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AE0F9" w14:textId="77777777" w:rsidR="000B4C53" w:rsidRDefault="000B4C53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Table of Contents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20054632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5D557F1" w14:textId="77777777" w:rsidR="000B4C53" w:rsidRDefault="000B4C53">
          <w:pPr>
            <w:pStyle w:val="TOCHeading"/>
          </w:pPr>
        </w:p>
        <w:p w14:paraId="749BAE2F" w14:textId="181BE159" w:rsidR="00743B87" w:rsidRPr="00743B87" w:rsidRDefault="000B4C53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435944" w:history="1">
            <w:r w:rsidR="00743B87" w:rsidRPr="00743B87">
              <w:rPr>
                <w:rStyle w:val="Hyperlink"/>
                <w:rFonts w:ascii="Arial" w:hAnsi="Arial" w:cs="Arial"/>
                <w:b/>
                <w:noProof/>
              </w:rPr>
              <w:t>Supplemental Table 1</w:t>
            </w:r>
            <w:r w:rsidR="00743B87" w:rsidRPr="00743B87">
              <w:rPr>
                <w:rStyle w:val="Hyperlink"/>
                <w:rFonts w:ascii="Arial" w:hAnsi="Arial" w:cs="Arial"/>
                <w:noProof/>
              </w:rPr>
              <w:t>. Baseline characteristics by absolute decline in eGFR between baseline and Week 2 in DAPA-CKD (N=4,157)</w:t>
            </w:r>
            <w:r w:rsidR="00743B87" w:rsidRPr="00743B87">
              <w:rPr>
                <w:rFonts w:ascii="Arial" w:hAnsi="Arial" w:cs="Arial"/>
                <w:noProof/>
                <w:webHidden/>
              </w:rPr>
              <w:tab/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begin"/>
            </w:r>
            <w:r w:rsidR="00743B87" w:rsidRPr="00743B87">
              <w:rPr>
                <w:rFonts w:ascii="Arial" w:hAnsi="Arial" w:cs="Arial"/>
                <w:noProof/>
                <w:webHidden/>
              </w:rPr>
              <w:instrText xml:space="preserve"> PAGEREF _Toc110435944 \h </w:instrText>
            </w:r>
            <w:r w:rsidR="00743B87" w:rsidRPr="00743B87">
              <w:rPr>
                <w:rFonts w:ascii="Arial" w:hAnsi="Arial" w:cs="Arial"/>
                <w:noProof/>
                <w:webHidden/>
              </w:rPr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C52">
              <w:rPr>
                <w:rFonts w:ascii="Arial" w:hAnsi="Arial" w:cs="Arial"/>
                <w:noProof/>
                <w:webHidden/>
              </w:rPr>
              <w:t>2</w:t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764806" w14:textId="7AA79EB9" w:rsidR="00743B87" w:rsidRPr="00743B87" w:rsidRDefault="006B758A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110435945" w:history="1">
            <w:r w:rsidR="00743B87" w:rsidRPr="00743B87">
              <w:rPr>
                <w:rStyle w:val="Hyperlink"/>
                <w:rFonts w:ascii="Arial" w:hAnsi="Arial" w:cs="Arial"/>
                <w:b/>
                <w:noProof/>
                <w:lang w:val="en-US"/>
              </w:rPr>
              <w:t>Supplementary Figure 1</w:t>
            </w:r>
            <w:r w:rsidR="00743B87" w:rsidRPr="00743B87">
              <w:rPr>
                <w:rStyle w:val="Hyperlink"/>
                <w:rFonts w:ascii="Arial" w:hAnsi="Arial" w:cs="Arial"/>
                <w:noProof/>
                <w:lang w:val="en-US"/>
              </w:rPr>
              <w:t>. Acute decline in eGFR ≥30% or &lt;30% in the dapagliflozin group (panel A) and placebo group (panel B)</w:t>
            </w:r>
            <w:r w:rsidR="00743B87" w:rsidRPr="00743B87">
              <w:rPr>
                <w:rFonts w:ascii="Arial" w:hAnsi="Arial" w:cs="Arial"/>
                <w:noProof/>
                <w:webHidden/>
              </w:rPr>
              <w:tab/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begin"/>
            </w:r>
            <w:r w:rsidR="00743B87" w:rsidRPr="00743B87">
              <w:rPr>
                <w:rFonts w:ascii="Arial" w:hAnsi="Arial" w:cs="Arial"/>
                <w:noProof/>
                <w:webHidden/>
              </w:rPr>
              <w:instrText xml:space="preserve"> PAGEREF _Toc110435945 \h </w:instrText>
            </w:r>
            <w:r w:rsidR="00743B87" w:rsidRPr="00743B87">
              <w:rPr>
                <w:rFonts w:ascii="Arial" w:hAnsi="Arial" w:cs="Arial"/>
                <w:noProof/>
                <w:webHidden/>
              </w:rPr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C52">
              <w:rPr>
                <w:rFonts w:ascii="Arial" w:hAnsi="Arial" w:cs="Arial"/>
                <w:noProof/>
                <w:webHidden/>
              </w:rPr>
              <w:t>4</w:t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B5C6E7" w14:textId="70B4E269" w:rsidR="00743B87" w:rsidRPr="00743B87" w:rsidRDefault="006B758A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110435946" w:history="1">
            <w:r w:rsidR="00743B87" w:rsidRPr="00743B87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Supplementary Figure 2.</w:t>
            </w:r>
            <w:r w:rsidR="00743B87" w:rsidRPr="00743B87">
              <w:rPr>
                <w:rStyle w:val="Hyperlink"/>
                <w:rFonts w:ascii="Arial" w:hAnsi="Arial" w:cs="Arial"/>
                <w:noProof/>
                <w:lang w:val="en-US"/>
              </w:rPr>
              <w:t xml:space="preserve"> </w:t>
            </w:r>
            <w:r w:rsidR="00743B87" w:rsidRPr="00743B87">
              <w:rPr>
                <w:rStyle w:val="Hyperlink"/>
                <w:rFonts w:ascii="Arial" w:hAnsi="Arial" w:cs="Arial"/>
                <w:noProof/>
              </w:rPr>
              <w:t>eGFR by acute absolute decline categories for dapagliflozin and placebo</w:t>
            </w:r>
            <w:r w:rsidR="00743B87" w:rsidRPr="00743B87">
              <w:rPr>
                <w:rStyle w:val="Hyperlink"/>
                <w:rFonts w:ascii="Arial" w:hAnsi="Arial" w:cs="Arial"/>
                <w:noProof/>
                <w:lang w:val="en-US"/>
              </w:rPr>
              <w:t>. Panel A shows the dapagliflozin group; panel B the placebo group and panel C the annual eGFR decline from Week 2 to end of treatment decline as a function of acute changes in eGFR in the placebo and dapagliflozin group.</w:t>
            </w:r>
            <w:r w:rsidR="00743B87" w:rsidRPr="00743B87">
              <w:rPr>
                <w:rFonts w:ascii="Arial" w:hAnsi="Arial" w:cs="Arial"/>
                <w:noProof/>
                <w:webHidden/>
              </w:rPr>
              <w:tab/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begin"/>
            </w:r>
            <w:r w:rsidR="00743B87" w:rsidRPr="00743B87">
              <w:rPr>
                <w:rFonts w:ascii="Arial" w:hAnsi="Arial" w:cs="Arial"/>
                <w:noProof/>
                <w:webHidden/>
              </w:rPr>
              <w:instrText xml:space="preserve"> PAGEREF _Toc110435946 \h </w:instrText>
            </w:r>
            <w:r w:rsidR="00743B87" w:rsidRPr="00743B87">
              <w:rPr>
                <w:rFonts w:ascii="Arial" w:hAnsi="Arial" w:cs="Arial"/>
                <w:noProof/>
                <w:webHidden/>
              </w:rPr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C52">
              <w:rPr>
                <w:rFonts w:ascii="Arial" w:hAnsi="Arial" w:cs="Arial"/>
                <w:noProof/>
                <w:webHidden/>
              </w:rPr>
              <w:t>5</w:t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9C52A6" w14:textId="5F0FC8FA" w:rsidR="00743B87" w:rsidRPr="00743B87" w:rsidRDefault="006B758A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110435947" w:history="1">
            <w:r w:rsidR="00743B87" w:rsidRPr="00743B87">
              <w:rPr>
                <w:rStyle w:val="Hyperlink"/>
                <w:rFonts w:ascii="Arial" w:hAnsi="Arial" w:cs="Arial"/>
                <w:b/>
                <w:noProof/>
              </w:rPr>
              <w:t>Supplementary Figure 3.</w:t>
            </w:r>
            <w:r w:rsidR="00743B87" w:rsidRPr="00743B87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743B87" w:rsidRPr="00743B87">
              <w:rPr>
                <w:rStyle w:val="Hyperlink"/>
                <w:rFonts w:ascii="Arial" w:hAnsi="Arial" w:cs="Arial"/>
                <w:noProof/>
                <w:lang w:val="en-US"/>
              </w:rPr>
              <w:t>Risk of primary and secondary outcomes with acute decrease in eGFR in the dapagliflozin group</w:t>
            </w:r>
            <w:r w:rsidR="00743B87" w:rsidRPr="00743B87">
              <w:rPr>
                <w:rFonts w:ascii="Arial" w:hAnsi="Arial" w:cs="Arial"/>
                <w:noProof/>
                <w:webHidden/>
              </w:rPr>
              <w:tab/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begin"/>
            </w:r>
            <w:r w:rsidR="00743B87" w:rsidRPr="00743B87">
              <w:rPr>
                <w:rFonts w:ascii="Arial" w:hAnsi="Arial" w:cs="Arial"/>
                <w:noProof/>
                <w:webHidden/>
              </w:rPr>
              <w:instrText xml:space="preserve"> PAGEREF _Toc110435947 \h </w:instrText>
            </w:r>
            <w:r w:rsidR="00743B87" w:rsidRPr="00743B87">
              <w:rPr>
                <w:rFonts w:ascii="Arial" w:hAnsi="Arial" w:cs="Arial"/>
                <w:noProof/>
                <w:webHidden/>
              </w:rPr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C52">
              <w:rPr>
                <w:rFonts w:ascii="Arial" w:hAnsi="Arial" w:cs="Arial"/>
                <w:noProof/>
                <w:webHidden/>
              </w:rPr>
              <w:t>7</w:t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1B9620" w14:textId="78FCBEAC" w:rsidR="00743B87" w:rsidRPr="00743B87" w:rsidRDefault="006B758A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110435948" w:history="1">
            <w:r w:rsidR="00743B87" w:rsidRPr="00743B87">
              <w:rPr>
                <w:rStyle w:val="Hyperlink"/>
                <w:rFonts w:ascii="Arial" w:hAnsi="Arial" w:cs="Arial"/>
                <w:b/>
                <w:noProof/>
              </w:rPr>
              <w:t>Supplementary Figure 4.</w:t>
            </w:r>
            <w:r w:rsidR="00743B87" w:rsidRPr="00743B87">
              <w:rPr>
                <w:rStyle w:val="Hyperlink"/>
                <w:rFonts w:ascii="Arial" w:hAnsi="Arial" w:cs="Arial"/>
                <w:noProof/>
              </w:rPr>
              <w:t xml:space="preserve"> Treatment effect of dapagliflozin on primary and secondary outcomes as function of change in eGFR</w:t>
            </w:r>
            <w:r w:rsidR="00743B87" w:rsidRPr="00743B87">
              <w:rPr>
                <w:rFonts w:ascii="Arial" w:hAnsi="Arial" w:cs="Arial"/>
                <w:noProof/>
                <w:webHidden/>
              </w:rPr>
              <w:tab/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begin"/>
            </w:r>
            <w:r w:rsidR="00743B87" w:rsidRPr="00743B87">
              <w:rPr>
                <w:rFonts w:ascii="Arial" w:hAnsi="Arial" w:cs="Arial"/>
                <w:noProof/>
                <w:webHidden/>
              </w:rPr>
              <w:instrText xml:space="preserve"> PAGEREF _Toc110435948 \h </w:instrText>
            </w:r>
            <w:r w:rsidR="00743B87" w:rsidRPr="00743B87">
              <w:rPr>
                <w:rFonts w:ascii="Arial" w:hAnsi="Arial" w:cs="Arial"/>
                <w:noProof/>
                <w:webHidden/>
              </w:rPr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C52">
              <w:rPr>
                <w:rFonts w:ascii="Arial" w:hAnsi="Arial" w:cs="Arial"/>
                <w:noProof/>
                <w:webHidden/>
              </w:rPr>
              <w:t>8</w:t>
            </w:r>
            <w:r w:rsidR="00743B87" w:rsidRPr="00743B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5B3213" w14:textId="77777777" w:rsidR="000B4C53" w:rsidRDefault="000B4C53">
          <w:r>
            <w:rPr>
              <w:b/>
              <w:bCs/>
              <w:noProof/>
            </w:rPr>
            <w:fldChar w:fldCharType="end"/>
          </w:r>
        </w:p>
      </w:sdtContent>
    </w:sdt>
    <w:p w14:paraId="199CE4B0" w14:textId="77777777" w:rsidR="000B4C53" w:rsidRPr="000B4C53" w:rsidRDefault="000B4C53">
      <w:pPr>
        <w:rPr>
          <w:rFonts w:ascii="Arial" w:hAnsi="Arial" w:cs="Arial"/>
          <w:sz w:val="20"/>
        </w:rPr>
      </w:pPr>
    </w:p>
    <w:p w14:paraId="32FDE8FD" w14:textId="77777777" w:rsidR="000B4C53" w:rsidRDefault="000B4C53">
      <w:pPr>
        <w:rPr>
          <w:rFonts w:ascii="Arial" w:hAnsi="Arial" w:cs="Arial"/>
          <w:b/>
          <w:sz w:val="20"/>
        </w:rPr>
        <w:sectPr w:rsidR="000B4C53" w:rsidSect="000B4C5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1DFFC77" w14:textId="77777777" w:rsidR="004B3678" w:rsidRPr="000B4C53" w:rsidRDefault="00767A82" w:rsidP="000B4C53">
      <w:pPr>
        <w:pStyle w:val="Heading1"/>
      </w:pPr>
      <w:bookmarkStart w:id="0" w:name="_Toc110435944"/>
      <w:r w:rsidRPr="000B4C53">
        <w:rPr>
          <w:b/>
        </w:rPr>
        <w:lastRenderedPageBreak/>
        <w:t>Supplemental Table 1</w:t>
      </w:r>
      <w:r w:rsidRPr="000B4C53">
        <w:t>. Baseline characteristics by absolute decline in eGFR between baseline and Week 2 in DAPA-CKD (N=4,157)</w:t>
      </w:r>
      <w:bookmarkEnd w:id="0"/>
    </w:p>
    <w:tbl>
      <w:tblPr>
        <w:tblStyle w:val="TableGrid"/>
        <w:tblW w:w="14959" w:type="dxa"/>
        <w:tblInd w:w="-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0"/>
        <w:gridCol w:w="1701"/>
        <w:gridCol w:w="1843"/>
        <w:gridCol w:w="1701"/>
        <w:gridCol w:w="786"/>
        <w:gridCol w:w="1624"/>
        <w:gridCol w:w="1843"/>
        <w:gridCol w:w="1701"/>
        <w:gridCol w:w="850"/>
      </w:tblGrid>
      <w:tr w:rsidR="00767A82" w:rsidRPr="00767A82" w14:paraId="3A770E7D" w14:textId="77777777" w:rsidTr="00903930">
        <w:trPr>
          <w:trHeight w:val="498"/>
        </w:trPr>
        <w:tc>
          <w:tcPr>
            <w:tcW w:w="29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530CF" w14:textId="77777777" w:rsidR="00767A82" w:rsidRPr="00767A82" w:rsidRDefault="00767A82" w:rsidP="009D273F">
            <w:pPr>
              <w:spacing w:line="360" w:lineRule="auto"/>
              <w:ind w:left="-526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0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B8E24EE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Dapagliflozin</w:t>
            </w:r>
          </w:p>
          <w:p w14:paraId="072B8CFD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(N=2,075)</w:t>
            </w:r>
          </w:p>
        </w:tc>
        <w:tc>
          <w:tcPr>
            <w:tcW w:w="60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CC872D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Placebo</w:t>
            </w:r>
          </w:p>
          <w:p w14:paraId="3D6A84D7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  <w:lang w:val="de-DE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(N=2,082)</w:t>
            </w:r>
          </w:p>
        </w:tc>
      </w:tr>
      <w:tr w:rsidR="00767A82" w:rsidRPr="00767A82" w14:paraId="4CA713CB" w14:textId="77777777" w:rsidTr="00903930">
        <w:trPr>
          <w:trHeight w:val="244"/>
        </w:trPr>
        <w:tc>
          <w:tcPr>
            <w:tcW w:w="29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7397D9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  <w:lang w:val="de-D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195096A" w14:textId="77777777" w:rsidR="00767A82" w:rsidRPr="00767A82" w:rsidRDefault="00903930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≤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>0 mL/min/1.73m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  <w:vertAlign w:val="superscript"/>
              </w:rPr>
              <w:t>2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 xml:space="preserve"> decline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972072" w14:textId="77777777" w:rsidR="00767A82" w:rsidRPr="00767A82" w:rsidRDefault="00903930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&gt;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>0–</w:t>
            </w:r>
            <w:r>
              <w:rPr>
                <w:rFonts w:ascii="Arial" w:hAnsi="Arial" w:cs="Arial"/>
                <w:b/>
                <w:sz w:val="16"/>
                <w:szCs w:val="20"/>
              </w:rPr>
              <w:t>≤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>3 mL/min/1.73m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  <w:vertAlign w:val="superscript"/>
              </w:rPr>
              <w:t>2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 xml:space="preserve"> decline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C46F56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&gt;3 mL/min/1.73m</w:t>
            </w:r>
            <w:r w:rsidRPr="00767A82">
              <w:rPr>
                <w:rFonts w:ascii="Arial" w:hAnsi="Arial" w:cs="Arial"/>
                <w:b/>
                <w:sz w:val="16"/>
                <w:szCs w:val="20"/>
                <w:vertAlign w:val="superscript"/>
              </w:rPr>
              <w:t>2</w:t>
            </w:r>
            <w:r w:rsidRPr="00767A82">
              <w:rPr>
                <w:rFonts w:ascii="Arial" w:hAnsi="Arial" w:cs="Arial"/>
                <w:b/>
                <w:sz w:val="16"/>
                <w:szCs w:val="20"/>
              </w:rPr>
              <w:t xml:space="preserve"> decline</w:t>
            </w:r>
          </w:p>
        </w:tc>
        <w:tc>
          <w:tcPr>
            <w:tcW w:w="786" w:type="dxa"/>
            <w:tcBorders>
              <w:top w:val="single" w:sz="4" w:space="0" w:color="auto"/>
            </w:tcBorders>
            <w:shd w:val="clear" w:color="auto" w:fill="auto"/>
          </w:tcPr>
          <w:p w14:paraId="1FEFF961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3ECE7C" w14:textId="77777777" w:rsidR="00767A82" w:rsidRPr="00767A82" w:rsidRDefault="00903930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≤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>0 mL/min/1.73m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  <w:vertAlign w:val="superscript"/>
              </w:rPr>
              <w:t>2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 xml:space="preserve"> decline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84597F" w14:textId="77777777" w:rsidR="00767A82" w:rsidRPr="00767A82" w:rsidRDefault="00903930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&gt;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>0–</w:t>
            </w:r>
            <w:r>
              <w:rPr>
                <w:rFonts w:ascii="Arial" w:hAnsi="Arial" w:cs="Arial"/>
                <w:b/>
                <w:sz w:val="16"/>
                <w:szCs w:val="20"/>
              </w:rPr>
              <w:t>≤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>3 mL/min/1.73m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  <w:vertAlign w:val="superscript"/>
              </w:rPr>
              <w:t>2</w:t>
            </w:r>
            <w:r w:rsidR="00767A82" w:rsidRPr="00767A82">
              <w:rPr>
                <w:rFonts w:ascii="Arial" w:hAnsi="Arial" w:cs="Arial"/>
                <w:b/>
                <w:sz w:val="16"/>
                <w:szCs w:val="20"/>
              </w:rPr>
              <w:t xml:space="preserve"> decline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6A0692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&gt;3 mL/min/1.73m</w:t>
            </w:r>
            <w:r w:rsidRPr="00767A82">
              <w:rPr>
                <w:rFonts w:ascii="Arial" w:hAnsi="Arial" w:cs="Arial"/>
                <w:b/>
                <w:sz w:val="16"/>
                <w:szCs w:val="20"/>
                <w:vertAlign w:val="superscript"/>
              </w:rPr>
              <w:t>2</w:t>
            </w:r>
            <w:r w:rsidRPr="00767A82">
              <w:rPr>
                <w:rFonts w:ascii="Arial" w:hAnsi="Arial" w:cs="Arial"/>
                <w:b/>
                <w:sz w:val="16"/>
                <w:szCs w:val="20"/>
              </w:rPr>
              <w:t xml:space="preserve"> decline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68AFA09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767A82" w:rsidRPr="00767A82" w14:paraId="0AC9E901" w14:textId="77777777" w:rsidTr="00903930">
        <w:trPr>
          <w:trHeight w:val="244"/>
        </w:trPr>
        <w:tc>
          <w:tcPr>
            <w:tcW w:w="29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AF3B92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8D2E4D" w14:textId="77777777" w:rsidR="00767A82" w:rsidRPr="00767A82" w:rsidRDefault="00767A82" w:rsidP="00767A8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n=</w:t>
            </w:r>
            <w:r>
              <w:rPr>
                <w:rFonts w:ascii="Arial" w:hAnsi="Arial" w:cs="Arial"/>
                <w:b/>
                <w:sz w:val="16"/>
                <w:szCs w:val="20"/>
              </w:rPr>
              <w:t>448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3606C8" w14:textId="77777777" w:rsidR="00767A82" w:rsidRPr="00767A82" w:rsidRDefault="00767A82" w:rsidP="00767A8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n=</w:t>
            </w:r>
            <w:r>
              <w:rPr>
                <w:rFonts w:ascii="Arial" w:hAnsi="Arial" w:cs="Arial"/>
                <w:b/>
                <w:sz w:val="16"/>
                <w:szCs w:val="20"/>
              </w:rPr>
              <w:t>490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AEF315" w14:textId="77777777" w:rsidR="00767A82" w:rsidRPr="00767A82" w:rsidRDefault="00767A82" w:rsidP="00767A8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n=</w:t>
            </w:r>
            <w:r>
              <w:rPr>
                <w:rFonts w:ascii="Arial" w:hAnsi="Arial" w:cs="Arial"/>
                <w:b/>
                <w:sz w:val="16"/>
                <w:szCs w:val="20"/>
              </w:rPr>
              <w:t>1</w:t>
            </w:r>
            <w:r w:rsidR="00903930">
              <w:rPr>
                <w:rFonts w:ascii="Arial" w:hAnsi="Arial" w:cs="Arial"/>
                <w:b/>
                <w:sz w:val="16"/>
                <w:szCs w:val="20"/>
              </w:rPr>
              <w:t>,</w:t>
            </w:r>
            <w:r>
              <w:rPr>
                <w:rFonts w:ascii="Arial" w:hAnsi="Arial" w:cs="Arial"/>
                <w:b/>
                <w:sz w:val="16"/>
                <w:szCs w:val="20"/>
              </w:rPr>
              <w:t>137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</w:tcPr>
          <w:p w14:paraId="05B050F6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p-value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1EA929" w14:textId="77777777" w:rsidR="00767A82" w:rsidRPr="00767A82" w:rsidRDefault="00767A82" w:rsidP="00767A8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n=</w:t>
            </w:r>
            <w:r>
              <w:rPr>
                <w:rFonts w:ascii="Arial" w:hAnsi="Arial" w:cs="Arial"/>
                <w:b/>
                <w:sz w:val="16"/>
                <w:szCs w:val="20"/>
              </w:rPr>
              <w:t>985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4C61C9" w14:textId="77777777" w:rsidR="00767A82" w:rsidRPr="00767A82" w:rsidRDefault="00767A82" w:rsidP="00767A8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n=</w:t>
            </w:r>
            <w:r>
              <w:rPr>
                <w:rFonts w:ascii="Arial" w:hAnsi="Arial" w:cs="Arial"/>
                <w:b/>
                <w:sz w:val="16"/>
                <w:szCs w:val="20"/>
              </w:rPr>
              <w:t>521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03855" w14:textId="77777777" w:rsidR="00767A82" w:rsidRPr="00767A82" w:rsidRDefault="00767A82" w:rsidP="00767A8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n=</w:t>
            </w:r>
            <w:r>
              <w:rPr>
                <w:rFonts w:ascii="Arial" w:hAnsi="Arial" w:cs="Arial"/>
                <w:b/>
                <w:sz w:val="16"/>
                <w:szCs w:val="20"/>
              </w:rPr>
              <w:t>576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C8DE654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67A82">
              <w:rPr>
                <w:rFonts w:ascii="Arial" w:hAnsi="Arial" w:cs="Arial"/>
                <w:b/>
                <w:sz w:val="16"/>
                <w:szCs w:val="20"/>
              </w:rPr>
              <w:t>p-value</w:t>
            </w:r>
          </w:p>
        </w:tc>
      </w:tr>
      <w:tr w:rsidR="00767A82" w:rsidRPr="00767A82" w14:paraId="63115273" w14:textId="77777777" w:rsidTr="00903930">
        <w:trPr>
          <w:trHeight w:val="244"/>
        </w:trPr>
        <w:tc>
          <w:tcPr>
            <w:tcW w:w="291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EFC7F96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Age, years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B78E7C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61.1 (12.7)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E20198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61.1 (12.4)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63CFD3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62.7 (11.4)</w:t>
            </w:r>
          </w:p>
        </w:tc>
        <w:tc>
          <w:tcPr>
            <w:tcW w:w="786" w:type="dxa"/>
            <w:tcBorders>
              <w:top w:val="single" w:sz="4" w:space="0" w:color="auto"/>
            </w:tcBorders>
            <w:shd w:val="clear" w:color="auto" w:fill="auto"/>
          </w:tcPr>
          <w:p w14:paraId="1428C6EB" w14:textId="77777777" w:rsidR="00767A82" w:rsidRPr="00767A82" w:rsidRDefault="00E3588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0.013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63E31C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61.9 (11.8)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0C9CC9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62.2 (13.0)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E7AF58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61.6 (11.8)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6B3ECB7C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0.688</w:t>
            </w:r>
          </w:p>
        </w:tc>
      </w:tr>
      <w:tr w:rsidR="00767A82" w:rsidRPr="00767A82" w14:paraId="1D09774F" w14:textId="77777777" w:rsidTr="00903930">
        <w:trPr>
          <w:trHeight w:val="244"/>
        </w:trPr>
        <w:tc>
          <w:tcPr>
            <w:tcW w:w="2910" w:type="dxa"/>
            <w:hideMark/>
          </w:tcPr>
          <w:p w14:paraId="2A94F01A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Female sex, n (%)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CBE59F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153 (34.2)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34C5DF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158 (32.2)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97F64C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373 (32.8)</w:t>
            </w:r>
          </w:p>
        </w:tc>
        <w:tc>
          <w:tcPr>
            <w:tcW w:w="786" w:type="dxa"/>
            <w:shd w:val="clear" w:color="auto" w:fill="auto"/>
          </w:tcPr>
          <w:p w14:paraId="0ED085DF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0.813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0AC81B1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297 (30.2)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F860A8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174 (33.4)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A0E286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226 (39.2)</w:t>
            </w:r>
          </w:p>
        </w:tc>
        <w:tc>
          <w:tcPr>
            <w:tcW w:w="850" w:type="dxa"/>
            <w:shd w:val="clear" w:color="auto" w:fill="auto"/>
          </w:tcPr>
          <w:p w14:paraId="221F1230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0.001</w:t>
            </w:r>
          </w:p>
        </w:tc>
      </w:tr>
      <w:tr w:rsidR="00767A82" w:rsidRPr="00767A82" w14:paraId="0133B760" w14:textId="77777777" w:rsidTr="00903930">
        <w:trPr>
          <w:trHeight w:val="255"/>
        </w:trPr>
        <w:tc>
          <w:tcPr>
            <w:tcW w:w="2910" w:type="dxa"/>
            <w:hideMark/>
          </w:tcPr>
          <w:p w14:paraId="0F32CA33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Race*, n (%)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83B85B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A444CE2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9463B10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6" w:type="dxa"/>
            <w:shd w:val="clear" w:color="auto" w:fill="auto"/>
          </w:tcPr>
          <w:p w14:paraId="2654C129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C830E66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ACC23FD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8D7EF2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334BE241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0.176</w:t>
            </w:r>
          </w:p>
        </w:tc>
      </w:tr>
      <w:tr w:rsidR="00767A82" w:rsidRPr="00767A82" w14:paraId="72C5430A" w14:textId="77777777" w:rsidTr="00903930">
        <w:trPr>
          <w:trHeight w:val="244"/>
        </w:trPr>
        <w:tc>
          <w:tcPr>
            <w:tcW w:w="2910" w:type="dxa"/>
            <w:hideMark/>
          </w:tcPr>
          <w:p w14:paraId="380E9699" w14:textId="77777777" w:rsidR="00767A82" w:rsidRPr="00767A82" w:rsidRDefault="00767A82" w:rsidP="009D273F">
            <w:pPr>
              <w:spacing w:line="360" w:lineRule="auto"/>
              <w:ind w:left="22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White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B43251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226 (50.5)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FB1E58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224 (49.8)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C81CC4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628 (55.2)</w:t>
            </w:r>
          </w:p>
        </w:tc>
        <w:tc>
          <w:tcPr>
            <w:tcW w:w="786" w:type="dxa"/>
            <w:shd w:val="clear" w:color="auto" w:fill="auto"/>
          </w:tcPr>
          <w:p w14:paraId="41045C5A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14:paraId="5F57B7AB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560 (56.9)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2E0632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278 (53.4)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B0754B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300 (52.1)</w:t>
            </w:r>
          </w:p>
        </w:tc>
        <w:tc>
          <w:tcPr>
            <w:tcW w:w="850" w:type="dxa"/>
            <w:shd w:val="clear" w:color="auto" w:fill="auto"/>
          </w:tcPr>
          <w:p w14:paraId="2790A2E0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7A82" w:rsidRPr="00767A82" w14:paraId="09D9F6ED" w14:textId="77777777" w:rsidTr="00903930">
        <w:trPr>
          <w:trHeight w:val="244"/>
        </w:trPr>
        <w:tc>
          <w:tcPr>
            <w:tcW w:w="2910" w:type="dxa"/>
            <w:hideMark/>
          </w:tcPr>
          <w:p w14:paraId="14A9C468" w14:textId="77777777" w:rsidR="00767A82" w:rsidRPr="00767A82" w:rsidRDefault="00767A82" w:rsidP="009D273F">
            <w:pPr>
              <w:spacing w:line="360" w:lineRule="auto"/>
              <w:ind w:left="22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 xml:space="preserve">Black or African American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E0814D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 (2.9)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CD57A9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23 (4.7)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A8F5CA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68 (6.0)</w:t>
            </w:r>
          </w:p>
        </w:tc>
        <w:tc>
          <w:tcPr>
            <w:tcW w:w="786" w:type="dxa"/>
            <w:shd w:val="clear" w:color="auto" w:fill="auto"/>
          </w:tcPr>
          <w:p w14:paraId="4EEA28EA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14:paraId="08306D61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35 (3.6)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E0E9F2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21 (4.0)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7BBC3D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 (5.0)</w:t>
            </w:r>
          </w:p>
        </w:tc>
        <w:tc>
          <w:tcPr>
            <w:tcW w:w="850" w:type="dxa"/>
            <w:shd w:val="clear" w:color="auto" w:fill="auto"/>
          </w:tcPr>
          <w:p w14:paraId="3CF12309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7A82" w:rsidRPr="00767A82" w14:paraId="7429585E" w14:textId="77777777" w:rsidTr="00903930">
        <w:trPr>
          <w:trHeight w:val="244"/>
        </w:trPr>
        <w:tc>
          <w:tcPr>
            <w:tcW w:w="2910" w:type="dxa"/>
            <w:hideMark/>
          </w:tcPr>
          <w:p w14:paraId="09E28FBC" w14:textId="77777777" w:rsidR="00767A82" w:rsidRPr="00767A82" w:rsidRDefault="00767A82" w:rsidP="009D273F">
            <w:pPr>
              <w:spacing w:line="360" w:lineRule="auto"/>
              <w:ind w:left="22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Asian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B0C429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171 (38.2)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6240D2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185 (37.8)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5D8FA8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347 (30.5)</w:t>
            </w:r>
          </w:p>
        </w:tc>
        <w:tc>
          <w:tcPr>
            <w:tcW w:w="786" w:type="dxa"/>
            <w:shd w:val="clear" w:color="auto" w:fill="auto"/>
          </w:tcPr>
          <w:p w14:paraId="1B5CF1EE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14:paraId="57B9FF64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309 (31.4)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87878E" w14:textId="77777777" w:rsidR="00767A82" w:rsidRPr="00767A82" w:rsidRDefault="00AF1A14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186 (35.7)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681F77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189 (32.8)</w:t>
            </w:r>
          </w:p>
        </w:tc>
        <w:tc>
          <w:tcPr>
            <w:tcW w:w="850" w:type="dxa"/>
            <w:shd w:val="clear" w:color="auto" w:fill="auto"/>
          </w:tcPr>
          <w:p w14:paraId="348BD9A5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7A82" w:rsidRPr="00767A82" w14:paraId="59548B51" w14:textId="77777777" w:rsidTr="00903930">
        <w:trPr>
          <w:trHeight w:val="255"/>
        </w:trPr>
        <w:tc>
          <w:tcPr>
            <w:tcW w:w="2910" w:type="dxa"/>
            <w:hideMark/>
          </w:tcPr>
          <w:p w14:paraId="71300EA6" w14:textId="77777777" w:rsidR="00767A82" w:rsidRPr="00767A82" w:rsidRDefault="00767A82" w:rsidP="009D273F">
            <w:pPr>
              <w:spacing w:line="360" w:lineRule="auto"/>
              <w:ind w:left="22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Other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AEE3EC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38 (8.5)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6ACB0B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38 (7.8)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FC5DEF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94 (8.3)</w:t>
            </w:r>
          </w:p>
        </w:tc>
        <w:tc>
          <w:tcPr>
            <w:tcW w:w="786" w:type="dxa"/>
            <w:shd w:val="clear" w:color="auto" w:fill="auto"/>
          </w:tcPr>
          <w:p w14:paraId="52AC53BE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14:paraId="38158986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81 (8.2)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49A9EE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36 (6.9)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08D78A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58 (10.1)</w:t>
            </w:r>
          </w:p>
        </w:tc>
        <w:tc>
          <w:tcPr>
            <w:tcW w:w="850" w:type="dxa"/>
            <w:shd w:val="clear" w:color="auto" w:fill="auto"/>
          </w:tcPr>
          <w:p w14:paraId="3441BF4C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7A82" w:rsidRPr="00767A82" w14:paraId="1587B7BC" w14:textId="77777777" w:rsidTr="00903930">
        <w:trPr>
          <w:trHeight w:val="244"/>
        </w:trPr>
        <w:tc>
          <w:tcPr>
            <w:tcW w:w="2910" w:type="dxa"/>
            <w:vAlign w:val="center"/>
            <w:hideMark/>
          </w:tcPr>
          <w:p w14:paraId="1B7191EC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Current smoker, n (%)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F7C8FF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64 (14.3)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6DCAB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73 (14.9)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AC53AD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134 (11.8)</w:t>
            </w:r>
          </w:p>
        </w:tc>
        <w:tc>
          <w:tcPr>
            <w:tcW w:w="786" w:type="dxa"/>
            <w:shd w:val="clear" w:color="auto" w:fill="auto"/>
          </w:tcPr>
          <w:p w14:paraId="3712FF98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0.161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EE44BB3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141 (14.3)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38F7EE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67 (12.9)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8C407F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82 (14.2)</w:t>
            </w:r>
          </w:p>
        </w:tc>
        <w:tc>
          <w:tcPr>
            <w:tcW w:w="850" w:type="dxa"/>
            <w:shd w:val="clear" w:color="auto" w:fill="auto"/>
          </w:tcPr>
          <w:p w14:paraId="72933C93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0.726</w:t>
            </w:r>
          </w:p>
        </w:tc>
      </w:tr>
      <w:tr w:rsidR="00767A82" w:rsidRPr="00767A82" w14:paraId="3D7BAC9A" w14:textId="77777777" w:rsidTr="00903930">
        <w:trPr>
          <w:trHeight w:val="244"/>
        </w:trPr>
        <w:tc>
          <w:tcPr>
            <w:tcW w:w="2910" w:type="dxa"/>
            <w:vAlign w:val="center"/>
          </w:tcPr>
          <w:p w14:paraId="12A0632B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Body mass index (kg/m</w:t>
            </w:r>
            <w:r w:rsidRPr="00767A82">
              <w:rPr>
                <w:rFonts w:ascii="Arial" w:hAnsi="Arial" w:cs="Arial"/>
                <w:sz w:val="16"/>
                <w:szCs w:val="20"/>
                <w:vertAlign w:val="superscript"/>
              </w:rPr>
              <w:t>2</w:t>
            </w:r>
            <w:r w:rsidRPr="00767A82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09211E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28.7 (5.5)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485417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29.5 (6.2)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CEC82E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29.7 (6.2)</w:t>
            </w:r>
          </w:p>
        </w:tc>
        <w:tc>
          <w:tcPr>
            <w:tcW w:w="786" w:type="dxa"/>
            <w:shd w:val="clear" w:color="auto" w:fill="auto"/>
          </w:tcPr>
          <w:p w14:paraId="0BE24DAD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3CAABD6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30</w:t>
            </w:r>
            <w:r w:rsidR="00903930">
              <w:rPr>
                <w:rFonts w:ascii="Arial" w:hAnsi="Arial" w:cs="Arial"/>
                <w:sz w:val="16"/>
                <w:szCs w:val="20"/>
              </w:rPr>
              <w:t>.0</w:t>
            </w:r>
            <w:r>
              <w:rPr>
                <w:rFonts w:ascii="Arial" w:hAnsi="Arial" w:cs="Arial"/>
                <w:sz w:val="16"/>
                <w:szCs w:val="20"/>
              </w:rPr>
              <w:t xml:space="preserve"> (6.1)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2ED6E2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29.3 (6.7)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F66109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29.6 (6.3)</w:t>
            </w:r>
          </w:p>
        </w:tc>
        <w:tc>
          <w:tcPr>
            <w:tcW w:w="850" w:type="dxa"/>
            <w:shd w:val="clear" w:color="auto" w:fill="auto"/>
          </w:tcPr>
          <w:p w14:paraId="22F5744E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0.179</w:t>
            </w:r>
          </w:p>
        </w:tc>
      </w:tr>
      <w:tr w:rsidR="00767A82" w:rsidRPr="00767A82" w14:paraId="477A8F34" w14:textId="77777777" w:rsidTr="00903930">
        <w:trPr>
          <w:trHeight w:val="244"/>
        </w:trPr>
        <w:tc>
          <w:tcPr>
            <w:tcW w:w="2910" w:type="dxa"/>
            <w:hideMark/>
          </w:tcPr>
          <w:p w14:paraId="4C9968BC" w14:textId="77777777" w:rsidR="00767A82" w:rsidRPr="00767A82" w:rsidRDefault="00767A82" w:rsidP="009D273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Blood pressure, mmHg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53D781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7F3639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4FF1B1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6" w:type="dxa"/>
            <w:shd w:val="clear" w:color="auto" w:fill="auto"/>
          </w:tcPr>
          <w:p w14:paraId="7BF7C3A0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14:paraId="6B18D765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30C2AB7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CF6D0B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54973289" w14:textId="77777777" w:rsidR="00767A82" w:rsidRPr="00767A82" w:rsidRDefault="00767A82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67A82" w:rsidRPr="00767A82" w14:paraId="0B129507" w14:textId="77777777" w:rsidTr="00903930">
        <w:trPr>
          <w:trHeight w:val="244"/>
        </w:trPr>
        <w:tc>
          <w:tcPr>
            <w:tcW w:w="2910" w:type="dxa"/>
            <w:hideMark/>
          </w:tcPr>
          <w:p w14:paraId="43D4AB23" w14:textId="77777777" w:rsidR="00767A82" w:rsidRPr="00767A82" w:rsidRDefault="00767A82" w:rsidP="009D273F">
            <w:pPr>
              <w:spacing w:line="360" w:lineRule="auto"/>
              <w:ind w:left="31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Systolic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B6311C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134.7 (16.5)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86DF60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137.3 (17.0)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346EC4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137.5 (18.0)</w:t>
            </w:r>
          </w:p>
        </w:tc>
        <w:tc>
          <w:tcPr>
            <w:tcW w:w="786" w:type="dxa"/>
            <w:shd w:val="clear" w:color="auto" w:fill="auto"/>
          </w:tcPr>
          <w:p w14:paraId="1B8A5003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0.012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42C51C4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136.1 (16.9)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499B67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138.6 (17.7)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DB9808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139.0 (17.6)</w:t>
            </w:r>
          </w:p>
        </w:tc>
        <w:tc>
          <w:tcPr>
            <w:tcW w:w="850" w:type="dxa"/>
            <w:shd w:val="clear" w:color="auto" w:fill="auto"/>
          </w:tcPr>
          <w:p w14:paraId="08644E0A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0.001</w:t>
            </w:r>
          </w:p>
        </w:tc>
      </w:tr>
      <w:tr w:rsidR="00767A82" w:rsidRPr="00767A82" w14:paraId="44E7634C" w14:textId="77777777" w:rsidTr="00903930">
        <w:trPr>
          <w:trHeight w:val="255"/>
        </w:trPr>
        <w:tc>
          <w:tcPr>
            <w:tcW w:w="2910" w:type="dxa"/>
            <w:hideMark/>
          </w:tcPr>
          <w:p w14:paraId="62EBD447" w14:textId="77777777" w:rsidR="00767A82" w:rsidRPr="00767A82" w:rsidRDefault="00767A82" w:rsidP="009D273F">
            <w:pPr>
              <w:spacing w:line="360" w:lineRule="auto"/>
              <w:ind w:left="31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Diastolic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3BA47A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77.6 (10.0)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219963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78.2 (11.3)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06463B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77.1 (10.6)</w:t>
            </w:r>
          </w:p>
        </w:tc>
        <w:tc>
          <w:tcPr>
            <w:tcW w:w="786" w:type="dxa"/>
            <w:shd w:val="clear" w:color="auto" w:fill="auto"/>
          </w:tcPr>
          <w:p w14:paraId="7EC1020C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sz w:val="16"/>
                <w:szCs w:val="20"/>
                <w:lang w:val="en-US"/>
              </w:rPr>
              <w:t>0.176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D78848A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77.3 (10.4)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81777A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77.4 (10.7)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D158E4" w14:textId="77777777" w:rsidR="00767A82" w:rsidRPr="00767A82" w:rsidRDefault="004D427F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78.1 (9.9)</w:t>
            </w:r>
          </w:p>
        </w:tc>
        <w:tc>
          <w:tcPr>
            <w:tcW w:w="850" w:type="dxa"/>
            <w:shd w:val="clear" w:color="auto" w:fill="auto"/>
          </w:tcPr>
          <w:p w14:paraId="524BE6F0" w14:textId="77777777" w:rsidR="00767A82" w:rsidRPr="00767A82" w:rsidRDefault="0029491B" w:rsidP="009D273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sz w:val="16"/>
                <w:szCs w:val="20"/>
                <w:lang w:val="en-US"/>
              </w:rPr>
              <w:t>0.311</w:t>
            </w:r>
          </w:p>
        </w:tc>
      </w:tr>
      <w:tr w:rsidR="004D427F" w:rsidRPr="00767A82" w14:paraId="0313EC47" w14:textId="77777777" w:rsidTr="00903930">
        <w:trPr>
          <w:trHeight w:val="148"/>
        </w:trPr>
        <w:tc>
          <w:tcPr>
            <w:tcW w:w="2910" w:type="dxa"/>
            <w:vAlign w:val="center"/>
            <w:hideMark/>
          </w:tcPr>
          <w:p w14:paraId="7BD939D7" w14:textId="77777777" w:rsidR="004D427F" w:rsidRPr="00767A82" w:rsidRDefault="004D427F" w:rsidP="004D427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HbA1c, 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8CE823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7.2 (1.9)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B26A72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6.7 (1.5)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AA682F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7.2 (1.7)</w:t>
            </w:r>
          </w:p>
        </w:tc>
        <w:tc>
          <w:tcPr>
            <w:tcW w:w="786" w:type="dxa"/>
            <w:shd w:val="clear" w:color="auto" w:fill="auto"/>
          </w:tcPr>
          <w:p w14:paraId="6A6BCBEE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0.000</w:t>
            </w:r>
          </w:p>
        </w:tc>
        <w:tc>
          <w:tcPr>
            <w:tcW w:w="1624" w:type="dxa"/>
            <w:shd w:val="clear" w:color="auto" w:fill="auto"/>
          </w:tcPr>
          <w:p w14:paraId="447B6937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7.0 (1.7)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803135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7.0 (1.8)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EC8A02" w14:textId="77777777" w:rsidR="004D427F" w:rsidRPr="00767A82" w:rsidRDefault="00DC63D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7.1 (1.7)</w:t>
            </w:r>
          </w:p>
        </w:tc>
        <w:tc>
          <w:tcPr>
            <w:tcW w:w="850" w:type="dxa"/>
            <w:shd w:val="clear" w:color="auto" w:fill="auto"/>
          </w:tcPr>
          <w:p w14:paraId="12773AB5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0.333</w:t>
            </w:r>
          </w:p>
        </w:tc>
      </w:tr>
      <w:tr w:rsidR="004D427F" w:rsidRPr="00767A82" w14:paraId="1E4BF7C7" w14:textId="77777777" w:rsidTr="00903930">
        <w:trPr>
          <w:trHeight w:val="264"/>
        </w:trPr>
        <w:tc>
          <w:tcPr>
            <w:tcW w:w="2910" w:type="dxa"/>
            <w:vAlign w:val="center"/>
            <w:hideMark/>
          </w:tcPr>
          <w:p w14:paraId="2E5C0DF3" w14:textId="77777777" w:rsidR="004D427F" w:rsidRPr="00767A82" w:rsidRDefault="004D427F" w:rsidP="004D427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Median urinary albumin-to-creatinine ratio</w:t>
            </w:r>
            <w:r w:rsidRPr="00767A82">
              <w:rPr>
                <w:rFonts w:ascii="Arial" w:hAnsi="Arial" w:cs="Arial"/>
                <w:sz w:val="16"/>
                <w:szCs w:val="20"/>
                <w:vertAlign w:val="superscript"/>
              </w:rPr>
              <w:t>†</w:t>
            </w:r>
            <w:r w:rsidRPr="00767A82">
              <w:rPr>
                <w:rFonts w:ascii="Arial" w:hAnsi="Arial" w:cs="Arial"/>
                <w:sz w:val="16"/>
                <w:szCs w:val="20"/>
              </w:rPr>
              <w:t xml:space="preserve"> (Q1–Q3)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8FF8ED" w14:textId="77777777" w:rsidR="00903930" w:rsidRDefault="00903930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892.5</w:t>
            </w:r>
          </w:p>
          <w:p w14:paraId="5A4D57D0" w14:textId="77777777" w:rsidR="004D427F" w:rsidRPr="00767A82" w:rsidRDefault="00DC63D7" w:rsidP="0090393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443</w:t>
            </w:r>
            <w:r w:rsidR="00903930">
              <w:rPr>
                <w:rFonts w:ascii="Arial" w:hAnsi="Arial" w:cs="Arial"/>
                <w:sz w:val="16"/>
                <w:szCs w:val="20"/>
              </w:rPr>
              <w:t xml:space="preserve">, </w:t>
            </w:r>
            <w:r>
              <w:rPr>
                <w:rFonts w:ascii="Arial" w:hAnsi="Arial" w:cs="Arial"/>
                <w:sz w:val="16"/>
                <w:szCs w:val="20"/>
              </w:rPr>
              <w:t>181</w:t>
            </w:r>
            <w:r w:rsidR="00903930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2EBDD9" w14:textId="77777777" w:rsidR="00903930" w:rsidRDefault="00903930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997.2</w:t>
            </w:r>
          </w:p>
          <w:p w14:paraId="70360E43" w14:textId="77777777" w:rsidR="004D427F" w:rsidRPr="00767A82" w:rsidRDefault="00DC63D7" w:rsidP="0090393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481</w:t>
            </w:r>
            <w:r w:rsidR="00903930">
              <w:rPr>
                <w:rFonts w:ascii="Arial" w:hAnsi="Arial" w:cs="Arial"/>
                <w:sz w:val="16"/>
                <w:szCs w:val="20"/>
              </w:rPr>
              <w:t xml:space="preserve">, </w:t>
            </w:r>
            <w:r>
              <w:rPr>
                <w:rFonts w:ascii="Arial" w:hAnsi="Arial" w:cs="Arial"/>
                <w:sz w:val="16"/>
                <w:szCs w:val="20"/>
              </w:rPr>
              <w:t>1949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CE17C6" w14:textId="77777777" w:rsidR="00903930" w:rsidRDefault="00903930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984.0</w:t>
            </w:r>
          </w:p>
          <w:p w14:paraId="5172F573" w14:textId="77777777" w:rsidR="004D427F" w:rsidRPr="00767A82" w:rsidRDefault="00DC63D7" w:rsidP="0090393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47</w:t>
            </w:r>
            <w:r w:rsidR="00903930">
              <w:rPr>
                <w:rFonts w:ascii="Arial" w:hAnsi="Arial" w:cs="Arial"/>
                <w:sz w:val="16"/>
                <w:szCs w:val="20"/>
              </w:rPr>
              <w:t xml:space="preserve">8, </w:t>
            </w:r>
            <w:r>
              <w:rPr>
                <w:rFonts w:ascii="Arial" w:hAnsi="Arial" w:cs="Arial"/>
                <w:sz w:val="16"/>
                <w:szCs w:val="20"/>
              </w:rPr>
              <w:t xml:space="preserve">1907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23F138B" w14:textId="77777777" w:rsidR="004D427F" w:rsidRDefault="0029491B" w:rsidP="0029491B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0.285</w:t>
            </w:r>
          </w:p>
          <w:p w14:paraId="08DDA260" w14:textId="77777777" w:rsidR="00903930" w:rsidRPr="00767A82" w:rsidRDefault="00903930" w:rsidP="0029491B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14:paraId="39AAFF69" w14:textId="77777777" w:rsidR="00903930" w:rsidRDefault="00903930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858.5</w:t>
            </w:r>
          </w:p>
          <w:p w14:paraId="7015445F" w14:textId="77777777" w:rsidR="004D427F" w:rsidRPr="00767A82" w:rsidRDefault="00DC63D7" w:rsidP="0090393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44</w:t>
            </w:r>
            <w:r w:rsidR="00903930">
              <w:rPr>
                <w:rFonts w:ascii="Arial" w:hAnsi="Arial" w:cs="Arial"/>
                <w:sz w:val="16"/>
                <w:szCs w:val="20"/>
              </w:rPr>
              <w:t xml:space="preserve">8, </w:t>
            </w:r>
            <w:r>
              <w:rPr>
                <w:rFonts w:ascii="Arial" w:hAnsi="Arial" w:cs="Arial"/>
                <w:sz w:val="16"/>
                <w:szCs w:val="20"/>
              </w:rPr>
              <w:t>16</w:t>
            </w:r>
            <w:r w:rsidR="00903930">
              <w:rPr>
                <w:rFonts w:ascii="Arial" w:hAnsi="Arial" w:cs="Arial"/>
                <w:sz w:val="16"/>
                <w:szCs w:val="20"/>
              </w:rPr>
              <w:t>90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ECD98F" w14:textId="77777777" w:rsidR="00903930" w:rsidRDefault="00903930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946.5</w:t>
            </w:r>
          </w:p>
          <w:p w14:paraId="6B633643" w14:textId="77777777" w:rsidR="004D427F" w:rsidRPr="00767A82" w:rsidRDefault="00DC63D7" w:rsidP="0090393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50</w:t>
            </w:r>
            <w:r w:rsidR="00903930">
              <w:rPr>
                <w:rFonts w:ascii="Arial" w:hAnsi="Arial" w:cs="Arial"/>
                <w:sz w:val="16"/>
                <w:szCs w:val="20"/>
              </w:rPr>
              <w:t xml:space="preserve">4, </w:t>
            </w:r>
            <w:r>
              <w:rPr>
                <w:rFonts w:ascii="Arial" w:hAnsi="Arial" w:cs="Arial"/>
                <w:sz w:val="16"/>
                <w:szCs w:val="20"/>
              </w:rPr>
              <w:t>181</w:t>
            </w:r>
            <w:r w:rsidR="00903930">
              <w:rPr>
                <w:rFonts w:ascii="Arial" w:hAnsi="Arial" w:cs="Arial"/>
                <w:sz w:val="16"/>
                <w:szCs w:val="20"/>
              </w:rPr>
              <w:t>6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259728" w14:textId="77777777" w:rsidR="00903930" w:rsidRDefault="00903930" w:rsidP="0090393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1062.5</w:t>
            </w:r>
          </w:p>
          <w:p w14:paraId="3524CC3F" w14:textId="77777777" w:rsidR="004D427F" w:rsidRPr="00767A82" w:rsidRDefault="00DC63D7" w:rsidP="0090393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52</w:t>
            </w:r>
            <w:r w:rsidR="00903930">
              <w:rPr>
                <w:rFonts w:ascii="Arial" w:hAnsi="Arial" w:cs="Arial"/>
                <w:sz w:val="16"/>
                <w:szCs w:val="20"/>
              </w:rPr>
              <w:t xml:space="preserve">1, </w:t>
            </w:r>
            <w:r>
              <w:rPr>
                <w:rFonts w:ascii="Arial" w:hAnsi="Arial" w:cs="Arial"/>
                <w:sz w:val="16"/>
                <w:szCs w:val="20"/>
              </w:rPr>
              <w:t>207</w:t>
            </w:r>
            <w:r w:rsidR="00903930">
              <w:rPr>
                <w:rFonts w:ascii="Arial" w:hAnsi="Arial" w:cs="Arial"/>
                <w:sz w:val="16"/>
                <w:szCs w:val="20"/>
              </w:rPr>
              <w:t>7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BC6A3F" w14:textId="77777777" w:rsidR="004D427F" w:rsidRDefault="0029491B" w:rsidP="0029491B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0.001</w:t>
            </w:r>
          </w:p>
          <w:p w14:paraId="5A44D92A" w14:textId="77777777" w:rsidR="00903930" w:rsidRPr="00767A82" w:rsidRDefault="00903930" w:rsidP="0029491B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D427F" w:rsidRPr="00767A82" w14:paraId="01E7930F" w14:textId="77777777" w:rsidTr="00903930">
        <w:trPr>
          <w:trHeight w:val="244"/>
        </w:trPr>
        <w:tc>
          <w:tcPr>
            <w:tcW w:w="2910" w:type="dxa"/>
            <w:vAlign w:val="center"/>
            <w:hideMark/>
          </w:tcPr>
          <w:p w14:paraId="636D46C3" w14:textId="77777777" w:rsidR="004D427F" w:rsidRPr="00767A82" w:rsidRDefault="004D427F" w:rsidP="004D427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Estimated glomerular filtration rate (mL/min/1.73m</w:t>
            </w:r>
            <w:r w:rsidRPr="00767A82">
              <w:rPr>
                <w:rFonts w:ascii="Arial" w:hAnsi="Arial" w:cs="Arial"/>
                <w:sz w:val="16"/>
                <w:szCs w:val="20"/>
                <w:vertAlign w:val="superscript"/>
              </w:rPr>
              <w:t>2</w:t>
            </w:r>
            <w:r w:rsidRPr="00767A82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408CE4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43.9 (12.5</w:t>
            </w:r>
            <w:r w:rsidR="00903930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69EFCE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38.9 (11</w:t>
            </w:r>
            <w:r w:rsidR="00903930">
              <w:rPr>
                <w:rFonts w:ascii="Arial" w:hAnsi="Arial" w:cs="Arial"/>
                <w:sz w:val="16"/>
                <w:szCs w:val="20"/>
              </w:rPr>
              <w:t>.0</w:t>
            </w:r>
            <w:r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2177BE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45.0 (12.4)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6FB9FEC" w14:textId="77777777" w:rsidR="004D427F" w:rsidRPr="00767A82" w:rsidRDefault="0029491B" w:rsidP="0029491B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E32E9CA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42.9 (12.6)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3FC80B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40.2 (11.9)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EA29C9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45.9 (12.0)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51CB0D" w14:textId="77777777" w:rsidR="004D427F" w:rsidRPr="00767A82" w:rsidRDefault="0029491B" w:rsidP="0029491B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0.000</w:t>
            </w:r>
          </w:p>
        </w:tc>
      </w:tr>
      <w:tr w:rsidR="004D427F" w:rsidRPr="00767A82" w14:paraId="0F705CE9" w14:textId="77777777" w:rsidTr="00903930">
        <w:trPr>
          <w:trHeight w:val="244"/>
        </w:trPr>
        <w:tc>
          <w:tcPr>
            <w:tcW w:w="2910" w:type="dxa"/>
            <w:vAlign w:val="center"/>
            <w:hideMark/>
          </w:tcPr>
          <w:p w14:paraId="2C01580E" w14:textId="77777777" w:rsidR="004D427F" w:rsidRPr="00767A82" w:rsidRDefault="004D427F" w:rsidP="004D427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Type 2 diabetes, n (%)</w:t>
            </w:r>
          </w:p>
        </w:tc>
        <w:tc>
          <w:tcPr>
            <w:tcW w:w="1701" w:type="dxa"/>
            <w:shd w:val="clear" w:color="auto" w:fill="auto"/>
          </w:tcPr>
          <w:p w14:paraId="4A9BCE01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292 (65.2)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3AE0B1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304 (62.0)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CAC875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811 (71.3)</w:t>
            </w:r>
          </w:p>
        </w:tc>
        <w:tc>
          <w:tcPr>
            <w:tcW w:w="786" w:type="dxa"/>
            <w:shd w:val="clear" w:color="auto" w:fill="auto"/>
          </w:tcPr>
          <w:p w14:paraId="1D790866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0.000</w:t>
            </w:r>
          </w:p>
        </w:tc>
        <w:tc>
          <w:tcPr>
            <w:tcW w:w="1624" w:type="dxa"/>
            <w:shd w:val="clear" w:color="auto" w:fill="auto"/>
          </w:tcPr>
          <w:p w14:paraId="4743E701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657 (66.7)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01E2D0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350 (67.2)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670A0C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404 (70.1)</w:t>
            </w:r>
          </w:p>
        </w:tc>
        <w:tc>
          <w:tcPr>
            <w:tcW w:w="850" w:type="dxa"/>
            <w:shd w:val="clear" w:color="auto" w:fill="auto"/>
          </w:tcPr>
          <w:p w14:paraId="6DF948F2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0.354</w:t>
            </w:r>
          </w:p>
        </w:tc>
      </w:tr>
      <w:tr w:rsidR="004D427F" w:rsidRPr="00767A82" w14:paraId="64BEF2C9" w14:textId="77777777" w:rsidTr="00903930">
        <w:trPr>
          <w:trHeight w:val="244"/>
        </w:trPr>
        <w:tc>
          <w:tcPr>
            <w:tcW w:w="2910" w:type="dxa"/>
            <w:vAlign w:val="center"/>
            <w:hideMark/>
          </w:tcPr>
          <w:p w14:paraId="64A906D2" w14:textId="77777777" w:rsidR="004D427F" w:rsidRPr="00767A82" w:rsidRDefault="004D427F" w:rsidP="004D427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Cardiovascular disease</w:t>
            </w:r>
            <w:r w:rsidRPr="00767A82">
              <w:rPr>
                <w:rFonts w:ascii="Arial" w:hAnsi="Arial" w:cs="Arial"/>
                <w:sz w:val="16"/>
                <w:szCs w:val="20"/>
                <w:vertAlign w:val="superscript"/>
              </w:rPr>
              <w:t>‡</w:t>
            </w:r>
            <w:r w:rsidRPr="00767A82">
              <w:rPr>
                <w:rFonts w:ascii="Arial" w:hAnsi="Arial" w:cs="Arial"/>
                <w:sz w:val="16"/>
                <w:szCs w:val="20"/>
              </w:rPr>
              <w:t>, n (%)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779EA0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164 (36.6)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0D2F06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168 (34.3)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1DD49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458 (40.3)</w:t>
            </w:r>
          </w:p>
        </w:tc>
        <w:tc>
          <w:tcPr>
            <w:tcW w:w="786" w:type="dxa"/>
            <w:shd w:val="clear" w:color="auto" w:fill="auto"/>
          </w:tcPr>
          <w:p w14:paraId="692306C5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FC797D1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367 (37.3)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182E7B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200 (38.4)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BBDA68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203 (35.2)</w:t>
            </w:r>
          </w:p>
        </w:tc>
        <w:tc>
          <w:tcPr>
            <w:tcW w:w="850" w:type="dxa"/>
            <w:shd w:val="clear" w:color="auto" w:fill="auto"/>
          </w:tcPr>
          <w:p w14:paraId="72B6AAAF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0.543</w:t>
            </w:r>
          </w:p>
        </w:tc>
      </w:tr>
      <w:tr w:rsidR="004D427F" w:rsidRPr="00767A82" w14:paraId="75FD4859" w14:textId="77777777" w:rsidTr="00903930">
        <w:trPr>
          <w:trHeight w:val="244"/>
        </w:trPr>
        <w:tc>
          <w:tcPr>
            <w:tcW w:w="2910" w:type="dxa"/>
            <w:vAlign w:val="center"/>
          </w:tcPr>
          <w:p w14:paraId="0C74E290" w14:textId="77777777" w:rsidR="004D427F" w:rsidRPr="00767A82" w:rsidRDefault="004D427F" w:rsidP="004D427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Heart failure,  n (%)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24641C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60 (13.4)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21700C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50 (10.2)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D4492A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118 (10.4)</w:t>
            </w:r>
          </w:p>
        </w:tc>
        <w:tc>
          <w:tcPr>
            <w:tcW w:w="786" w:type="dxa"/>
            <w:shd w:val="clear" w:color="auto" w:fill="auto"/>
          </w:tcPr>
          <w:p w14:paraId="22078AB4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0.184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660E8F2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117 (11.9)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D53F51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50 (9.6)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EAD120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58 (10.1)</w:t>
            </w:r>
          </w:p>
        </w:tc>
        <w:tc>
          <w:tcPr>
            <w:tcW w:w="850" w:type="dxa"/>
            <w:shd w:val="clear" w:color="auto" w:fill="auto"/>
          </w:tcPr>
          <w:p w14:paraId="4C65BC80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0.318</w:t>
            </w:r>
          </w:p>
        </w:tc>
      </w:tr>
      <w:tr w:rsidR="004D427F" w:rsidRPr="00767A82" w14:paraId="2DE68215" w14:textId="77777777" w:rsidTr="00903930">
        <w:trPr>
          <w:trHeight w:val="244"/>
        </w:trPr>
        <w:tc>
          <w:tcPr>
            <w:tcW w:w="2910" w:type="dxa"/>
            <w:vAlign w:val="center"/>
            <w:hideMark/>
          </w:tcPr>
          <w:p w14:paraId="10CD73F9" w14:textId="77777777" w:rsidR="004D427F" w:rsidRPr="00767A82" w:rsidRDefault="004D427F" w:rsidP="004D427F">
            <w:pPr>
              <w:spacing w:line="360" w:lineRule="auto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Prior medication, n (%)</w:t>
            </w:r>
          </w:p>
        </w:tc>
        <w:tc>
          <w:tcPr>
            <w:tcW w:w="1701" w:type="dxa"/>
            <w:shd w:val="clear" w:color="auto" w:fill="auto"/>
          </w:tcPr>
          <w:p w14:paraId="34E6D1D4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60C789A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77B6377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6" w:type="dxa"/>
            <w:shd w:val="clear" w:color="auto" w:fill="auto"/>
          </w:tcPr>
          <w:p w14:paraId="53A3BCEC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24" w:type="dxa"/>
            <w:shd w:val="clear" w:color="auto" w:fill="auto"/>
          </w:tcPr>
          <w:p w14:paraId="4B938AC4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63F63A8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8DF17CB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21A0B904" w14:textId="77777777" w:rsidR="004D427F" w:rsidRPr="00767A82" w:rsidRDefault="004D427F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D427F" w:rsidRPr="00767A82" w14:paraId="4AEB6836" w14:textId="77777777" w:rsidTr="00903930">
        <w:trPr>
          <w:trHeight w:val="255"/>
        </w:trPr>
        <w:tc>
          <w:tcPr>
            <w:tcW w:w="2910" w:type="dxa"/>
            <w:vAlign w:val="center"/>
            <w:hideMark/>
          </w:tcPr>
          <w:p w14:paraId="7F1918DF" w14:textId="77777777" w:rsidR="004D427F" w:rsidRPr="00767A82" w:rsidRDefault="004D427F" w:rsidP="004D427F">
            <w:pPr>
              <w:spacing w:line="360" w:lineRule="auto"/>
              <w:ind w:left="22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ACE inhibitor</w:t>
            </w:r>
          </w:p>
        </w:tc>
        <w:tc>
          <w:tcPr>
            <w:tcW w:w="1701" w:type="dxa"/>
            <w:shd w:val="clear" w:color="auto" w:fill="auto"/>
          </w:tcPr>
          <w:p w14:paraId="00DC1A87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149 (33.3)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F255BB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134 (27.3)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CFB29C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370 (32.5)</w:t>
            </w:r>
          </w:p>
        </w:tc>
        <w:tc>
          <w:tcPr>
            <w:tcW w:w="786" w:type="dxa"/>
            <w:shd w:val="clear" w:color="auto" w:fill="auto"/>
          </w:tcPr>
          <w:p w14:paraId="6004018B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0.077</w:t>
            </w:r>
          </w:p>
        </w:tc>
        <w:tc>
          <w:tcPr>
            <w:tcW w:w="1624" w:type="dxa"/>
            <w:shd w:val="clear" w:color="auto" w:fill="auto"/>
          </w:tcPr>
          <w:p w14:paraId="14BC2530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299 (30.4)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B674D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168 (32.2)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E6A5AD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187 (32.5)</w:t>
            </w:r>
          </w:p>
        </w:tc>
        <w:tc>
          <w:tcPr>
            <w:tcW w:w="850" w:type="dxa"/>
            <w:shd w:val="clear" w:color="auto" w:fill="auto"/>
          </w:tcPr>
          <w:p w14:paraId="786EBA3B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0.614</w:t>
            </w:r>
          </w:p>
        </w:tc>
      </w:tr>
      <w:tr w:rsidR="004D427F" w:rsidRPr="00767A82" w14:paraId="680E1CB8" w14:textId="77777777" w:rsidTr="00903930">
        <w:trPr>
          <w:trHeight w:val="255"/>
        </w:trPr>
        <w:tc>
          <w:tcPr>
            <w:tcW w:w="2910" w:type="dxa"/>
            <w:vAlign w:val="center"/>
          </w:tcPr>
          <w:p w14:paraId="4409C658" w14:textId="77777777" w:rsidR="004D427F" w:rsidRPr="00767A82" w:rsidRDefault="004D427F" w:rsidP="004D427F">
            <w:pPr>
              <w:spacing w:line="360" w:lineRule="auto"/>
              <w:ind w:left="22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ARB</w:t>
            </w:r>
          </w:p>
        </w:tc>
        <w:tc>
          <w:tcPr>
            <w:tcW w:w="1701" w:type="dxa"/>
            <w:shd w:val="clear" w:color="auto" w:fill="auto"/>
          </w:tcPr>
          <w:p w14:paraId="460AF8EF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289 (64.5)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FCAFEF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347 (70.8)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F625C3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755 (66.4)</w:t>
            </w:r>
          </w:p>
        </w:tc>
        <w:tc>
          <w:tcPr>
            <w:tcW w:w="786" w:type="dxa"/>
            <w:shd w:val="clear" w:color="auto" w:fill="auto"/>
          </w:tcPr>
          <w:p w14:paraId="6B137DAF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0.097</w:t>
            </w:r>
          </w:p>
        </w:tc>
        <w:tc>
          <w:tcPr>
            <w:tcW w:w="1624" w:type="dxa"/>
            <w:shd w:val="clear" w:color="auto" w:fill="auto"/>
          </w:tcPr>
          <w:p w14:paraId="65C9863A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664 (67.4)</w:t>
            </w:r>
          </w:p>
        </w:tc>
        <w:tc>
          <w:tcPr>
            <w:tcW w:w="1843" w:type="dxa"/>
            <w:shd w:val="clear" w:color="auto" w:fill="auto"/>
          </w:tcPr>
          <w:p w14:paraId="7F2F4F62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336 (64.5)</w:t>
            </w:r>
          </w:p>
        </w:tc>
        <w:tc>
          <w:tcPr>
            <w:tcW w:w="1701" w:type="dxa"/>
            <w:shd w:val="clear" w:color="auto" w:fill="auto"/>
          </w:tcPr>
          <w:p w14:paraId="55056D85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385 (66.8)</w:t>
            </w:r>
          </w:p>
        </w:tc>
        <w:tc>
          <w:tcPr>
            <w:tcW w:w="850" w:type="dxa"/>
            <w:shd w:val="clear" w:color="auto" w:fill="auto"/>
          </w:tcPr>
          <w:p w14:paraId="4C47582A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sz w:val="16"/>
                <w:szCs w:val="20"/>
                <w:lang w:val="en-US"/>
              </w:rPr>
              <w:t>0.512</w:t>
            </w:r>
          </w:p>
        </w:tc>
      </w:tr>
      <w:tr w:rsidR="004D427F" w:rsidRPr="00767A82" w14:paraId="1FD9D2FC" w14:textId="77777777" w:rsidTr="00903930">
        <w:trPr>
          <w:trHeight w:val="244"/>
        </w:trPr>
        <w:tc>
          <w:tcPr>
            <w:tcW w:w="2910" w:type="dxa"/>
            <w:tcBorders>
              <w:bottom w:val="single" w:sz="4" w:space="0" w:color="auto"/>
            </w:tcBorders>
            <w:vAlign w:val="center"/>
            <w:hideMark/>
          </w:tcPr>
          <w:p w14:paraId="0070BA68" w14:textId="77777777" w:rsidR="004D427F" w:rsidRPr="00767A82" w:rsidRDefault="004D427F" w:rsidP="004D427F">
            <w:pPr>
              <w:spacing w:line="360" w:lineRule="auto"/>
              <w:ind w:left="228"/>
              <w:rPr>
                <w:rFonts w:ascii="Arial" w:hAnsi="Arial" w:cs="Arial"/>
                <w:sz w:val="16"/>
                <w:szCs w:val="20"/>
              </w:rPr>
            </w:pPr>
            <w:r w:rsidRPr="00767A82">
              <w:rPr>
                <w:rFonts w:ascii="Arial" w:hAnsi="Arial" w:cs="Arial"/>
                <w:sz w:val="16"/>
                <w:szCs w:val="20"/>
              </w:rPr>
              <w:t>Diuretic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FABC90C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161 (35.9)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C4CC413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207 (42.2)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80AF5E1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533 (46.9)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</w:tcPr>
          <w:p w14:paraId="47877EA5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0.000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clear" w:color="auto" w:fill="auto"/>
          </w:tcPr>
          <w:p w14:paraId="34126BD7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421 (42.7)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1BFE029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231 (44.3)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907628D" w14:textId="77777777" w:rsidR="004D427F" w:rsidRPr="00767A82" w:rsidRDefault="00092CC7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273 (47.4)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B5CBD60" w14:textId="77777777" w:rsidR="004D427F" w:rsidRPr="00767A82" w:rsidRDefault="0029491B" w:rsidP="004D427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0.203</w:t>
            </w:r>
          </w:p>
        </w:tc>
      </w:tr>
    </w:tbl>
    <w:p w14:paraId="027FCF7D" w14:textId="77777777" w:rsidR="00767A82" w:rsidRPr="00767A82" w:rsidRDefault="00767A82" w:rsidP="00767A82">
      <w:pPr>
        <w:rPr>
          <w:rFonts w:ascii="Arial" w:hAnsi="Arial" w:cs="Arial"/>
          <w:sz w:val="16"/>
        </w:rPr>
      </w:pPr>
      <w:r w:rsidRPr="00767A82">
        <w:rPr>
          <w:rFonts w:ascii="Arial" w:hAnsi="Arial" w:cs="Arial"/>
          <w:sz w:val="16"/>
        </w:rPr>
        <w:t xml:space="preserve">*Race was reported by the investigators; ‘other’ includes Native Hawaiian or other Pacific Islander, American Indian or Alaska Native, and other. </w:t>
      </w:r>
      <w:r w:rsidRPr="00903930">
        <w:rPr>
          <w:rFonts w:ascii="Arial" w:hAnsi="Arial" w:cs="Arial"/>
          <w:sz w:val="16"/>
          <w:vertAlign w:val="superscript"/>
        </w:rPr>
        <w:t>†</w:t>
      </w:r>
      <w:r w:rsidRPr="00767A82">
        <w:rPr>
          <w:rFonts w:ascii="Arial" w:hAnsi="Arial" w:cs="Arial"/>
          <w:sz w:val="16"/>
        </w:rPr>
        <w:t xml:space="preserve">The albumin-to-creatinine ratio was calculated with albumin measured in milligrams and creatinine measured in grams. </w:t>
      </w:r>
      <w:r w:rsidRPr="00903930">
        <w:rPr>
          <w:rFonts w:ascii="Arial" w:hAnsi="Arial" w:cs="Arial"/>
          <w:sz w:val="16"/>
          <w:vertAlign w:val="superscript"/>
        </w:rPr>
        <w:t>‡</w:t>
      </w:r>
      <w:r w:rsidRPr="00767A82">
        <w:rPr>
          <w:rFonts w:ascii="Arial" w:hAnsi="Arial" w:cs="Arial"/>
          <w:sz w:val="16"/>
        </w:rPr>
        <w:t xml:space="preserve">Cardiovascular disease was defined as a history of peripheral artery disease, angina pectoris, myocardial infarction, </w:t>
      </w:r>
      <w:r w:rsidRPr="00767A82">
        <w:rPr>
          <w:rFonts w:ascii="Arial" w:hAnsi="Arial" w:cs="Arial"/>
          <w:sz w:val="16"/>
        </w:rPr>
        <w:lastRenderedPageBreak/>
        <w:t xml:space="preserve">percutaneous coronary intervention, coronary-artery bypass grafting, heart failure, </w:t>
      </w:r>
      <w:proofErr w:type="spellStart"/>
      <w:r w:rsidRPr="00767A82">
        <w:rPr>
          <w:rFonts w:ascii="Arial" w:hAnsi="Arial" w:cs="Arial"/>
          <w:sz w:val="16"/>
        </w:rPr>
        <w:t>valvular</w:t>
      </w:r>
      <w:proofErr w:type="spellEnd"/>
      <w:r w:rsidRPr="00767A82">
        <w:rPr>
          <w:rFonts w:ascii="Arial" w:hAnsi="Arial" w:cs="Arial"/>
          <w:sz w:val="16"/>
        </w:rPr>
        <w:t xml:space="preserve"> heart disease, abdominal aorta aneurysm, atrial fibrillation, atrial flutter, ischemic stroke, transient ischemic attack, </w:t>
      </w:r>
      <w:proofErr w:type="spellStart"/>
      <w:r w:rsidRPr="00767A82">
        <w:rPr>
          <w:rFonts w:ascii="Arial" w:hAnsi="Arial" w:cs="Arial"/>
          <w:sz w:val="16"/>
        </w:rPr>
        <w:t>hemorrhagic</w:t>
      </w:r>
      <w:proofErr w:type="spellEnd"/>
      <w:r w:rsidRPr="00767A82">
        <w:rPr>
          <w:rFonts w:ascii="Arial" w:hAnsi="Arial" w:cs="Arial"/>
          <w:sz w:val="16"/>
        </w:rPr>
        <w:t xml:space="preserve"> stroke, carotid artery</w:t>
      </w:r>
      <w:r w:rsidR="00903930">
        <w:rPr>
          <w:rFonts w:ascii="Arial" w:hAnsi="Arial" w:cs="Arial"/>
          <w:sz w:val="16"/>
        </w:rPr>
        <w:t xml:space="preserve"> </w:t>
      </w:r>
      <w:r w:rsidRPr="00767A82">
        <w:rPr>
          <w:rFonts w:ascii="Arial" w:hAnsi="Arial" w:cs="Arial"/>
          <w:sz w:val="16"/>
        </w:rPr>
        <w:t xml:space="preserve">stenosis, cardiac-pacemaker insertion, vascular stent, coronary-artery stenosis, ventricular arrhythmia, implantable cardioverter–defibrillator, </w:t>
      </w:r>
      <w:proofErr w:type="spellStart"/>
      <w:r w:rsidRPr="00767A82">
        <w:rPr>
          <w:rFonts w:ascii="Arial" w:hAnsi="Arial" w:cs="Arial"/>
          <w:sz w:val="16"/>
        </w:rPr>
        <w:t>noncoronary</w:t>
      </w:r>
      <w:proofErr w:type="spellEnd"/>
      <w:r w:rsidRPr="00767A82">
        <w:rPr>
          <w:rFonts w:ascii="Arial" w:hAnsi="Arial" w:cs="Arial"/>
          <w:sz w:val="16"/>
        </w:rPr>
        <w:t xml:space="preserve"> revascularization, or surgical amputation.</w:t>
      </w:r>
    </w:p>
    <w:p w14:paraId="7C479BE3" w14:textId="77777777" w:rsidR="00767A82" w:rsidRDefault="00767A82" w:rsidP="00767A82">
      <w:pPr>
        <w:rPr>
          <w:rFonts w:ascii="Arial" w:hAnsi="Arial" w:cs="Arial"/>
          <w:sz w:val="16"/>
        </w:rPr>
      </w:pPr>
      <w:r w:rsidRPr="00767A82">
        <w:rPr>
          <w:rFonts w:ascii="Arial" w:hAnsi="Arial" w:cs="Arial"/>
          <w:sz w:val="16"/>
        </w:rPr>
        <w:t>ACE, angiotensin converting enzyme; ARB, angiotensin receptor blocker</w:t>
      </w:r>
    </w:p>
    <w:p w14:paraId="62345D7C" w14:textId="77777777" w:rsidR="000B4C53" w:rsidRDefault="000B4C53" w:rsidP="00767A82">
      <w:pPr>
        <w:rPr>
          <w:rFonts w:ascii="Arial" w:hAnsi="Arial" w:cs="Arial"/>
          <w:sz w:val="16"/>
        </w:rPr>
        <w:sectPr w:rsidR="000B4C53" w:rsidSect="00767A8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DF33EEF" w14:textId="77777777" w:rsidR="000B4C53" w:rsidRDefault="000B4C53" w:rsidP="000B4C53">
      <w:pPr>
        <w:pStyle w:val="Heading1"/>
        <w:rPr>
          <w:rFonts w:eastAsiaTheme="minorHAnsi"/>
          <w:lang w:val="en-US"/>
        </w:rPr>
      </w:pPr>
      <w:bookmarkStart w:id="1" w:name="_Toc110435945"/>
      <w:r w:rsidRPr="00154B91">
        <w:rPr>
          <w:rFonts w:eastAsiaTheme="minorHAnsi"/>
          <w:b/>
          <w:lang w:val="en-US"/>
        </w:rPr>
        <w:lastRenderedPageBreak/>
        <w:t xml:space="preserve">Supplementary </w:t>
      </w:r>
      <w:r w:rsidR="00743B87">
        <w:rPr>
          <w:rFonts w:eastAsiaTheme="minorHAnsi"/>
          <w:b/>
          <w:lang w:val="en-US"/>
        </w:rPr>
        <w:t>F</w:t>
      </w:r>
      <w:r w:rsidRPr="00154B91">
        <w:rPr>
          <w:rFonts w:eastAsiaTheme="minorHAnsi"/>
          <w:b/>
          <w:lang w:val="en-US"/>
        </w:rPr>
        <w:t>igure 1</w:t>
      </w:r>
      <w:r>
        <w:rPr>
          <w:rFonts w:eastAsiaTheme="minorHAnsi"/>
          <w:lang w:val="en-US"/>
        </w:rPr>
        <w:t>. Acute decline in eGFR ≥30% or &lt;30% in the dapagliflozin group (panel A) and placebo group (panel B)</w:t>
      </w:r>
      <w:bookmarkEnd w:id="1"/>
    </w:p>
    <w:p w14:paraId="47C204FB" w14:textId="77777777" w:rsidR="000B4C53" w:rsidRDefault="000B4C53" w:rsidP="000B4C53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CC4F4E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3F7AC3E" wp14:editId="1F979460">
            <wp:extent cx="5731510" cy="6758025"/>
            <wp:effectExtent l="0" t="0" r="2540" b="5080"/>
            <wp:docPr id="10" name="Picture 10" descr="S:\Pharma\Clients\AstraZeneca-DAPA\LIVE Projects\Manuscripts\ASZGBDP104324_DAPA-CKD acute eGFR\Figures\Finalised for first delivery\for submission\8_Acute eGFR_Figure S1_v2_PRC_upd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arma\Clients\AstraZeneca-DAPA\LIVE Projects\Manuscripts\ASZGBDP104324_DAPA-CKD acute eGFR\Figures\Finalised for first delivery\for submission\8_Acute eGFR_Figure S1_v2_PRC_updated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E6D3" w14:textId="77777777" w:rsidR="000B4C53" w:rsidRDefault="000B4C53" w:rsidP="000B4C5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09B51E19" w14:textId="77777777" w:rsidR="000B4C53" w:rsidRDefault="00743B87" w:rsidP="000B4C53">
      <w:pPr>
        <w:pStyle w:val="Heading1"/>
        <w:rPr>
          <w:rFonts w:eastAsiaTheme="minorHAnsi"/>
          <w:lang w:val="en-US"/>
        </w:rPr>
      </w:pPr>
      <w:bookmarkStart w:id="2" w:name="_Toc110435946"/>
      <w:r>
        <w:rPr>
          <w:rFonts w:eastAsiaTheme="minorHAnsi"/>
          <w:b/>
          <w:bCs/>
          <w:lang w:val="en-US"/>
        </w:rPr>
        <w:lastRenderedPageBreak/>
        <w:t>Supplementary F</w:t>
      </w:r>
      <w:r w:rsidR="000B4C53" w:rsidRPr="00A5470D">
        <w:rPr>
          <w:rFonts w:eastAsiaTheme="minorHAnsi"/>
          <w:b/>
          <w:bCs/>
          <w:lang w:val="en-US"/>
        </w:rPr>
        <w:t>igure 2</w:t>
      </w:r>
      <w:r w:rsidR="000B4C53">
        <w:rPr>
          <w:rFonts w:eastAsiaTheme="minorHAnsi"/>
          <w:b/>
          <w:bCs/>
          <w:lang w:val="en-US"/>
        </w:rPr>
        <w:t>.</w:t>
      </w:r>
      <w:r w:rsidR="000B4C53">
        <w:rPr>
          <w:rFonts w:eastAsiaTheme="minorHAnsi"/>
          <w:lang w:val="en-US"/>
        </w:rPr>
        <w:t xml:space="preserve"> </w:t>
      </w:r>
      <w:r w:rsidR="000B4C53" w:rsidRPr="00FA2AA7">
        <w:t>eGFR by acute</w:t>
      </w:r>
      <w:r w:rsidR="000B4C53">
        <w:t xml:space="preserve"> absolute</w:t>
      </w:r>
      <w:r w:rsidR="000B4C53" w:rsidRPr="00FA2AA7">
        <w:t xml:space="preserve"> decline categories for dapagliflozin and placebo</w:t>
      </w:r>
      <w:r w:rsidR="000B4C53" w:rsidRPr="00FA2AA7">
        <w:rPr>
          <w:lang w:val="en-US"/>
        </w:rPr>
        <w:t xml:space="preserve">. </w:t>
      </w:r>
      <w:r w:rsidR="000B4C53">
        <w:rPr>
          <w:lang w:val="en-US"/>
        </w:rPr>
        <w:t>Panel A shows the dapagliflozin group; panel B the placebo group and panel C the annual eGFR decline from Week 2 to end of treatment decline as a function of acute changes in eGFR in the placebo and dapagliflozin group.</w:t>
      </w:r>
      <w:bookmarkEnd w:id="2"/>
    </w:p>
    <w:p w14:paraId="045058DD" w14:textId="43613FAF" w:rsidR="000B4C53" w:rsidRDefault="005F4F06" w:rsidP="000B4C53">
      <w:pPr>
        <w:rPr>
          <w:rFonts w:ascii="Arial" w:hAnsi="Arial" w:cs="Arial"/>
          <w:sz w:val="20"/>
          <w:szCs w:val="20"/>
        </w:rPr>
      </w:pPr>
      <w:r w:rsidRPr="005F4F06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E230F15" wp14:editId="2E9E05CD">
            <wp:extent cx="5731510" cy="3328685"/>
            <wp:effectExtent l="0" t="0" r="0" b="0"/>
            <wp:docPr id="4" name="Picture 4" descr="S:\Pharma\Clients\AstraZeneca-DAPA\LIVE Projects\Manuscripts\ASZGBDP104324_DAPA-CKD acute eGFR\Proofs\Suppl Fig 2A_proof amen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arma\Clients\AstraZeneca-DAPA\LIVE Projects\Manuscripts\ASZGBDP104324_DAPA-CKD acute eGFR\Proofs\Suppl Fig 2A_proof amend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4FB7" w14:textId="06463E17" w:rsidR="000B4C53" w:rsidRDefault="005F4F06" w:rsidP="000B4C53">
      <w:pPr>
        <w:rPr>
          <w:rFonts w:ascii="Arial" w:hAnsi="Arial" w:cs="Arial"/>
          <w:sz w:val="20"/>
          <w:szCs w:val="20"/>
        </w:rPr>
      </w:pPr>
      <w:r w:rsidRPr="005F4F06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0B735B8" wp14:editId="2F2C5AFE">
            <wp:extent cx="5731510" cy="3344765"/>
            <wp:effectExtent l="0" t="0" r="0" b="0"/>
            <wp:docPr id="5" name="Picture 5" descr="S:\Pharma\Clients\AstraZeneca-DAPA\LIVE Projects\Manuscripts\ASZGBDP104324_DAPA-CKD acute eGFR\Proofs\Suppl Fig 2B_proof amen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harma\Clients\AstraZeneca-DAPA\LIVE Projects\Manuscripts\ASZGBDP104324_DAPA-CKD acute eGFR\Proofs\Suppl Fig 2B_proof amend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EF34" w14:textId="77777777" w:rsidR="000B4C53" w:rsidRDefault="000B4C53" w:rsidP="000B4C53">
      <w:pPr>
        <w:rPr>
          <w:rFonts w:ascii="Arial" w:hAnsi="Arial" w:cs="Arial"/>
          <w:sz w:val="20"/>
          <w:szCs w:val="20"/>
        </w:rPr>
      </w:pPr>
    </w:p>
    <w:p w14:paraId="557181EB" w14:textId="51157524" w:rsidR="000B4C53" w:rsidRDefault="006B758A" w:rsidP="000B4C53">
      <w:pPr>
        <w:rPr>
          <w:rFonts w:ascii="Arial" w:hAnsi="Arial" w:cs="Arial"/>
          <w:sz w:val="20"/>
          <w:szCs w:val="20"/>
        </w:rPr>
      </w:pPr>
      <w:r w:rsidRPr="006B758A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4D32E192" wp14:editId="25B1B633">
            <wp:extent cx="5731510" cy="4669204"/>
            <wp:effectExtent l="0" t="0" r="2540" b="0"/>
            <wp:docPr id="6" name="Picture 6" descr="S:\Pharma\Clients\AstraZeneca-DAPA\LIVE Projects\Manuscripts\ASZGBDP104324_DAPA-CKD acute eGFR\Proofs\Acute eGFR_Suppl Figure 2c_v5_proof amen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harma\Clients\AstraZeneca-DAPA\LIVE Projects\Manuscripts\ASZGBDP104324_DAPA-CKD acute eGFR\Proofs\Acute eGFR_Suppl Figure 2c_v5_proof amend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7E920117" w14:textId="77777777" w:rsidR="000B4C53" w:rsidRDefault="000B4C53" w:rsidP="000B4C53">
      <w:pPr>
        <w:spacing w:line="360" w:lineRule="auto"/>
        <w:rPr>
          <w:rFonts w:ascii="Arial" w:hAnsi="Arial" w:cs="Arial"/>
          <w:sz w:val="18"/>
          <w:szCs w:val="20"/>
        </w:rPr>
      </w:pPr>
      <w:r w:rsidRPr="00E903D9">
        <w:rPr>
          <w:rFonts w:ascii="Arial" w:hAnsi="Arial" w:cs="Arial"/>
          <w:sz w:val="18"/>
          <w:szCs w:val="20"/>
        </w:rPr>
        <w:t>Chronic slope shown</w:t>
      </w:r>
    </w:p>
    <w:p w14:paraId="4240BEB3" w14:textId="77777777" w:rsidR="000B4C53" w:rsidRDefault="000B4C53" w:rsidP="000B4C53">
      <w:pPr>
        <w:spacing w:line="360" w:lineRule="auto"/>
        <w:rPr>
          <w:rFonts w:ascii="Arial" w:hAnsi="Arial" w:cs="Arial"/>
          <w:sz w:val="16"/>
          <w:szCs w:val="16"/>
          <w:lang w:val="en-US"/>
        </w:rPr>
      </w:pPr>
      <w:r w:rsidRPr="008E55DA">
        <w:rPr>
          <w:rFonts w:ascii="Arial" w:hAnsi="Arial" w:cs="Arial"/>
          <w:sz w:val="16"/>
          <w:szCs w:val="16"/>
          <w:lang w:val="en-US"/>
        </w:rPr>
        <w:t xml:space="preserve">P-values indicate the statistical significance of the association between the acute eGFR change (%) and </w:t>
      </w:r>
      <w:r>
        <w:rPr>
          <w:rFonts w:ascii="Arial" w:hAnsi="Arial" w:cs="Arial"/>
          <w:sz w:val="16"/>
          <w:szCs w:val="16"/>
          <w:lang w:val="en-US"/>
        </w:rPr>
        <w:t>long-term eGFR decline (mL/min/1.73m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</w:t>
      </w:r>
      <w:r>
        <w:rPr>
          <w:rFonts w:ascii="Arial" w:hAnsi="Arial" w:cs="Arial"/>
          <w:sz w:val="16"/>
          <w:szCs w:val="16"/>
          <w:lang w:val="en-US"/>
        </w:rPr>
        <w:t>/year)</w:t>
      </w:r>
    </w:p>
    <w:p w14:paraId="48E0AFDE" w14:textId="77777777" w:rsidR="000B4C53" w:rsidRDefault="000B4C53" w:rsidP="000B4C53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 w:type="page"/>
      </w:r>
    </w:p>
    <w:p w14:paraId="6EC7C57E" w14:textId="77777777" w:rsidR="000B4C53" w:rsidRDefault="000B4C53" w:rsidP="000B4C53">
      <w:pPr>
        <w:pStyle w:val="Heading1"/>
        <w:rPr>
          <w:rFonts w:eastAsiaTheme="minorHAnsi"/>
          <w:sz w:val="18"/>
        </w:rPr>
      </w:pPr>
      <w:bookmarkStart w:id="4" w:name="_Toc110435947"/>
      <w:r w:rsidRPr="000B4C53">
        <w:rPr>
          <w:rFonts w:eastAsiaTheme="minorHAnsi"/>
          <w:b/>
        </w:rPr>
        <w:lastRenderedPageBreak/>
        <w:t>Supplementary Figure 3.</w:t>
      </w:r>
      <w:r w:rsidRPr="000B4C53">
        <w:rPr>
          <w:rFonts w:eastAsiaTheme="minorHAnsi"/>
        </w:rPr>
        <w:t xml:space="preserve"> </w:t>
      </w:r>
      <w:r>
        <w:rPr>
          <w:lang w:val="en-US"/>
        </w:rPr>
        <w:t>Risk of primary and secondary outcomes with acute decrease in eGFR in the dapagliflozin group</w:t>
      </w:r>
      <w:bookmarkEnd w:id="4"/>
      <w:r>
        <w:rPr>
          <w:lang w:val="en-US"/>
        </w:rPr>
        <w:t xml:space="preserve"> </w:t>
      </w:r>
    </w:p>
    <w:p w14:paraId="00F0578E" w14:textId="5301D924" w:rsidR="000B4C53" w:rsidRDefault="008F7112" w:rsidP="000B4C53">
      <w:pPr>
        <w:rPr>
          <w:rFonts w:ascii="Arial" w:hAnsi="Arial" w:cs="Arial"/>
          <w:sz w:val="18"/>
          <w:szCs w:val="20"/>
        </w:rPr>
      </w:pPr>
      <w:r w:rsidRPr="008F7112">
        <w:rPr>
          <w:rFonts w:ascii="Arial" w:hAnsi="Arial" w:cs="Arial"/>
          <w:noProof/>
          <w:sz w:val="18"/>
          <w:szCs w:val="20"/>
          <w:lang w:eastAsia="en-GB"/>
        </w:rPr>
        <w:drawing>
          <wp:inline distT="0" distB="0" distL="0" distR="0" wp14:anchorId="2A2EF5CF" wp14:editId="1C053F44">
            <wp:extent cx="5731510" cy="3851975"/>
            <wp:effectExtent l="0" t="0" r="2540" b="0"/>
            <wp:docPr id="1" name="Picture 1" descr="S:\Pharma\Clients\AstraZeneca-DAPA\LIVE Projects\Manuscripts\ASZGBDP104324_DAPA-CKD acute eGFR\Proofs\Supp Fig 4_updated for proof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arma\Clients\AstraZeneca-DAPA\LIVE Projects\Manuscripts\ASZGBDP104324_DAPA-CKD acute eGFR\Proofs\Supp Fig 4_updated for proof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A1E7" w14:textId="77777777" w:rsidR="000B4C53" w:rsidRDefault="000B4C53" w:rsidP="000B4C53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br w:type="page"/>
      </w:r>
    </w:p>
    <w:p w14:paraId="195EE10E" w14:textId="77777777" w:rsidR="000B4C53" w:rsidRDefault="000B4C53" w:rsidP="000B4C53">
      <w:pPr>
        <w:pStyle w:val="Heading1"/>
        <w:rPr>
          <w:rFonts w:eastAsiaTheme="minorHAnsi"/>
        </w:rPr>
      </w:pPr>
      <w:bookmarkStart w:id="5" w:name="_Toc110435948"/>
      <w:r w:rsidRPr="00466211">
        <w:rPr>
          <w:rFonts w:eastAsiaTheme="minorHAnsi"/>
          <w:b/>
        </w:rPr>
        <w:lastRenderedPageBreak/>
        <w:t xml:space="preserve">Supplementary Figure </w:t>
      </w:r>
      <w:r>
        <w:rPr>
          <w:rFonts w:eastAsiaTheme="minorHAnsi"/>
          <w:b/>
        </w:rPr>
        <w:t>4</w:t>
      </w:r>
      <w:r w:rsidRPr="00466211">
        <w:rPr>
          <w:rFonts w:eastAsiaTheme="minorHAnsi"/>
          <w:b/>
        </w:rPr>
        <w:t>.</w:t>
      </w:r>
      <w:r>
        <w:rPr>
          <w:rFonts w:eastAsiaTheme="minorHAnsi"/>
        </w:rPr>
        <w:t xml:space="preserve"> </w:t>
      </w:r>
      <w:r w:rsidRPr="00A30B98">
        <w:rPr>
          <w:rFonts w:eastAsiaTheme="minorHAnsi"/>
        </w:rPr>
        <w:t>Treatment effect</w:t>
      </w:r>
      <w:r>
        <w:rPr>
          <w:rFonts w:eastAsiaTheme="minorHAnsi"/>
        </w:rPr>
        <w:t xml:space="preserve"> of dapagliflozin</w:t>
      </w:r>
      <w:r w:rsidRPr="00A30B98">
        <w:rPr>
          <w:rFonts w:eastAsiaTheme="minorHAnsi"/>
        </w:rPr>
        <w:t xml:space="preserve"> </w:t>
      </w:r>
      <w:r>
        <w:rPr>
          <w:rFonts w:eastAsiaTheme="minorHAnsi"/>
        </w:rPr>
        <w:t xml:space="preserve">on primary and secondary outcomes </w:t>
      </w:r>
      <w:r w:rsidRPr="00A30B98">
        <w:rPr>
          <w:rFonts w:eastAsiaTheme="minorHAnsi"/>
        </w:rPr>
        <w:t xml:space="preserve">as function of </w:t>
      </w:r>
      <w:r>
        <w:rPr>
          <w:rFonts w:eastAsiaTheme="minorHAnsi"/>
        </w:rPr>
        <w:t>change in eGFR</w:t>
      </w:r>
      <w:bookmarkEnd w:id="5"/>
    </w:p>
    <w:p w14:paraId="67EC95A9" w14:textId="77777777" w:rsidR="000B4C53" w:rsidRDefault="000B4C53" w:rsidP="000B4C53">
      <w:pPr>
        <w:spacing w:line="360" w:lineRule="auto"/>
        <w:rPr>
          <w:rFonts w:ascii="Arial" w:hAnsi="Arial" w:cs="Arial"/>
          <w:sz w:val="18"/>
          <w:szCs w:val="20"/>
        </w:rPr>
      </w:pPr>
    </w:p>
    <w:p w14:paraId="7A366618" w14:textId="77777777" w:rsidR="000B4C53" w:rsidRDefault="000B4C53" w:rsidP="000B4C53">
      <w:pPr>
        <w:spacing w:line="360" w:lineRule="auto"/>
        <w:rPr>
          <w:rFonts w:ascii="Arial" w:hAnsi="Arial" w:cs="Arial"/>
          <w:sz w:val="18"/>
          <w:szCs w:val="20"/>
        </w:rPr>
      </w:pPr>
      <w:r w:rsidRPr="00466211">
        <w:rPr>
          <w:rFonts w:ascii="Arial" w:hAnsi="Arial" w:cs="Arial"/>
          <w:noProof/>
          <w:sz w:val="18"/>
          <w:szCs w:val="20"/>
          <w:lang w:eastAsia="en-GB"/>
        </w:rPr>
        <w:drawing>
          <wp:inline distT="0" distB="0" distL="0" distR="0" wp14:anchorId="17BE0E06" wp14:editId="712CB6FF">
            <wp:extent cx="5731510" cy="3104515"/>
            <wp:effectExtent l="0" t="0" r="2540" b="635"/>
            <wp:docPr id="3" name="Picture 3" descr="S:\Pharma\Clients\AstraZeneca-DAPA\LIVE Projects\Manuscripts\ASZGBDP104324_DAPA-CKD acute eGFR\Figures\Finalised for first delivery\for submission\10_Acute eGFR_New Suppl figure 3_v1_PR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arma\Clients\AstraZeneca-DAPA\LIVE Projects\Manuscripts\ASZGBDP104324_DAPA-CKD acute eGFR\Figures\Finalised for first delivery\for submission\10_Acute eGFR_New Suppl figure 3_v1_PRC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C53" w:rsidSect="000B4C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A82"/>
    <w:rsid w:val="00092CC7"/>
    <w:rsid w:val="000B4C53"/>
    <w:rsid w:val="00251783"/>
    <w:rsid w:val="0029491B"/>
    <w:rsid w:val="003938A6"/>
    <w:rsid w:val="004B3678"/>
    <w:rsid w:val="004D427F"/>
    <w:rsid w:val="005F4F06"/>
    <w:rsid w:val="006B758A"/>
    <w:rsid w:val="00743B87"/>
    <w:rsid w:val="007631D2"/>
    <w:rsid w:val="00767A82"/>
    <w:rsid w:val="008520B4"/>
    <w:rsid w:val="008F7112"/>
    <w:rsid w:val="00903930"/>
    <w:rsid w:val="00AF1A14"/>
    <w:rsid w:val="00CE0C52"/>
    <w:rsid w:val="00D54572"/>
    <w:rsid w:val="00DC63D7"/>
    <w:rsid w:val="00E3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60911"/>
  <w15:chartTrackingRefBased/>
  <w15:docId w15:val="{4485E281-B5F5-42F4-8C8A-790B5EF0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C53"/>
    <w:pPr>
      <w:keepNext/>
      <w:keepLines/>
      <w:spacing w:before="240" w:after="0" w:line="360" w:lineRule="auto"/>
      <w:outlineLvl w:val="0"/>
    </w:pPr>
    <w:rPr>
      <w:rFonts w:ascii="Arial" w:eastAsiaTheme="majorEastAsia" w:hAnsi="Arial" w:cstheme="majorBidi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A82"/>
    <w:pPr>
      <w:spacing w:after="0" w:line="240" w:lineRule="auto"/>
    </w:pPr>
    <w:rPr>
      <w:rFonts w:eastAsia="SimSu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B4C53"/>
    <w:rPr>
      <w:rFonts w:ascii="Arial" w:eastAsiaTheme="majorEastAsia" w:hAnsi="Arial" w:cstheme="majorBidi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B4C53"/>
    <w:pPr>
      <w:spacing w:line="259" w:lineRule="auto"/>
      <w:outlineLvl w:val="9"/>
    </w:pPr>
    <w:rPr>
      <w:rFonts w:asciiTheme="majorHAnsi" w:hAnsiTheme="majorHAnsi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B4C5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B4C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E13ED-058B-4920-89EF-C28768B7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 IT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Truss</dc:creator>
  <cp:keywords/>
  <dc:description/>
  <cp:lastModifiedBy>inSci </cp:lastModifiedBy>
  <cp:revision>4</cp:revision>
  <cp:lastPrinted>2022-08-03T15:24:00Z</cp:lastPrinted>
  <dcterms:created xsi:type="dcterms:W3CDTF">2022-08-03T15:22:00Z</dcterms:created>
  <dcterms:modified xsi:type="dcterms:W3CDTF">2022-08-24T15:54:00Z</dcterms:modified>
</cp:coreProperties>
</file>