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03" w:rsidP="00C74003" w:rsidRDefault="00C74003" w14:paraId="5FB2502A" w14:textId="77777777">
      <w:pPr>
        <w:spacing w:line="48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Table B: Exercise parameters (frequency, intensity, rest, and type) for each phase of the postpartum return to running framework</w:t>
      </w:r>
    </w:p>
    <w:tbl>
      <w:tblPr>
        <w:tblW w:w="12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1694"/>
        <w:gridCol w:w="2515"/>
        <w:gridCol w:w="2532"/>
        <w:gridCol w:w="2516"/>
        <w:gridCol w:w="2548"/>
      </w:tblGrid>
      <w:tr w:rsidR="00C74003" w:rsidTr="00C74003" w14:paraId="30E0CF8A" w14:textId="77777777">
        <w:trPr>
          <w:trHeight w:val="685"/>
        </w:trPr>
        <w:tc>
          <w:tcPr>
            <w:tcW w:w="105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56BA35FF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</w:rPr>
              <w:t xml:space="preserve"> </w:t>
            </w:r>
            <w:r>
              <w:rPr>
                <w:rFonts w:ascii="Times" w:hAnsi="Times" w:eastAsia="Times" w:cs="Times"/>
                <w:b/>
              </w:rPr>
              <w:t>Phase</w:t>
            </w:r>
          </w:p>
        </w:tc>
        <w:tc>
          <w:tcPr>
            <w:tcW w:w="16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0B65034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Frequency</w:t>
            </w:r>
          </w:p>
        </w:tc>
        <w:tc>
          <w:tcPr>
            <w:tcW w:w="75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2D2FA931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Intensity</w:t>
            </w:r>
          </w:p>
        </w:tc>
        <w:tc>
          <w:tcPr>
            <w:tcW w:w="25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187A8F86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Type</w:t>
            </w:r>
          </w:p>
        </w:tc>
      </w:tr>
      <w:tr w:rsidR="00C74003" w:rsidTr="00C74003" w14:paraId="610F04CF" w14:textId="77777777">
        <w:trPr>
          <w:trHeight w:val="775"/>
        </w:trPr>
        <w:tc>
          <w:tcPr>
            <w:tcW w:w="10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3B869C07" w14:textId="77777777"/>
        </w:tc>
        <w:tc>
          <w:tcPr>
            <w:tcW w:w="1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361C89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FD55A88" w14:textId="7777777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>
              <w:rPr>
                <w:rFonts w:ascii="Times" w:hAnsi="Times" w:eastAsia="Times" w:cs="Times"/>
              </w:rPr>
              <w:t>STRENGTH</w:t>
            </w:r>
            <w:hyperlink r:id="rId4">
              <w:r>
                <w:rPr>
                  <w:rFonts w:ascii="Times" w:hAnsi="Times" w:eastAsia="Times" w:cs="Times"/>
                  <w:color w:val="000000"/>
                  <w:vertAlign w:val="superscript"/>
                </w:rPr>
                <w:t>28</w:t>
              </w:r>
            </w:hyperlink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36FF06B9" w14:textId="7777777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>
              <w:rPr>
                <w:rFonts w:ascii="Times" w:hAnsi="Times" w:eastAsia="Times" w:cs="Times"/>
              </w:rPr>
              <w:t>ENDURANCE</w:t>
            </w:r>
            <w:hyperlink r:id="rId5">
              <w:r>
                <w:rPr>
                  <w:rFonts w:ascii="Times" w:hAnsi="Times" w:eastAsia="Times" w:cs="Times"/>
                  <w:color w:val="000000"/>
                  <w:vertAlign w:val="superscript"/>
                </w:rPr>
                <w:t>28</w:t>
              </w:r>
            </w:hyperlink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0B1AFA9" w14:textId="7777777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>
              <w:rPr>
                <w:rFonts w:ascii="Times" w:hAnsi="Times" w:eastAsia="Times" w:cs="Times"/>
              </w:rPr>
              <w:t>REST</w:t>
            </w:r>
            <w:hyperlink r:id="rId6">
              <w:r>
                <w:rPr>
                  <w:rFonts w:ascii="Times" w:hAnsi="Times" w:eastAsia="Times" w:cs="Times"/>
                  <w:color w:val="000000"/>
                  <w:vertAlign w:val="superscript"/>
                </w:rPr>
                <w:t>28</w:t>
              </w:r>
            </w:hyperlink>
          </w:p>
        </w:tc>
        <w:tc>
          <w:tcPr>
            <w:tcW w:w="25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6BACD908" w14:textId="77777777"/>
        </w:tc>
      </w:tr>
      <w:tr w:rsidR="00C74003" w:rsidTr="00C74003" w14:paraId="15EEE42F" w14:textId="77777777">
        <w:trPr>
          <w:trHeight w:val="5472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1838719D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Phase I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86B438A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>Days per week:</w:t>
            </w:r>
          </w:p>
          <w:p w:rsidR="00C74003" w:rsidP="000308EC" w:rsidRDefault="00C74003" w14:paraId="560AE51D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Isometric 3-7</w:t>
            </w:r>
          </w:p>
          <w:p w:rsidR="00C74003" w:rsidP="000308EC" w:rsidRDefault="00C74003" w14:paraId="7B047D85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Isotonic or plyometric 2-3 Days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6505E69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Low reps (goal 8-15)</w:t>
            </w:r>
          </w:p>
          <w:p w:rsidR="00C74003" w:rsidP="000308EC" w:rsidRDefault="00C74003" w14:paraId="0442CF2B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High load</w:t>
            </w:r>
          </w:p>
          <w:p w:rsidR="00C74003" w:rsidP="000308EC" w:rsidRDefault="00C74003" w14:paraId="12126330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Borg RPE of 13-16 for most individuals; RPE 7-12 for very weak or deconditioned individuals)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6673F59D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High reps (goal 15-25)</w:t>
            </w:r>
          </w:p>
          <w:p w:rsidR="00C74003" w:rsidP="000308EC" w:rsidRDefault="00C74003" w14:paraId="09A26553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Low load</w:t>
            </w:r>
          </w:p>
          <w:p w:rsidR="00C74003" w:rsidP="000308EC" w:rsidRDefault="00C74003" w14:paraId="3615DA19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Borg RPE 11-14 (</w:t>
            </w:r>
            <w:proofErr w:type="gramStart"/>
            <w:r>
              <w:rPr>
                <w:rFonts w:ascii="Times" w:hAnsi="Times" w:eastAsia="Times" w:cs="Times"/>
                <w:sz w:val="22"/>
                <w:szCs w:val="22"/>
              </w:rPr>
              <w:t>fairly light</w:t>
            </w:r>
            <w:proofErr w:type="gramEnd"/>
            <w:r>
              <w:rPr>
                <w:rFonts w:ascii="Times" w:hAnsi="Times" w:eastAsia="Times" w:cs="Times"/>
                <w:sz w:val="22"/>
                <w:szCs w:val="22"/>
              </w:rPr>
              <w:t>- somewhat hard/hard)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F5CCCB7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Isometric: Rest between reps is double the work time</w:t>
            </w:r>
          </w:p>
          <w:p w:rsidR="00C74003" w:rsidP="000308EC" w:rsidRDefault="00C74003" w14:paraId="26268E4E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Isotonic/plyometric: Minimum of 2 minutes rest between sets</w:t>
            </w:r>
          </w:p>
          <w:p w:rsidR="00C74003" w:rsidP="000308EC" w:rsidRDefault="00C74003" w14:paraId="302E09B3" w14:textId="77777777">
            <w:pPr>
              <w:spacing w:line="480" w:lineRule="auto"/>
              <w:ind w:left="60"/>
              <w:rPr>
                <w:rFonts w:ascii="Times" w:hAnsi="Times" w:eastAsia="Times" w:cs="Times"/>
                <w:color w:val="1155CC"/>
                <w:sz w:val="36"/>
                <w:szCs w:val="36"/>
                <w:vertAlign w:val="superscript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May need to increase (5+ minutes) for very weak, more fatigable individuals</w:t>
            </w:r>
            <w:hyperlink r:id="rId7">
              <w:r>
                <w:rPr>
                  <w:rFonts w:ascii="Times" w:hAnsi="Times" w:eastAsia="Times" w:cs="Times"/>
                  <w:color w:val="000000"/>
                  <w:sz w:val="22"/>
                  <w:szCs w:val="22"/>
                  <w:vertAlign w:val="superscript"/>
                </w:rPr>
                <w:t>90,91</w:t>
              </w:r>
            </w:hyperlink>
          </w:p>
          <w:p w:rsidR="00C74003" w:rsidP="000308EC" w:rsidRDefault="00C74003" w14:paraId="7136D6D1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5FDBF201" w14:textId="77777777">
            <w:pPr>
              <w:spacing w:line="480" w:lineRule="auto"/>
              <w:rPr>
                <w:rFonts w:ascii="Times" w:hAnsi="Times" w:eastAsia="Times" w:cs="Times"/>
                <w:sz w:val="36"/>
                <w:szCs w:val="36"/>
                <w:vertAlign w:val="superscript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>Example principles:</w:t>
            </w:r>
            <w:hyperlink r:id="rId8">
              <w:r>
                <w:rPr>
                  <w:rFonts w:ascii="Times" w:hAnsi="Times" w:eastAsia="Times" w:cs="Times"/>
                  <w:color w:val="000000"/>
                  <w:sz w:val="22"/>
                  <w:szCs w:val="22"/>
                  <w:vertAlign w:val="superscript"/>
                </w:rPr>
                <w:t>28</w:t>
              </w:r>
            </w:hyperlink>
          </w:p>
          <w:p w:rsidR="00C74003" w:rsidP="000308EC" w:rsidRDefault="00C74003" w14:paraId="13E007BA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 Isometric exercises</w:t>
            </w:r>
          </w:p>
          <w:p w:rsidR="00C74003" w:rsidP="000308EC" w:rsidRDefault="00C74003" w14:paraId="14952B9C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 Isotonic exercises (through pain free and controlled ROM)</w:t>
            </w:r>
          </w:p>
          <w:p w:rsidR="00C74003" w:rsidP="000308EC" w:rsidRDefault="00C74003" w14:paraId="39B6CCA0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Bilateral closed chain or unilateral open chain</w:t>
            </w:r>
          </w:p>
          <w:p w:rsidR="00C74003" w:rsidP="000308EC" w:rsidRDefault="00C74003" w14:paraId="34D4DE82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 Stable surface</w:t>
            </w:r>
          </w:p>
          <w:p w:rsidR="00C74003" w:rsidP="000308EC" w:rsidRDefault="00C74003" w14:paraId="6568E689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Gravity eliminated</w:t>
            </w:r>
          </w:p>
          <w:p w:rsidR="00C74003" w:rsidP="000308EC" w:rsidRDefault="00C74003" w14:paraId="0460F049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Breath work with activation and relaxation</w:t>
            </w:r>
          </w:p>
        </w:tc>
      </w:tr>
      <w:tr w:rsidR="00C74003" w:rsidTr="00C74003" w14:paraId="2CEC1650" w14:textId="77777777">
        <w:trPr>
          <w:trHeight w:val="20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08B49361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Phase II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12869B7A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51074361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Low reps (goal 8-15)</w:t>
            </w:r>
          </w:p>
          <w:p w:rsidR="00C74003" w:rsidP="000308EC" w:rsidRDefault="00C74003" w14:paraId="1EB0B296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High load</w:t>
            </w:r>
          </w:p>
          <w:p w:rsidR="00C74003" w:rsidP="000308EC" w:rsidRDefault="00C74003" w14:paraId="7BBFEFDE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Borg RPE of 13-16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0D620D84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High reps (goal 15-25)</w:t>
            </w:r>
          </w:p>
          <w:p w:rsidR="00C74003" w:rsidP="000308EC" w:rsidRDefault="00C74003" w14:paraId="05AD29CB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Low load</w:t>
            </w:r>
          </w:p>
          <w:p w:rsidR="00C74003" w:rsidP="000308EC" w:rsidRDefault="00C74003" w14:paraId="5F2903FF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Borg RPE 11-14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38B30C4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lastRenderedPageBreak/>
              <w:t>2-3 minutes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DDAB4F5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Isometric exercises</w:t>
            </w:r>
          </w:p>
          <w:p w:rsidR="00C74003" w:rsidP="000308EC" w:rsidRDefault="00C74003" w14:paraId="5A5CE81B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Isotonic exercises</w:t>
            </w:r>
          </w:p>
          <w:p w:rsidR="00C74003" w:rsidP="000308EC" w:rsidRDefault="00C74003" w14:paraId="39412A20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Bilateral closed chain or unilateral open and closed chain</w:t>
            </w:r>
          </w:p>
          <w:p w:rsidR="00C74003" w:rsidP="000308EC" w:rsidRDefault="00C74003" w14:paraId="13F9F10F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Stable surface</w:t>
            </w:r>
          </w:p>
          <w:p w:rsidR="00C74003" w:rsidP="000308EC" w:rsidRDefault="00C74003" w14:paraId="76A18158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 Adjust to more challenging positions (against gravity, less synergistic muscle activity, challenge base of support)</w:t>
            </w:r>
          </w:p>
        </w:tc>
      </w:tr>
      <w:tr w:rsidR="00C74003" w:rsidTr="00C74003" w14:paraId="7269AD1B" w14:textId="77777777">
        <w:trPr>
          <w:trHeight w:val="20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820D2F3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lastRenderedPageBreak/>
              <w:t>Phase III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1E49B6F4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0CFC8017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DCAB6D7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74D530B1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>2 minutes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31B9E74B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Isometric</w:t>
            </w:r>
          </w:p>
          <w:p w:rsidR="00C74003" w:rsidP="000308EC" w:rsidRDefault="00C74003" w14:paraId="43EAFECA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Isotonic exercises</w:t>
            </w:r>
          </w:p>
          <w:p w:rsidR="00C74003" w:rsidP="000308EC" w:rsidRDefault="00C74003" w14:paraId="293D5D5B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 Introduce resistance (weights, bands, etc.),</w:t>
            </w:r>
          </w:p>
          <w:p w:rsidR="00C74003" w:rsidP="000308EC" w:rsidRDefault="00C74003" w14:paraId="32333AF6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 xml:space="preserve">Vary stable to unstable surface (foam surface, </w:t>
            </w:r>
            <w:r>
              <w:rPr>
                <w:rFonts w:ascii="Times" w:hAnsi="Times" w:eastAsia="Times" w:cs="Times"/>
                <w:sz w:val="22"/>
                <w:szCs w:val="22"/>
              </w:rPr>
              <w:lastRenderedPageBreak/>
              <w:t>ball, balance board, roller, disk)</w:t>
            </w:r>
          </w:p>
        </w:tc>
      </w:tr>
      <w:tr w:rsidR="00C74003" w:rsidTr="00C74003" w14:paraId="3AA1A512" w14:textId="77777777">
        <w:trPr>
          <w:trHeight w:val="4590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5B22D86C" w14:textId="77777777">
            <w:pPr>
              <w:spacing w:line="480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lastRenderedPageBreak/>
              <w:t>Phase IV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62D58B90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3557F578" w14:textId="77777777">
            <w:pPr>
              <w:spacing w:line="480" w:lineRule="auto"/>
              <w:ind w:left="4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0A70D47D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2594755C" w14:textId="77777777">
            <w:pPr>
              <w:spacing w:line="480" w:lineRule="auto"/>
              <w:ind w:left="60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rFonts w:ascii="Times" w:hAnsi="Times" w:eastAsia="Times" w:cs="Times"/>
                <w:sz w:val="22"/>
                <w:szCs w:val="22"/>
              </w:rPr>
              <w:t>2 minutes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003" w:rsidP="000308EC" w:rsidRDefault="00C74003" w14:paraId="4B671BDE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Isometric</w:t>
            </w:r>
          </w:p>
          <w:p w:rsidR="00C74003" w:rsidP="000308EC" w:rsidRDefault="00C74003" w14:paraId="4DA4FE7F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Isotonic</w:t>
            </w:r>
          </w:p>
          <w:p w:rsidR="00C74003" w:rsidP="000308EC" w:rsidRDefault="00C74003" w14:paraId="4DC428B9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Vary stable to unstable surface (foam surface, ball, balance board, roller, disk)</w:t>
            </w:r>
          </w:p>
          <w:p w:rsidR="00C74003" w:rsidP="000308EC" w:rsidRDefault="00C74003" w14:paraId="795B3232" w14:textId="77777777">
            <w:pPr>
              <w:spacing w:line="480" w:lineRule="auto"/>
              <w:rPr>
                <w:rFonts w:ascii="Times" w:hAnsi="Times" w:eastAsia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rFonts w:ascii="Times" w:hAnsi="Times" w:eastAsia="Times" w:cs="Times"/>
                <w:sz w:val="22"/>
                <w:szCs w:val="22"/>
              </w:rPr>
              <w:t>Plyometric exercises (running drills, agility drills, jump progressions)</w:t>
            </w:r>
          </w:p>
        </w:tc>
      </w:tr>
    </w:tbl>
    <w:p w:rsidR="00C74003" w:rsidP="00C74003" w:rsidRDefault="00C74003" w14:paraId="66467595" w14:textId="77777777">
      <w:pPr>
        <w:spacing w:line="480" w:lineRule="auto"/>
      </w:pPr>
      <w:r>
        <w:rPr>
          <w:rFonts w:ascii="Times" w:hAnsi="Times" w:eastAsia="Times" w:cs="Times"/>
        </w:rPr>
        <w:t>RPE: rate of perceived exertion; reps: repetitions; ROM: range of motion.</w:t>
      </w:r>
    </w:p>
    <w:p w:rsidR="00C74003" w:rsidRDefault="00C74003" w14:paraId="02AD1BED" w14:textId="77777777"/>
    <w:sectPr w:rsidR="00C74003" w:rsidSect="00C74003"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7a9d2a8f48964a54"/>
      <w:footerReference w:type="default" r:id="Rf8726639621e4f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8706CD3" w:rsidTr="78706CD3" w14:paraId="282936E0">
      <w:tc>
        <w:tcPr>
          <w:tcW w:w="4320" w:type="dxa"/>
          <w:tcMar/>
        </w:tcPr>
        <w:p w:rsidR="78706CD3" w:rsidP="78706CD3" w:rsidRDefault="78706CD3" w14:paraId="2126D06B" w14:textId="06B05203">
          <w:pPr>
            <w:pStyle w:val="Header"/>
            <w:bidi w:val="0"/>
            <w:ind w:left="-115"/>
            <w:jc w:val="left"/>
            <w:rPr>
              <w:rFonts w:ascii="Calibri" w:hAnsi="Calibri" w:eastAsia="" w:cs=""/>
            </w:rPr>
          </w:pPr>
          <w:r w:rsidRPr="78706CD3" w:rsidR="78706CD3">
            <w:rPr>
              <w:rFonts w:ascii="Times" w:hAnsi="Times" w:eastAsia="Times" w:cs="Times"/>
            </w:rPr>
            <w:t>Table B</w:t>
          </w:r>
        </w:p>
      </w:tc>
      <w:tc>
        <w:tcPr>
          <w:tcW w:w="4320" w:type="dxa"/>
          <w:tcMar/>
        </w:tcPr>
        <w:p w:rsidR="78706CD3" w:rsidP="78706CD3" w:rsidRDefault="78706CD3" w14:paraId="11A59F62" w14:textId="4A2887D0">
          <w:pPr>
            <w:pStyle w:val="Header"/>
            <w:bidi w:val="0"/>
            <w:jc w:val="center"/>
            <w:rPr>
              <w:rFonts w:ascii="Calibri" w:hAnsi="Calibri" w:eastAsia="" w:cs=""/>
            </w:rPr>
          </w:pPr>
        </w:p>
      </w:tc>
      <w:tc>
        <w:tcPr>
          <w:tcW w:w="4320" w:type="dxa"/>
          <w:tcMar/>
        </w:tcPr>
        <w:p w:rsidR="78706CD3" w:rsidP="78706CD3" w:rsidRDefault="78706CD3" w14:paraId="033ECD98" w14:textId="51C85EA1">
          <w:pPr>
            <w:pStyle w:val="Header"/>
            <w:bidi w:val="0"/>
            <w:ind w:right="-115"/>
            <w:jc w:val="right"/>
            <w:rPr>
              <w:rFonts w:ascii="Calibri" w:hAnsi="Calibri" w:eastAsia="" w:cs=""/>
            </w:rPr>
          </w:pPr>
        </w:p>
      </w:tc>
    </w:tr>
  </w:tbl>
  <w:p w:rsidR="78706CD3" w:rsidP="78706CD3" w:rsidRDefault="78706CD3" w14:paraId="46988AC8" w14:textId="298B0638">
    <w:pPr>
      <w:pStyle w:val="Footer"/>
      <w:bidi w:val="0"/>
      <w:rPr>
        <w:rFonts w:ascii="Calibri" w:hAnsi="Calibri" w:eastAsia="" w:cs="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8706CD3" w:rsidTr="78706CD3" w14:paraId="6B7D2E57">
      <w:tc>
        <w:tcPr>
          <w:tcW w:w="4320" w:type="dxa"/>
          <w:tcMar/>
        </w:tcPr>
        <w:p w:rsidR="78706CD3" w:rsidP="78706CD3" w:rsidRDefault="78706CD3" w14:paraId="300FC134" w14:textId="4DFE4F2D">
          <w:pPr>
            <w:pStyle w:val="Header"/>
            <w:bidi w:val="0"/>
            <w:ind w:left="-115"/>
            <w:jc w:val="left"/>
            <w:rPr>
              <w:rFonts w:ascii="Calibri" w:hAnsi="Calibri" w:eastAsia="" w:cs=""/>
            </w:rPr>
          </w:pPr>
        </w:p>
      </w:tc>
      <w:tc>
        <w:tcPr>
          <w:tcW w:w="4320" w:type="dxa"/>
          <w:tcMar/>
        </w:tcPr>
        <w:p w:rsidR="78706CD3" w:rsidP="78706CD3" w:rsidRDefault="78706CD3" w14:paraId="00D08DA3" w14:textId="11135A1C">
          <w:pPr>
            <w:pStyle w:val="Header"/>
            <w:bidi w:val="0"/>
            <w:jc w:val="center"/>
            <w:rPr>
              <w:rFonts w:ascii="Calibri" w:hAnsi="Calibri" w:eastAsia="" w:cs=""/>
            </w:rPr>
          </w:pPr>
        </w:p>
      </w:tc>
      <w:tc>
        <w:tcPr>
          <w:tcW w:w="4320" w:type="dxa"/>
          <w:tcMar/>
        </w:tcPr>
        <w:p w:rsidR="78706CD3" w:rsidP="78706CD3" w:rsidRDefault="78706CD3" w14:paraId="734FEB42" w14:textId="05C58B6C">
          <w:pPr>
            <w:pStyle w:val="Header"/>
            <w:bidi w:val="0"/>
            <w:ind w:right="-115"/>
            <w:jc w:val="right"/>
            <w:rPr>
              <w:rFonts w:ascii="Calibri" w:hAnsi="Calibri" w:eastAsia="" w:cs=""/>
            </w:rPr>
          </w:pPr>
        </w:p>
      </w:tc>
    </w:tr>
  </w:tbl>
  <w:p w:rsidR="78706CD3" w:rsidP="78706CD3" w:rsidRDefault="78706CD3" w14:paraId="19E44EFC" w14:textId="7B0F9F06">
    <w:pPr>
      <w:pStyle w:val="Header"/>
      <w:bidi w:val="0"/>
      <w:rPr>
        <w:rFonts w:ascii="Calibri" w:hAnsi="Calibri" w:eastAsia="" w:cs="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03"/>
    <w:rsid w:val="00C74003"/>
    <w:rsid w:val="456B4981"/>
    <w:rsid w:val="787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42C61"/>
  <w15:chartTrackingRefBased/>
  <w15:docId w15:val="{05025F9A-A81A-AD49-81A0-420D396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perpile.com/c/ajoqCy/DKjq6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paperpile.com/c/ajoqCy/jPvEP+7h7R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paperpile.com/c/ajoqCy/DKjq6" TargetMode="External" Id="rId6" /><Relationship Type="http://schemas.openxmlformats.org/officeDocument/2006/relationships/hyperlink" Target="https://paperpile.com/c/ajoqCy/DKjq6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paperpile.com/c/ajoqCy/DKjq6" TargetMode="External" Id="rId4" /><Relationship Type="http://schemas.openxmlformats.org/officeDocument/2006/relationships/fontTable" Target="fontTable.xml" Id="rId9" /><Relationship Type="http://schemas.openxmlformats.org/officeDocument/2006/relationships/header" Target="header.xml" Id="R7a9d2a8f48964a54" /><Relationship Type="http://schemas.openxmlformats.org/officeDocument/2006/relationships/footer" Target="footer.xml" Id="Rf8726639621e4f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Shefali Christopher</dc:creator>
  <keywords/>
  <dc:description/>
  <lastModifiedBy>Shefali Christopher</lastModifiedBy>
  <revision>2</revision>
  <dcterms:created xsi:type="dcterms:W3CDTF">2022-01-03T20:40:00.0000000Z</dcterms:created>
  <dcterms:modified xsi:type="dcterms:W3CDTF">2022-01-05T20:57:04.0812432Z</dcterms:modified>
</coreProperties>
</file>