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586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917"/>
        <w:gridCol w:w="1917"/>
        <w:gridCol w:w="1917"/>
        <w:gridCol w:w="1917"/>
        <w:gridCol w:w="1918"/>
      </w:tblGrid>
      <w:tr w:rsidR="00B224CD">
        <w:trPr>
          <w:trHeight w:val="386"/>
        </w:trPr>
        <w:tc>
          <w:tcPr>
            <w:tcW w:w="958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</w:t>
            </w:r>
          </w:p>
        </w:tc>
      </w:tr>
      <w:tr w:rsidR="00B224CD">
        <w:trPr>
          <w:trHeight w:val="707"/>
        </w:trPr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342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342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8.36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3.73 – 18.74</w:t>
            </w:r>
          </w:p>
        </w:tc>
      </w:tr>
      <w:tr w:rsidR="00B224CD">
        <w:trPr>
          <w:trHeight w:val="342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2.25 – 87.32</w:t>
            </w:r>
          </w:p>
        </w:tc>
      </w:tr>
      <w:tr w:rsidR="00B224CD">
        <w:trPr>
          <w:trHeight w:val="342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=1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342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tabs>
                <w:tab w:val="left" w:pos="1307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4.73 – 41.46</w:t>
            </w:r>
          </w:p>
        </w:tc>
      </w:tr>
      <w:tr w:rsidR="00B224CD">
        <w:trPr>
          <w:trHeight w:val="342"/>
        </w:trPr>
        <w:tc>
          <w:tcPr>
            <w:tcW w:w="19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7.97 – 42.61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5: </w:t>
      </w:r>
      <w:r>
        <w:rPr>
          <w:rFonts w:ascii="Times New Roman" w:hAnsi="Times New Roman" w:cs="Times New Roman"/>
          <w:b/>
          <w:bCs/>
          <w:lang w:val="en-US" w:eastAsia="en-US"/>
        </w:rPr>
        <w:t xml:space="preserve">Multivariable logistic regression analysis of factors related to a clinical diagnosis of ANCA-associated vasculitis in ANCA positive patients. </w:t>
      </w:r>
      <w:r>
        <w:rPr>
          <w:rFonts w:ascii="Times New Roman" w:hAnsi="Times New Roman" w:cs="Times New Roman"/>
          <w:b/>
          <w:bCs/>
          <w:lang w:val="en-US"/>
        </w:rPr>
        <w:t>Logistic regression with 50 bootstrap samples and backward elimination. Variables entered: Age, sex, serum creatinine, ANCA in 3 groups: ANCA 1 = 1-3x cut-off, AN</w:t>
      </w: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 xml:space="preserve">CA 2 = 4-6x cut-off, ANCA 3 = ≥7x cut-off.  Number of affected organ systems in 3 groups: Org 1 = 0-1 organ systems involved. Org 2 = 2 organ systems involved. Org 3 ≥ 3 organ systems involved. </w:t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pPr w:leftFromText="141" w:rightFromText="141" w:vertAnchor="text" w:horzAnchor="page" w:tblpX="1526" w:tblpY="298"/>
        <w:tblW w:w="92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668"/>
        <w:gridCol w:w="1559"/>
        <w:gridCol w:w="1701"/>
        <w:gridCol w:w="1843"/>
        <w:gridCol w:w="2435"/>
      </w:tblGrid>
      <w:tr w:rsidR="00B224CD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 – 13.25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 – 51.47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3.94 – 26.69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6.23 – 27.34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6: Shrinkage factor: 0.8904448 applied on model in table 5. AAV = ORG + ANCA (c-statistic 0.89) </w:t>
      </w:r>
    </w:p>
    <w:p w:rsidR="00B224CD" w:rsidRDefault="00B224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pPr w:leftFromText="141" w:rightFromText="141" w:vertAnchor="page" w:horzAnchor="margin" w:tblpY="1741"/>
        <w:tblW w:w="9180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635"/>
        <w:gridCol w:w="1529"/>
        <w:gridCol w:w="1764"/>
        <w:gridCol w:w="1843"/>
        <w:gridCol w:w="2409"/>
      </w:tblGrid>
      <w:tr w:rsidR="00B224CD">
        <w:trPr>
          <w:trHeight w:val="454"/>
        </w:trPr>
        <w:tc>
          <w:tcPr>
            <w:tcW w:w="9180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</w:t>
            </w:r>
          </w:p>
        </w:tc>
      </w:tr>
      <w:tr w:rsidR="00B224CD">
        <w:trPr>
          <w:trHeight w:val="454"/>
        </w:trPr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54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 – 19.93</w:t>
            </w:r>
          </w:p>
        </w:tc>
      </w:tr>
      <w:tr w:rsidR="00B224CD">
        <w:trPr>
          <w:trHeight w:val="454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 – 37.97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7. </w:t>
      </w:r>
      <w:r>
        <w:rPr>
          <w:rFonts w:ascii="Times New Roman" w:hAnsi="Times New Roman" w:cs="Times New Roman"/>
          <w:b/>
          <w:bCs/>
          <w:lang w:val="en-US" w:eastAsia="en-US"/>
        </w:rPr>
        <w:t xml:space="preserve">Multivariable logistic regression analysis of factors related to a clinical diagnosis of ANCA-associated vasculitis in ANCA positive patients. </w:t>
      </w:r>
      <w:r>
        <w:rPr>
          <w:rFonts w:ascii="Times New Roman" w:hAnsi="Times New Roman" w:cs="Times New Roman"/>
          <w:b/>
          <w:bCs/>
          <w:lang w:val="en-US"/>
        </w:rPr>
        <w:t xml:space="preserve">Logistic regression with 50 bootstrap samples and backward elimination. Variables entered: Age, sex, serum creatinine, ANCA in 2 groups: ANCA 0 = &lt; 4x cut-off. ANCA 1= ≥4x cut-off. ORG 0 =0-1 organs systems involved. ORG 1 ≥ 2 organ systems involved. </w:t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9206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560"/>
        <w:gridCol w:w="1559"/>
        <w:gridCol w:w="1843"/>
        <w:gridCol w:w="1842"/>
        <w:gridCol w:w="2402"/>
      </w:tblGrid>
      <w:tr w:rsidR="00B224CD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analysis: final model</w:t>
            </w:r>
          </w:p>
        </w:tc>
      </w:tr>
      <w:tr w:rsidR="00B224CD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 – 15.94</w:t>
            </w:r>
          </w:p>
        </w:tc>
      </w:tr>
      <w:tr w:rsidR="00B224CD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6.93 – 28.94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8. Final model. Shrinkage factor: : 0.9253235 applied on model in table 7. AAV = ORG + ANCA (c-statistic 0.88) </w:t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W w:w="9226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845"/>
        <w:gridCol w:w="1845"/>
        <w:gridCol w:w="1845"/>
        <w:gridCol w:w="1845"/>
        <w:gridCol w:w="1846"/>
      </w:tblGrid>
      <w:tr w:rsidR="00B224CD">
        <w:trPr>
          <w:trHeight w:val="497"/>
        </w:trPr>
        <w:tc>
          <w:tcPr>
            <w:tcW w:w="922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analysis: sensitivity analysis</w:t>
            </w:r>
          </w:p>
        </w:tc>
      </w:tr>
      <w:tr w:rsidR="00B224CD">
        <w:trPr>
          <w:trHeight w:val="533"/>
        </w:trPr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4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4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 – 18.73</w:t>
            </w:r>
          </w:p>
        </w:tc>
      </w:tr>
      <w:tr w:rsidR="00B224CD">
        <w:trPr>
          <w:trHeight w:val="44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1.89 – 130.60</w:t>
            </w:r>
          </w:p>
        </w:tc>
      </w:tr>
      <w:tr w:rsidR="00B224CD">
        <w:trPr>
          <w:trHeight w:val="44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4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 – 30.35</w:t>
            </w:r>
          </w:p>
        </w:tc>
      </w:tr>
      <w:tr w:rsidR="00B224CD">
        <w:trPr>
          <w:trHeight w:val="469"/>
        </w:trPr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 – 48.10</w:t>
            </w:r>
          </w:p>
        </w:tc>
      </w:tr>
    </w:tbl>
    <w:p w:rsidR="00B224CD" w:rsidRDefault="00B224CD">
      <w:pPr>
        <w:rPr>
          <w:rFonts w:ascii="Times New Roman" w:hAnsi="Times New Roman" w:cs="Times New Roman"/>
          <w:u w:val="single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9. Sensitivity analysis including patients without AAV versus patients with biopsy proven AAV. </w:t>
      </w:r>
      <w:r>
        <w:rPr>
          <w:rFonts w:ascii="Times New Roman" w:hAnsi="Times New Roman" w:cs="Times New Roman"/>
          <w:b/>
          <w:bCs/>
          <w:lang w:val="en-US" w:eastAsia="en-US"/>
        </w:rPr>
        <w:t xml:space="preserve">Multivariable logistic regression analysis of factors related to a clinical diagnosis of ANCA-associated vasculitis in ANCA positive patients. </w:t>
      </w:r>
      <w:r>
        <w:rPr>
          <w:rFonts w:ascii="Times New Roman" w:hAnsi="Times New Roman" w:cs="Times New Roman"/>
          <w:b/>
          <w:bCs/>
          <w:lang w:val="en-US"/>
        </w:rPr>
        <w:t xml:space="preserve">Logistic regression with 50 bootstrap samples and backward elimination. Variables entered: Age, sex, serum creatinine, ANCA in 3 groups: ANCA 1 = 1-3x cut-off, ANCA 2 = 4-6x cut-off, ANCA 3 = ≥7x cut-off.  Number of affected organ systems in 3 groups: Org 1 = 0-1 organ systems involved. Org 2 = 2 organ systems involved. Org 3 ≥ 3 organ systems involved. </w:t>
      </w:r>
    </w:p>
    <w:p w:rsidR="00B224CD" w:rsidRDefault="00B224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pPr w:leftFromText="141" w:rightFromText="141" w:vertAnchor="text" w:horzAnchor="margin" w:tblpY="941"/>
        <w:tblW w:w="92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668"/>
        <w:gridCol w:w="1559"/>
        <w:gridCol w:w="1701"/>
        <w:gridCol w:w="1843"/>
        <w:gridCol w:w="2435"/>
      </w:tblGrid>
      <w:tr w:rsidR="00B224CD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analysis: sensitivity analysis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5.52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2.30- 13.24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 – 73.40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 – 20.27</w:t>
            </w:r>
          </w:p>
        </w:tc>
      </w:tr>
      <w:tr w:rsidR="00B224CD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 – 30.42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10. Shrinkage factor: 0.8344102 applied on model in table 9. AAV = ORG + ANCA (c-statistic 0.90) </w:t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9526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905"/>
        <w:gridCol w:w="1905"/>
        <w:gridCol w:w="1905"/>
        <w:gridCol w:w="1905"/>
        <w:gridCol w:w="1906"/>
      </w:tblGrid>
      <w:tr w:rsidR="00B224CD">
        <w:trPr>
          <w:trHeight w:val="279"/>
        </w:trPr>
        <w:tc>
          <w:tcPr>
            <w:tcW w:w="952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analysis: sensitivity analysis</w:t>
            </w:r>
          </w:p>
        </w:tc>
      </w:tr>
      <w:tr w:rsidR="00B224CD">
        <w:trPr>
          <w:trHeight w:val="597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29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29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2.93 – 20.37</w:t>
            </w:r>
          </w:p>
        </w:tc>
      </w:tr>
      <w:tr w:rsidR="00B224CD">
        <w:trPr>
          <w:trHeight w:val="429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7"/>
        </w:trPr>
        <w:tc>
          <w:tcPr>
            <w:tcW w:w="1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5.66 – 37.35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Table 11. Sensitivity analysis including patients without AAV versus patients with biopsy proven AAV. </w:t>
      </w:r>
      <w:r>
        <w:rPr>
          <w:rFonts w:ascii="Times New Roman" w:hAnsi="Times New Roman" w:cs="Times New Roman"/>
          <w:b/>
          <w:bCs/>
          <w:lang w:val="en-US" w:eastAsia="en-US"/>
        </w:rPr>
        <w:t xml:space="preserve">Multivariable logistic regression analysis of factors related to a clinical diagnosis of ANCA-associated vasculitis in ANCA positive patients. </w:t>
      </w:r>
      <w:r>
        <w:rPr>
          <w:rFonts w:ascii="Times New Roman" w:hAnsi="Times New Roman" w:cs="Times New Roman"/>
          <w:b/>
          <w:bCs/>
          <w:lang w:val="en-US"/>
        </w:rPr>
        <w:t xml:space="preserve">Logistic regression with 50 bootstrap samples and backward elimination. Variables entered: Age, sex, serum creatinine, ANCA in 2 groups: ANCA 0 = &lt; 4x cut-off. ANCA 1= ≥4x cut-off. ORG 0 =0-1 organs systems involved. ORG 1 ≥ 2 organ systems involved. </w:t>
      </w: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lang w:val="en-US"/>
        </w:rPr>
        <w:br w:type="page"/>
      </w:r>
    </w:p>
    <w:tbl>
      <w:tblPr>
        <w:tblW w:w="9206" w:type="dxa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634"/>
        <w:gridCol w:w="1543"/>
        <w:gridCol w:w="1821"/>
        <w:gridCol w:w="1830"/>
        <w:gridCol w:w="2378"/>
      </w:tblGrid>
      <w:tr w:rsidR="00B224CD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Multivariable logistic regression analysis: sensitivity analysis</w:t>
            </w:r>
          </w:p>
        </w:tc>
      </w:tr>
      <w:tr w:rsidR="00B224CD">
        <w:trPr>
          <w:trHeight w:val="454"/>
        </w:trPr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Determinant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Coef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S.E.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Exp(coef)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95% CI Exp(coef)</w:t>
            </w:r>
          </w:p>
        </w:tc>
      </w:tr>
      <w:tr w:rsidR="00B224CD">
        <w:trPr>
          <w:trHeight w:val="45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 = 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 – 14.26</w:t>
            </w:r>
          </w:p>
        </w:tc>
      </w:tr>
      <w:tr w:rsidR="00B224CD">
        <w:trPr>
          <w:trHeight w:val="454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24CD">
        <w:trPr>
          <w:trHeight w:val="454"/>
        </w:trPr>
        <w:tc>
          <w:tcPr>
            <w:tcW w:w="16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ANCA = 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224CD" w:rsidRDefault="00B224C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4.61 – 24.34</w:t>
            </w:r>
          </w:p>
        </w:tc>
      </w:tr>
    </w:tbl>
    <w:p w:rsidR="00B224CD" w:rsidRDefault="00B224CD">
      <w:pPr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</w:p>
    <w:p w:rsidR="00B224CD" w:rsidRDefault="00B224CD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Table 12.</w:t>
      </w:r>
      <w:r>
        <w:rPr>
          <w:rFonts w:ascii="Times New Roman" w:hAnsi="Times New Roman" w:cs="Times New Roman"/>
          <w:b/>
          <w:bCs/>
          <w:lang w:val="en-US"/>
        </w:rPr>
        <w:t xml:space="preserve"> Final model sensitivity analysis. Shrinkage factor: 0.9348781 applied on model in table 11. AAV = ORG + ANCA (c-statistiek 0.88) </w:t>
      </w:r>
    </w:p>
    <w:p w:rsidR="00B224CD" w:rsidRDefault="00B224CD">
      <w:pPr>
        <w:rPr>
          <w:rFonts w:ascii="Times New Roman" w:hAnsi="Times New Roman" w:cs="Times New Roman"/>
          <w:lang w:val="en-US"/>
        </w:rPr>
      </w:pPr>
    </w:p>
    <w:p w:rsidR="00B224CD" w:rsidRDefault="00B224CD">
      <w:pPr>
        <w:spacing w:line="360" w:lineRule="auto"/>
        <w:jc w:val="both"/>
        <w:rPr>
          <w:lang w:val="en-US"/>
        </w:rPr>
      </w:pPr>
    </w:p>
    <w:sectPr w:rsidR="00B224CD" w:rsidSect="00B2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4CD"/>
    <w:rsid w:val="00B2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i/>
      <w:iCs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Arial" w:hAnsi="Arial" w:cs="Arial"/>
      <w:i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8</Pages>
  <Words>655</Words>
  <Characters>3736</Characters>
  <Application>Microsoft Office Outlook</Application>
  <DocSecurity>0</DocSecurity>
  <Lines>0</Lines>
  <Paragraphs>0</Paragraphs>
  <ScaleCrop>false</ScaleCrop>
  <Company>MCA Gemini Groep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Houben, Eline</dc:creator>
  <cp:keywords/>
  <dc:description/>
  <cp:lastModifiedBy>TEESLWW</cp:lastModifiedBy>
  <cp:revision>5</cp:revision>
  <dcterms:created xsi:type="dcterms:W3CDTF">2016-09-15T07:19:00Z</dcterms:created>
  <dcterms:modified xsi:type="dcterms:W3CDTF">2016-09-28T18:25:00Z</dcterms:modified>
</cp:coreProperties>
</file>