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91" w:rsidRDefault="007B4191">
      <w:pPr>
        <w:rPr>
          <w:rFonts w:cstheme="minorBidi"/>
          <w:sz w:val="24"/>
          <w:szCs w:val="24"/>
        </w:rPr>
      </w:pPr>
      <w:r>
        <w:rPr>
          <w:b/>
          <w:bCs/>
          <w:sz w:val="24"/>
          <w:szCs w:val="24"/>
        </w:rPr>
        <w:t>Table A. Outcomes and rank of quality indicators of providers of H primary care institution (2014. 3)</w:t>
      </w:r>
    </w:p>
    <w:p w:rsidR="007B4191" w:rsidRDefault="007B4191">
      <w:pPr>
        <w:rPr>
          <w:sz w:val="24"/>
          <w:szCs w:val="24"/>
        </w:rPr>
      </w:pPr>
      <w:r>
        <w:rPr>
          <w:sz w:val="24"/>
          <w:szCs w:val="24"/>
        </w:rPr>
        <w:t xml:space="preserve">There is an example of public release information, which had been translated to English. Table A shows an example of public release information in H primary care institution for physicians in March 2014.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537"/>
        <w:gridCol w:w="1973"/>
        <w:gridCol w:w="2237"/>
        <w:gridCol w:w="1060"/>
        <w:gridCol w:w="2231"/>
        <w:gridCol w:w="1060"/>
        <w:gridCol w:w="2092"/>
        <w:gridCol w:w="984"/>
      </w:tblGrid>
      <w:tr w:rsidR="007B4191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7B4191" w:rsidRDefault="007B4191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 Table A. </w:t>
            </w:r>
            <w:bookmarkStart w:id="0" w:name="OLE_LINK1"/>
            <w:bookmarkStart w:id="1" w:name="OLE_LINK2"/>
            <w:r>
              <w:rPr>
                <w:b/>
                <w:bCs/>
                <w:sz w:val="32"/>
                <w:szCs w:val="32"/>
              </w:rPr>
              <w:t>Outcomes and rank of quality indicators of providers of H primary care institution (2014.3)</w:t>
            </w:r>
            <w:bookmarkEnd w:id="0"/>
            <w:bookmarkEnd w:id="1"/>
          </w:p>
        </w:tc>
      </w:tr>
      <w:tr w:rsidR="007B4191">
        <w:trPr>
          <w:jc w:val="center"/>
        </w:trPr>
        <w:tc>
          <w:tcPr>
            <w:tcW w:w="895" w:type="pct"/>
          </w:tcPr>
          <w:p w:rsidR="007B4191" w:rsidRDefault="007B4191">
            <w:r>
              <w:t>Departments</w:t>
            </w:r>
          </w:p>
        </w:tc>
        <w:tc>
          <w:tcPr>
            <w:tcW w:w="696" w:type="pct"/>
          </w:tcPr>
          <w:p w:rsidR="007B4191" w:rsidRDefault="007B4191">
            <w:r>
              <w:t>Name</w:t>
            </w:r>
          </w:p>
        </w:tc>
        <w:tc>
          <w:tcPr>
            <w:tcW w:w="789" w:type="pct"/>
          </w:tcPr>
          <w:p w:rsidR="007B4191" w:rsidRDefault="007B4191">
            <w:r>
              <w:t>Percentage of prescriptions requiring antibiotics (%)</w:t>
            </w:r>
          </w:p>
        </w:tc>
        <w:tc>
          <w:tcPr>
            <w:tcW w:w="374" w:type="pct"/>
          </w:tcPr>
          <w:p w:rsidR="007B4191" w:rsidRDefault="007B4191">
            <w:r>
              <w:t>Rank</w:t>
            </w:r>
          </w:p>
          <w:p w:rsidR="007B4191" w:rsidRDefault="007B4191"/>
        </w:tc>
        <w:tc>
          <w:tcPr>
            <w:tcW w:w="787" w:type="pct"/>
          </w:tcPr>
          <w:p w:rsidR="007B4191" w:rsidRDefault="007B4191">
            <w:r>
              <w:t>Percentage of prescriptions requiring injection (%)</w:t>
            </w:r>
          </w:p>
        </w:tc>
        <w:tc>
          <w:tcPr>
            <w:tcW w:w="374" w:type="pct"/>
          </w:tcPr>
          <w:p w:rsidR="007B4191" w:rsidRDefault="007B4191">
            <w:r>
              <w:t>Rank</w:t>
            </w:r>
          </w:p>
        </w:tc>
        <w:tc>
          <w:tcPr>
            <w:tcW w:w="738" w:type="pct"/>
          </w:tcPr>
          <w:p w:rsidR="007B4191" w:rsidRDefault="007B4191">
            <w:r>
              <w:t>Average expenditure of patients(</w:t>
            </w:r>
            <w:r>
              <w:rPr>
                <w:rFonts w:cs="SimSun" w:hint="eastAsia"/>
              </w:rPr>
              <w:t>￥</w:t>
            </w:r>
            <w:r>
              <w:t xml:space="preserve"> yuan)</w:t>
            </w:r>
          </w:p>
        </w:tc>
        <w:tc>
          <w:tcPr>
            <w:tcW w:w="347" w:type="pct"/>
          </w:tcPr>
          <w:p w:rsidR="007B4191" w:rsidRDefault="007B4191">
            <w:r>
              <w:t>rank</w:t>
            </w:r>
          </w:p>
        </w:tc>
      </w:tr>
      <w:tr w:rsidR="007B4191">
        <w:trPr>
          <w:cantSplit/>
          <w:jc w:val="center"/>
        </w:trPr>
        <w:tc>
          <w:tcPr>
            <w:tcW w:w="895" w:type="pct"/>
            <w:vMerge w:val="restart"/>
          </w:tcPr>
          <w:p w:rsidR="007B4191" w:rsidRDefault="007B4191">
            <w:bookmarkStart w:id="2" w:name="_Hlk404163928"/>
            <w:r>
              <w:rPr>
                <w:rFonts w:ascii="Times New Roman" w:hAnsi="Times New Roman" w:cs="Times New Roman"/>
              </w:rPr>
              <w:t> </w:t>
            </w:r>
            <w:r>
              <w:t>Obstetrics and Gynecology</w:t>
            </w:r>
          </w:p>
        </w:tc>
        <w:tc>
          <w:tcPr>
            <w:tcW w:w="696" w:type="pct"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  <w:r>
              <w:t>A1</w:t>
            </w:r>
          </w:p>
        </w:tc>
        <w:tc>
          <w:tcPr>
            <w:tcW w:w="789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cantSplit/>
          <w:jc w:val="center"/>
        </w:trPr>
        <w:tc>
          <w:tcPr>
            <w:tcW w:w="895" w:type="pct"/>
            <w:vMerge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  <w:r>
              <w:t>A2</w:t>
            </w:r>
          </w:p>
        </w:tc>
        <w:tc>
          <w:tcPr>
            <w:tcW w:w="789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cantSplit/>
          <w:jc w:val="center"/>
        </w:trPr>
        <w:tc>
          <w:tcPr>
            <w:tcW w:w="895" w:type="pct"/>
            <w:vMerge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  <w:r>
              <w:t>A3</w:t>
            </w:r>
          </w:p>
        </w:tc>
        <w:tc>
          <w:tcPr>
            <w:tcW w:w="789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cantSplit/>
          <w:jc w:val="center"/>
        </w:trPr>
        <w:tc>
          <w:tcPr>
            <w:tcW w:w="895" w:type="pct"/>
            <w:vMerge w:val="restart"/>
          </w:tcPr>
          <w:p w:rsidR="007B4191" w:rsidRDefault="007B4191">
            <w:r>
              <w:t>Ophthalmology and Otorhinolaryngology</w:t>
            </w:r>
          </w:p>
        </w:tc>
        <w:tc>
          <w:tcPr>
            <w:tcW w:w="696" w:type="pct"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  <w:r>
              <w:t>B1</w:t>
            </w:r>
          </w:p>
        </w:tc>
        <w:tc>
          <w:tcPr>
            <w:tcW w:w="789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cantSplit/>
          <w:jc w:val="center"/>
        </w:trPr>
        <w:tc>
          <w:tcPr>
            <w:tcW w:w="895" w:type="pct"/>
            <w:vMerge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  <w:r>
              <w:t>B2</w:t>
            </w:r>
          </w:p>
        </w:tc>
        <w:tc>
          <w:tcPr>
            <w:tcW w:w="789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cantSplit/>
          <w:jc w:val="center"/>
        </w:trPr>
        <w:tc>
          <w:tcPr>
            <w:tcW w:w="895" w:type="pct"/>
            <w:vMerge w:val="restart"/>
          </w:tcPr>
          <w:p w:rsidR="007B4191" w:rsidRDefault="007B4191">
            <w:r>
              <w:t>Internal Medicine department</w:t>
            </w:r>
          </w:p>
        </w:tc>
        <w:tc>
          <w:tcPr>
            <w:tcW w:w="696" w:type="pct"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  <w:r>
              <w:t>C1</w:t>
            </w:r>
          </w:p>
        </w:tc>
        <w:tc>
          <w:tcPr>
            <w:tcW w:w="789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cantSplit/>
          <w:jc w:val="center"/>
        </w:trPr>
        <w:tc>
          <w:tcPr>
            <w:tcW w:w="895" w:type="pct"/>
            <w:vMerge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  <w:r>
              <w:t>C2</w:t>
            </w:r>
          </w:p>
        </w:tc>
        <w:tc>
          <w:tcPr>
            <w:tcW w:w="789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cantSplit/>
          <w:jc w:val="center"/>
        </w:trPr>
        <w:tc>
          <w:tcPr>
            <w:tcW w:w="895" w:type="pct"/>
            <w:vMerge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  <w:r>
              <w:t>C3</w:t>
            </w:r>
          </w:p>
        </w:tc>
        <w:tc>
          <w:tcPr>
            <w:tcW w:w="789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cantSplit/>
          <w:jc w:val="center"/>
        </w:trPr>
        <w:tc>
          <w:tcPr>
            <w:tcW w:w="895" w:type="pct"/>
            <w:vMerge w:val="restart"/>
          </w:tcPr>
          <w:p w:rsidR="007B4191" w:rsidRDefault="007B4191">
            <w:r>
              <w:t>surgical department </w:t>
            </w:r>
          </w:p>
        </w:tc>
        <w:tc>
          <w:tcPr>
            <w:tcW w:w="696" w:type="pct"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  <w:r>
              <w:t>D1</w:t>
            </w:r>
          </w:p>
        </w:tc>
        <w:tc>
          <w:tcPr>
            <w:tcW w:w="789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cantSplit/>
          <w:jc w:val="center"/>
        </w:trPr>
        <w:tc>
          <w:tcPr>
            <w:tcW w:w="895" w:type="pct"/>
            <w:vMerge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  <w:r>
              <w:t>D2</w:t>
            </w:r>
          </w:p>
        </w:tc>
        <w:tc>
          <w:tcPr>
            <w:tcW w:w="789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cantSplit/>
          <w:jc w:val="center"/>
        </w:trPr>
        <w:tc>
          <w:tcPr>
            <w:tcW w:w="895" w:type="pct"/>
            <w:vMerge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  <w:r>
              <w:t>D3</w:t>
            </w:r>
          </w:p>
        </w:tc>
        <w:tc>
          <w:tcPr>
            <w:tcW w:w="789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</w:tbl>
    <w:p w:rsidR="007B4191" w:rsidRDefault="007B4191">
      <w:pPr>
        <w:rPr>
          <w:rFonts w:ascii="Times New Roman" w:hAnsi="Times New Roman" w:cs="Times New Roman"/>
        </w:rPr>
      </w:pPr>
    </w:p>
    <w:p w:rsidR="007B4191" w:rsidRDefault="007B4191">
      <w:pPr>
        <w:jc w:val="left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>
        <w:rPr>
          <w:b/>
          <w:bCs/>
          <w:sz w:val="24"/>
          <w:szCs w:val="24"/>
        </w:rPr>
        <w:t>Table B. Outcomes and rank of quality indicators of providers of H primary care institution (2014. 3)</w:t>
      </w:r>
    </w:p>
    <w:p w:rsidR="007B4191" w:rsidRDefault="007B4191">
      <w:pPr>
        <w:rPr>
          <w:sz w:val="24"/>
          <w:szCs w:val="24"/>
        </w:rPr>
      </w:pPr>
      <w:r>
        <w:rPr>
          <w:sz w:val="24"/>
          <w:szCs w:val="24"/>
        </w:rPr>
        <w:t xml:space="preserve">There is an example of public release information, which had been translated to English. Table B shows an example of public release information in H primary care institution for patients in March 2014. </w:t>
      </w:r>
    </w:p>
    <w:p w:rsidR="007B4191" w:rsidRDefault="007B4191">
      <w:pPr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537"/>
        <w:gridCol w:w="1973"/>
        <w:gridCol w:w="2237"/>
        <w:gridCol w:w="1060"/>
        <w:gridCol w:w="2231"/>
        <w:gridCol w:w="1060"/>
        <w:gridCol w:w="2092"/>
        <w:gridCol w:w="984"/>
      </w:tblGrid>
      <w:tr w:rsidR="007B4191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7B4191" w:rsidRDefault="007B4191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Table B. Outcome and rank of quality indicators of providers of H primary care institution (2014.3)</w:t>
            </w:r>
          </w:p>
        </w:tc>
      </w:tr>
      <w:tr w:rsidR="007B4191">
        <w:tc>
          <w:tcPr>
            <w:tcW w:w="895" w:type="pct"/>
          </w:tcPr>
          <w:p w:rsidR="007B4191" w:rsidRDefault="007B4191">
            <w:r>
              <w:t>Departments</w:t>
            </w:r>
          </w:p>
        </w:tc>
        <w:tc>
          <w:tcPr>
            <w:tcW w:w="696" w:type="pct"/>
          </w:tcPr>
          <w:p w:rsidR="007B4191" w:rsidRDefault="007B4191">
            <w:r>
              <w:t>Name</w:t>
            </w:r>
          </w:p>
        </w:tc>
        <w:tc>
          <w:tcPr>
            <w:tcW w:w="789" w:type="pct"/>
          </w:tcPr>
          <w:p w:rsidR="007B4191" w:rsidRDefault="007B4191">
            <w:r>
              <w:t>Percentage of prescriptions requiring antibiotics (%)</w:t>
            </w:r>
          </w:p>
        </w:tc>
        <w:tc>
          <w:tcPr>
            <w:tcW w:w="374" w:type="pct"/>
          </w:tcPr>
          <w:p w:rsidR="007B4191" w:rsidRDefault="007B4191">
            <w:r>
              <w:t>Rank</w:t>
            </w:r>
          </w:p>
          <w:p w:rsidR="007B4191" w:rsidRDefault="007B4191"/>
        </w:tc>
        <w:tc>
          <w:tcPr>
            <w:tcW w:w="787" w:type="pct"/>
          </w:tcPr>
          <w:p w:rsidR="007B4191" w:rsidRDefault="007B4191">
            <w:r>
              <w:t>Percentage of prescriptions requiring injection (%)</w:t>
            </w:r>
          </w:p>
        </w:tc>
        <w:tc>
          <w:tcPr>
            <w:tcW w:w="374" w:type="pct"/>
          </w:tcPr>
          <w:p w:rsidR="007B4191" w:rsidRDefault="007B4191">
            <w:r>
              <w:t>Rank</w:t>
            </w:r>
          </w:p>
        </w:tc>
        <w:tc>
          <w:tcPr>
            <w:tcW w:w="738" w:type="pct"/>
          </w:tcPr>
          <w:p w:rsidR="007B4191" w:rsidRDefault="007B4191">
            <w:r>
              <w:t>Average expenditure of patients(</w:t>
            </w:r>
            <w:r>
              <w:rPr>
                <w:rFonts w:cs="SimSun" w:hint="eastAsia"/>
              </w:rPr>
              <w:t>￥</w:t>
            </w:r>
            <w:r>
              <w:t xml:space="preserve"> yuan)</w:t>
            </w:r>
          </w:p>
        </w:tc>
        <w:tc>
          <w:tcPr>
            <w:tcW w:w="347" w:type="pct"/>
          </w:tcPr>
          <w:p w:rsidR="007B4191" w:rsidRDefault="007B4191">
            <w:r>
              <w:t>rank</w:t>
            </w:r>
          </w:p>
        </w:tc>
      </w:tr>
      <w:tr w:rsidR="007B4191">
        <w:trPr>
          <w:cantSplit/>
        </w:trPr>
        <w:tc>
          <w:tcPr>
            <w:tcW w:w="895" w:type="pct"/>
            <w:vMerge w:val="restart"/>
          </w:tcPr>
          <w:p w:rsidR="007B4191" w:rsidRDefault="007B4191">
            <w:r>
              <w:rPr>
                <w:rFonts w:ascii="Times New Roman" w:hAnsi="Times New Roman" w:cs="Times New Roman"/>
              </w:rPr>
              <w:t> </w:t>
            </w:r>
            <w:r>
              <w:t>Obstetrics and Gynecology</w:t>
            </w:r>
          </w:p>
        </w:tc>
        <w:tc>
          <w:tcPr>
            <w:tcW w:w="696" w:type="pct"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  <w:r>
              <w:t>A1</w:t>
            </w:r>
          </w:p>
        </w:tc>
        <w:tc>
          <w:tcPr>
            <w:tcW w:w="789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cantSplit/>
        </w:trPr>
        <w:tc>
          <w:tcPr>
            <w:tcW w:w="895" w:type="pct"/>
            <w:vMerge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  <w:r>
              <w:t>A2</w:t>
            </w:r>
          </w:p>
        </w:tc>
        <w:tc>
          <w:tcPr>
            <w:tcW w:w="789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cantSplit/>
        </w:trPr>
        <w:tc>
          <w:tcPr>
            <w:tcW w:w="895" w:type="pct"/>
            <w:vMerge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  <w:r>
              <w:t>A3</w:t>
            </w:r>
          </w:p>
        </w:tc>
        <w:tc>
          <w:tcPr>
            <w:tcW w:w="789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cantSplit/>
        </w:trPr>
        <w:tc>
          <w:tcPr>
            <w:tcW w:w="895" w:type="pct"/>
            <w:vMerge w:val="restart"/>
          </w:tcPr>
          <w:p w:rsidR="007B4191" w:rsidRDefault="007B4191">
            <w:r>
              <w:t>Ophthalmology and Otorhinolaryngology</w:t>
            </w:r>
          </w:p>
        </w:tc>
        <w:tc>
          <w:tcPr>
            <w:tcW w:w="696" w:type="pct"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  <w:r>
              <w:t>B1</w:t>
            </w:r>
          </w:p>
        </w:tc>
        <w:tc>
          <w:tcPr>
            <w:tcW w:w="789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cantSplit/>
        </w:trPr>
        <w:tc>
          <w:tcPr>
            <w:tcW w:w="895" w:type="pct"/>
            <w:vMerge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  <w:r>
              <w:t>B2</w:t>
            </w:r>
          </w:p>
        </w:tc>
        <w:tc>
          <w:tcPr>
            <w:tcW w:w="789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cantSplit/>
        </w:trPr>
        <w:tc>
          <w:tcPr>
            <w:tcW w:w="895" w:type="pct"/>
            <w:vMerge w:val="restart"/>
          </w:tcPr>
          <w:p w:rsidR="007B4191" w:rsidRDefault="007B4191">
            <w:r>
              <w:t>Internal Medicine department</w:t>
            </w:r>
          </w:p>
        </w:tc>
        <w:tc>
          <w:tcPr>
            <w:tcW w:w="696" w:type="pct"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  <w:r>
              <w:t>C1</w:t>
            </w:r>
          </w:p>
        </w:tc>
        <w:tc>
          <w:tcPr>
            <w:tcW w:w="789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cantSplit/>
        </w:trPr>
        <w:tc>
          <w:tcPr>
            <w:tcW w:w="895" w:type="pct"/>
            <w:vMerge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  <w:r>
              <w:t>C2</w:t>
            </w:r>
          </w:p>
        </w:tc>
        <w:tc>
          <w:tcPr>
            <w:tcW w:w="789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cantSplit/>
        </w:trPr>
        <w:tc>
          <w:tcPr>
            <w:tcW w:w="895" w:type="pct"/>
            <w:vMerge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  <w:r>
              <w:t>C3</w:t>
            </w:r>
          </w:p>
        </w:tc>
        <w:tc>
          <w:tcPr>
            <w:tcW w:w="789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cantSplit/>
        </w:trPr>
        <w:tc>
          <w:tcPr>
            <w:tcW w:w="895" w:type="pct"/>
            <w:vMerge w:val="restart"/>
          </w:tcPr>
          <w:p w:rsidR="007B4191" w:rsidRDefault="007B4191">
            <w:r>
              <w:t>surgical department </w:t>
            </w:r>
          </w:p>
        </w:tc>
        <w:tc>
          <w:tcPr>
            <w:tcW w:w="696" w:type="pct"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  <w:r>
              <w:t>D1</w:t>
            </w:r>
          </w:p>
        </w:tc>
        <w:tc>
          <w:tcPr>
            <w:tcW w:w="789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cantSplit/>
        </w:trPr>
        <w:tc>
          <w:tcPr>
            <w:tcW w:w="895" w:type="pct"/>
            <w:vMerge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  <w:r>
              <w:t>D2</w:t>
            </w:r>
          </w:p>
        </w:tc>
        <w:tc>
          <w:tcPr>
            <w:tcW w:w="789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cantSplit/>
        </w:trPr>
        <w:tc>
          <w:tcPr>
            <w:tcW w:w="895" w:type="pct"/>
            <w:vMerge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7B4191" w:rsidRDefault="007B4191">
            <w:pPr>
              <w:rPr>
                <w:rFonts w:ascii="Times New Roman" w:hAnsi="Times New Roman" w:cs="Times New Roman"/>
              </w:rPr>
            </w:pPr>
            <w:r>
              <w:t>D3</w:t>
            </w:r>
          </w:p>
        </w:tc>
        <w:tc>
          <w:tcPr>
            <w:tcW w:w="789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4191" w:rsidRDefault="007B4191">
      <w:pPr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7B4191" w:rsidRDefault="007B4191">
      <w:pPr>
        <w:rPr>
          <w:sz w:val="24"/>
          <w:szCs w:val="24"/>
        </w:rPr>
      </w:pPr>
      <w:r>
        <w:rPr>
          <w:sz w:val="24"/>
          <w:szCs w:val="24"/>
        </w:rPr>
        <w:t xml:space="preserve">1. Prescribing indicators were calculated using data extracted from the electronic health information system on a monthly basis. All the results were calculated by school of medicine and health management, Tongji Medical College of Huazhong University of Science and Technology. </w:t>
      </w:r>
    </w:p>
    <w:p w:rsidR="007B4191" w:rsidRDefault="007B419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2. Irrational drug prescribing contributes to bacterial resistance and adverse reaction. Adverse reaction and hospital-acquired infection of antibiotic-resistant bacteria has the capacity to increase medical expenditure, length of hospital stay, and ultimately patient mortality.</w:t>
      </w:r>
    </w:p>
    <w:p w:rsidR="007B4191" w:rsidRDefault="007B4191">
      <w:pPr>
        <w:rPr>
          <w:rFonts w:ascii="Times New Roman" w:hAnsi="Times New Roman" w:cs="Times New Roman"/>
        </w:rPr>
      </w:pPr>
    </w:p>
    <w:p w:rsidR="007B4191" w:rsidRDefault="007B4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46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60"/>
        <w:gridCol w:w="2240"/>
        <w:gridCol w:w="1058"/>
        <w:gridCol w:w="2232"/>
        <w:gridCol w:w="1058"/>
        <w:gridCol w:w="2092"/>
        <w:gridCol w:w="984"/>
      </w:tblGrid>
      <w:tr w:rsidR="007B4191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7B4191" w:rsidRDefault="007B4191">
            <w:pPr>
              <w:jc w:val="lef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Table C. Outcomes and rank of quality indicators of institutions of 10 primary care institutions (2014. 3)</w:t>
            </w:r>
          </w:p>
          <w:p w:rsidR="007B4191" w:rsidRDefault="007B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an example of public release information, which had been translated to English. Table C shows an example of public release information of primary care institutions for patients and physicians in March 2014. </w:t>
            </w:r>
          </w:p>
          <w:p w:rsidR="007B4191" w:rsidRDefault="007B4191">
            <w:pPr>
              <w:rPr>
                <w:rFonts w:ascii="Times New Roman" w:hAnsi="Times New Roman" w:cs="Times New Roman"/>
              </w:rPr>
            </w:pPr>
          </w:p>
          <w:p w:rsidR="007B4191" w:rsidRDefault="007B4191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b/>
                <w:bCs/>
                <w:sz w:val="28"/>
                <w:szCs w:val="28"/>
              </w:rPr>
              <w:t xml:space="preserve"> Table C. Outcome and rank of quality indicators of institutions of 10 primary care institution (2014.3)</w:t>
            </w:r>
          </w:p>
        </w:tc>
      </w:tr>
      <w:tr w:rsidR="007B4191">
        <w:trPr>
          <w:jc w:val="center"/>
        </w:trPr>
        <w:tc>
          <w:tcPr>
            <w:tcW w:w="1346" w:type="pct"/>
          </w:tcPr>
          <w:p w:rsidR="007B4191" w:rsidRDefault="007B4191">
            <w:r>
              <w:t>institutions</w:t>
            </w:r>
          </w:p>
        </w:tc>
        <w:tc>
          <w:tcPr>
            <w:tcW w:w="847" w:type="pct"/>
          </w:tcPr>
          <w:p w:rsidR="007B4191" w:rsidRDefault="007B4191">
            <w:r>
              <w:t>Percentage of prescriptions requiring antibiotics (%)</w:t>
            </w:r>
          </w:p>
        </w:tc>
        <w:tc>
          <w:tcPr>
            <w:tcW w:w="400" w:type="pct"/>
          </w:tcPr>
          <w:p w:rsidR="007B4191" w:rsidRDefault="007B4191">
            <w:r>
              <w:t>Rank</w:t>
            </w:r>
          </w:p>
          <w:p w:rsidR="007B4191" w:rsidRDefault="007B4191"/>
        </w:tc>
        <w:tc>
          <w:tcPr>
            <w:tcW w:w="844" w:type="pct"/>
          </w:tcPr>
          <w:p w:rsidR="007B4191" w:rsidRDefault="007B4191">
            <w:r>
              <w:t>Percentage of prescriptions requiring injection (%)</w:t>
            </w:r>
          </w:p>
        </w:tc>
        <w:tc>
          <w:tcPr>
            <w:tcW w:w="400" w:type="pct"/>
          </w:tcPr>
          <w:p w:rsidR="007B4191" w:rsidRDefault="007B4191">
            <w:r>
              <w:t>Rank</w:t>
            </w:r>
          </w:p>
        </w:tc>
        <w:tc>
          <w:tcPr>
            <w:tcW w:w="791" w:type="pct"/>
          </w:tcPr>
          <w:p w:rsidR="007B4191" w:rsidRDefault="007B4191">
            <w:r>
              <w:t>Average expenditure of patients(</w:t>
            </w:r>
            <w:r>
              <w:rPr>
                <w:rFonts w:cs="SimSun" w:hint="eastAsia"/>
              </w:rPr>
              <w:t>￥</w:t>
            </w:r>
            <w:r>
              <w:t xml:space="preserve"> yuan)</w:t>
            </w:r>
          </w:p>
        </w:tc>
        <w:tc>
          <w:tcPr>
            <w:tcW w:w="372" w:type="pct"/>
          </w:tcPr>
          <w:p w:rsidR="007B4191" w:rsidRDefault="007B4191">
            <w:r>
              <w:t>rank</w:t>
            </w:r>
          </w:p>
        </w:tc>
      </w:tr>
      <w:tr w:rsidR="007B4191">
        <w:trPr>
          <w:jc w:val="center"/>
        </w:trPr>
        <w:tc>
          <w:tcPr>
            <w:tcW w:w="1346" w:type="pct"/>
          </w:tcPr>
          <w:p w:rsidR="007B4191" w:rsidRDefault="007B4191">
            <w:r>
              <w:t>A primary care institution</w:t>
            </w:r>
          </w:p>
        </w:tc>
        <w:tc>
          <w:tcPr>
            <w:tcW w:w="84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jc w:val="center"/>
        </w:trPr>
        <w:tc>
          <w:tcPr>
            <w:tcW w:w="1346" w:type="pct"/>
          </w:tcPr>
          <w:p w:rsidR="007B4191" w:rsidRDefault="007B4191">
            <w:r>
              <w:t>B primary care institution</w:t>
            </w:r>
          </w:p>
        </w:tc>
        <w:tc>
          <w:tcPr>
            <w:tcW w:w="84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jc w:val="center"/>
        </w:trPr>
        <w:tc>
          <w:tcPr>
            <w:tcW w:w="1346" w:type="pct"/>
          </w:tcPr>
          <w:p w:rsidR="007B4191" w:rsidRDefault="007B4191">
            <w:r>
              <w:t>C primary care institution</w:t>
            </w:r>
          </w:p>
        </w:tc>
        <w:tc>
          <w:tcPr>
            <w:tcW w:w="84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jc w:val="center"/>
        </w:trPr>
        <w:tc>
          <w:tcPr>
            <w:tcW w:w="1346" w:type="pct"/>
          </w:tcPr>
          <w:p w:rsidR="007B4191" w:rsidRDefault="007B4191">
            <w:r>
              <w:t>D primary care institution</w:t>
            </w:r>
          </w:p>
        </w:tc>
        <w:tc>
          <w:tcPr>
            <w:tcW w:w="84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jc w:val="center"/>
        </w:trPr>
        <w:tc>
          <w:tcPr>
            <w:tcW w:w="1346" w:type="pct"/>
          </w:tcPr>
          <w:p w:rsidR="007B4191" w:rsidRDefault="007B4191">
            <w:r>
              <w:t>E primary care institution</w:t>
            </w:r>
          </w:p>
        </w:tc>
        <w:tc>
          <w:tcPr>
            <w:tcW w:w="84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jc w:val="center"/>
        </w:trPr>
        <w:tc>
          <w:tcPr>
            <w:tcW w:w="1346" w:type="pct"/>
          </w:tcPr>
          <w:p w:rsidR="007B4191" w:rsidRDefault="007B4191">
            <w:r>
              <w:t>F primary care institution</w:t>
            </w:r>
          </w:p>
        </w:tc>
        <w:tc>
          <w:tcPr>
            <w:tcW w:w="84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jc w:val="center"/>
        </w:trPr>
        <w:tc>
          <w:tcPr>
            <w:tcW w:w="1346" w:type="pct"/>
          </w:tcPr>
          <w:p w:rsidR="007B4191" w:rsidRDefault="007B4191">
            <w:r>
              <w:t>G primary care institution</w:t>
            </w:r>
          </w:p>
        </w:tc>
        <w:tc>
          <w:tcPr>
            <w:tcW w:w="84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jc w:val="center"/>
        </w:trPr>
        <w:tc>
          <w:tcPr>
            <w:tcW w:w="1346" w:type="pct"/>
          </w:tcPr>
          <w:p w:rsidR="007B4191" w:rsidRDefault="007B4191">
            <w:r>
              <w:t>H primary care institution</w:t>
            </w:r>
          </w:p>
        </w:tc>
        <w:tc>
          <w:tcPr>
            <w:tcW w:w="84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jc w:val="center"/>
        </w:trPr>
        <w:tc>
          <w:tcPr>
            <w:tcW w:w="1346" w:type="pct"/>
          </w:tcPr>
          <w:p w:rsidR="007B4191" w:rsidRDefault="007B4191">
            <w:r>
              <w:t>I primary care institution</w:t>
            </w:r>
          </w:p>
        </w:tc>
        <w:tc>
          <w:tcPr>
            <w:tcW w:w="84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91">
        <w:trPr>
          <w:jc w:val="center"/>
        </w:trPr>
        <w:tc>
          <w:tcPr>
            <w:tcW w:w="1346" w:type="pct"/>
          </w:tcPr>
          <w:p w:rsidR="007B4191" w:rsidRDefault="007B4191">
            <w:r>
              <w:t>J primary care institution</w:t>
            </w:r>
          </w:p>
        </w:tc>
        <w:tc>
          <w:tcPr>
            <w:tcW w:w="847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7B4191" w:rsidRDefault="007B4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4191" w:rsidRDefault="007B4191">
      <w:pPr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7B4191" w:rsidRDefault="007B4191">
      <w:pPr>
        <w:rPr>
          <w:sz w:val="24"/>
          <w:szCs w:val="24"/>
        </w:rPr>
      </w:pPr>
      <w:r>
        <w:rPr>
          <w:sz w:val="24"/>
          <w:szCs w:val="24"/>
        </w:rPr>
        <w:t xml:space="preserve">1. Prescribing indicators were calculated using data extracted from the electronic health information system on a monthly basis. All the results were calculated by school of medicine and health management, Tongji Medical College of Huazhong University of Science and Technology. </w:t>
      </w:r>
    </w:p>
    <w:p w:rsidR="007B4191" w:rsidRDefault="007B4191">
      <w:pPr>
        <w:rPr>
          <w:sz w:val="24"/>
          <w:szCs w:val="24"/>
        </w:rPr>
      </w:pPr>
      <w:r>
        <w:rPr>
          <w:sz w:val="24"/>
          <w:szCs w:val="24"/>
        </w:rPr>
        <w:t>2. Irrational drug prescribing contributes to bacterial resistance and adverse reaction. Adverse reaction and hospital-acquired infection of antibiotic-resistant bacteria has the capacity to increase medical expenditure, length of hospital stay, and ultimately patient mortality.</w:t>
      </w:r>
    </w:p>
    <w:p w:rsidR="007B4191" w:rsidRDefault="007B4191">
      <w:pPr>
        <w:rPr>
          <w:rFonts w:ascii="Times New Roman" w:hAnsi="Times New Roman" w:cs="Times New Roman"/>
        </w:rPr>
      </w:pPr>
    </w:p>
    <w:p w:rsidR="007B4191" w:rsidRDefault="007B4191">
      <w:pPr>
        <w:rPr>
          <w:rFonts w:ascii="Times New Roman" w:hAnsi="Times New Roman" w:cs="Times New Roman"/>
        </w:rPr>
      </w:pPr>
    </w:p>
    <w:sectPr w:rsidR="007B4191" w:rsidSect="007B41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91" w:rsidRDefault="007B4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B4191" w:rsidRDefault="007B4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91" w:rsidRDefault="007B4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B4191" w:rsidRDefault="007B4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2361"/>
    <w:multiLevelType w:val="multilevel"/>
    <w:tmpl w:val="CCA4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191"/>
    <w:rsid w:val="007B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Calibri"/>
      <w:kern w:val="2"/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SimSun" w:hAnsi="Cambria" w:cs="Cambr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SimSun" w:hAnsi="Cambria" w:cs="Cambria"/>
      <w:b/>
      <w:bCs/>
      <w:sz w:val="32"/>
      <w:szCs w:val="32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539</Words>
  <Characters>3074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TEESLWW</cp:lastModifiedBy>
  <cp:revision>9</cp:revision>
  <dcterms:created xsi:type="dcterms:W3CDTF">2015-06-24T02:12:00Z</dcterms:created>
  <dcterms:modified xsi:type="dcterms:W3CDTF">2016-06-02T06:37:00Z</dcterms:modified>
</cp:coreProperties>
</file>