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446" w:rsidRPr="00B21FB6" w:rsidRDefault="001B4446" w:rsidP="001B4446">
      <w:pPr>
        <w:pStyle w:val="CommentText"/>
        <w:spacing w:line="360" w:lineRule="auto"/>
        <w:rPr>
          <w:rFonts w:cstheme="minorHAnsi"/>
          <w:i/>
          <w:sz w:val="22"/>
          <w:szCs w:val="22"/>
        </w:rPr>
      </w:pPr>
      <w:r w:rsidRPr="00EB58BC">
        <w:rPr>
          <w:b/>
          <w:bCs/>
          <w:sz w:val="22"/>
          <w:szCs w:val="22"/>
        </w:rPr>
        <w:t>SUPPLEMENTARY TABLE 1</w:t>
      </w:r>
      <w:r>
        <w:rPr>
          <w:b/>
          <w:bCs/>
          <w:sz w:val="22"/>
          <w:szCs w:val="22"/>
        </w:rPr>
        <w:t>.</w:t>
      </w:r>
      <w:r w:rsidRPr="00EB58BC">
        <w:rPr>
          <w:b/>
          <w:bCs/>
          <w:sz w:val="22"/>
          <w:szCs w:val="22"/>
        </w:rPr>
        <w:t xml:space="preserve"> </w:t>
      </w:r>
      <w:r w:rsidRPr="00B21FB6">
        <w:rPr>
          <w:rFonts w:cstheme="minorHAnsi"/>
          <w:i/>
          <w:sz w:val="22"/>
          <w:szCs w:val="22"/>
        </w:rPr>
        <w:t>Prevalence of moderate-to-severe VMS amongst women aged 40</w:t>
      </w:r>
      <w:r>
        <w:rPr>
          <w:rFonts w:cstheme="minorHAnsi"/>
          <w:i/>
          <w:sz w:val="22"/>
          <w:szCs w:val="22"/>
        </w:rPr>
        <w:t>-</w:t>
      </w:r>
      <w:r w:rsidRPr="00B21FB6">
        <w:rPr>
          <w:rFonts w:cstheme="minorHAnsi"/>
          <w:i/>
          <w:sz w:val="22"/>
          <w:szCs w:val="22"/>
        </w:rPr>
        <w:t>65</w:t>
      </w:r>
      <w:r>
        <w:rPr>
          <w:rFonts w:cstheme="minorHAnsi"/>
          <w:i/>
          <w:sz w:val="22"/>
          <w:szCs w:val="22"/>
        </w:rPr>
        <w:t xml:space="preserve"> </w:t>
      </w:r>
      <w:r w:rsidRPr="00B21FB6">
        <w:rPr>
          <w:rFonts w:cstheme="minorHAnsi"/>
          <w:i/>
          <w:sz w:val="22"/>
          <w:szCs w:val="22"/>
        </w:rPr>
        <w:t xml:space="preserve">years in European </w:t>
      </w:r>
      <w:proofErr w:type="spellStart"/>
      <w:r w:rsidRPr="00B21FB6">
        <w:rPr>
          <w:rFonts w:cstheme="minorHAnsi"/>
          <w:i/>
          <w:sz w:val="22"/>
          <w:szCs w:val="22"/>
        </w:rPr>
        <w:t>countries</w:t>
      </w:r>
      <w:r w:rsidRPr="00B21FB6">
        <w:rPr>
          <w:rFonts w:cstheme="minorHAnsi"/>
          <w:sz w:val="22"/>
          <w:szCs w:val="22"/>
          <w:vertAlign w:val="superscript"/>
        </w:rPr>
        <w:t>a</w:t>
      </w:r>
      <w:proofErr w:type="spell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7"/>
        <w:gridCol w:w="1201"/>
        <w:gridCol w:w="1170"/>
        <w:gridCol w:w="1170"/>
        <w:gridCol w:w="1170"/>
        <w:gridCol w:w="1168"/>
      </w:tblGrid>
      <w:tr w:rsidR="001B4446" w:rsidRPr="00B21FB6" w:rsidTr="007328FF">
        <w:trPr>
          <w:trHeight w:val="360"/>
        </w:trPr>
        <w:tc>
          <w:tcPr>
            <w:tcW w:w="3137" w:type="dxa"/>
            <w:tcBorders>
              <w:top w:val="single" w:sz="4" w:space="0" w:color="auto"/>
              <w:bottom w:val="single" w:sz="4" w:space="0" w:color="auto"/>
            </w:tcBorders>
          </w:tcPr>
          <w:p w:rsidR="001B4446" w:rsidRPr="00B21FB6" w:rsidRDefault="001B4446" w:rsidP="007328FF">
            <w:pPr>
              <w:pStyle w:val="CommentText"/>
              <w:spacing w:after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:rsidR="001B4446" w:rsidRPr="00B21FB6" w:rsidRDefault="001B4446" w:rsidP="007328FF">
            <w:pPr>
              <w:pStyle w:val="CommentText"/>
              <w:spacing w:after="0"/>
              <w:jc w:val="center"/>
              <w:rPr>
                <w:bCs/>
                <w:sz w:val="22"/>
                <w:szCs w:val="22"/>
              </w:rPr>
            </w:pPr>
            <w:r w:rsidRPr="00B21FB6">
              <w:rPr>
                <w:bCs/>
                <w:sz w:val="22"/>
                <w:szCs w:val="22"/>
              </w:rPr>
              <w:t>France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1B4446" w:rsidRPr="00B21FB6" w:rsidRDefault="001B4446" w:rsidP="007328FF">
            <w:pPr>
              <w:pStyle w:val="CommentText"/>
              <w:spacing w:after="0"/>
              <w:jc w:val="center"/>
              <w:rPr>
                <w:rFonts w:cstheme="minorHAnsi"/>
                <w:sz w:val="22"/>
                <w:szCs w:val="22"/>
              </w:rPr>
            </w:pPr>
            <w:r w:rsidRPr="00B21FB6">
              <w:rPr>
                <w:rFonts w:cstheme="minorHAnsi"/>
                <w:sz w:val="22"/>
                <w:szCs w:val="22"/>
              </w:rPr>
              <w:t>Germany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1B4446" w:rsidRPr="00B21FB6" w:rsidRDefault="001B4446" w:rsidP="007328FF">
            <w:pPr>
              <w:pStyle w:val="CommentText"/>
              <w:spacing w:after="0"/>
              <w:jc w:val="center"/>
              <w:rPr>
                <w:rFonts w:cstheme="minorHAnsi"/>
                <w:sz w:val="22"/>
                <w:szCs w:val="22"/>
              </w:rPr>
            </w:pPr>
            <w:r w:rsidRPr="00B21FB6">
              <w:rPr>
                <w:rFonts w:cstheme="minorHAnsi"/>
                <w:sz w:val="22"/>
                <w:szCs w:val="22"/>
              </w:rPr>
              <w:t>Italy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1B4446" w:rsidRPr="00B21FB6" w:rsidRDefault="001B4446" w:rsidP="007328FF">
            <w:pPr>
              <w:pStyle w:val="CommentText"/>
              <w:spacing w:after="0"/>
              <w:jc w:val="center"/>
              <w:rPr>
                <w:rFonts w:cstheme="minorHAnsi"/>
                <w:sz w:val="22"/>
                <w:szCs w:val="22"/>
              </w:rPr>
            </w:pPr>
            <w:r w:rsidRPr="00B21FB6">
              <w:rPr>
                <w:rFonts w:cstheme="minorHAnsi"/>
                <w:sz w:val="22"/>
                <w:szCs w:val="22"/>
              </w:rPr>
              <w:t>Spain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1B4446" w:rsidRPr="00B21FB6" w:rsidRDefault="001B4446" w:rsidP="007328FF">
            <w:pPr>
              <w:pStyle w:val="CommentText"/>
              <w:spacing w:after="0"/>
              <w:jc w:val="center"/>
              <w:rPr>
                <w:rFonts w:cstheme="minorHAnsi"/>
                <w:sz w:val="22"/>
                <w:szCs w:val="22"/>
              </w:rPr>
            </w:pPr>
            <w:r w:rsidRPr="00B21FB6">
              <w:rPr>
                <w:rFonts w:cstheme="minorHAnsi"/>
                <w:sz w:val="22"/>
                <w:szCs w:val="22"/>
              </w:rPr>
              <w:t>UK</w:t>
            </w:r>
          </w:p>
        </w:tc>
      </w:tr>
      <w:tr w:rsidR="001B4446" w:rsidRPr="00323D1B" w:rsidTr="007328FF">
        <w:tc>
          <w:tcPr>
            <w:tcW w:w="3137" w:type="dxa"/>
            <w:tcBorders>
              <w:top w:val="single" w:sz="4" w:space="0" w:color="auto"/>
            </w:tcBorders>
          </w:tcPr>
          <w:p w:rsidR="001B4446" w:rsidRPr="003668C1" w:rsidRDefault="001B4446" w:rsidP="007328FF">
            <w:pPr>
              <w:pStyle w:val="CommentText"/>
              <w:spacing w:after="0"/>
              <w:rPr>
                <w:rFonts w:cstheme="minorHAnsi"/>
                <w:sz w:val="22"/>
                <w:szCs w:val="22"/>
              </w:rPr>
            </w:pPr>
            <w:r w:rsidRPr="003668C1">
              <w:rPr>
                <w:rFonts w:cstheme="minorHAnsi"/>
                <w:sz w:val="22"/>
                <w:szCs w:val="22"/>
              </w:rPr>
              <w:t xml:space="preserve">Estimated prevalence of moderate-to-severe VMS in country/region, % </w:t>
            </w:r>
          </w:p>
        </w:tc>
        <w:tc>
          <w:tcPr>
            <w:tcW w:w="1201" w:type="dxa"/>
            <w:tcBorders>
              <w:top w:val="single" w:sz="4" w:space="0" w:color="auto"/>
            </w:tcBorders>
          </w:tcPr>
          <w:p w:rsidR="001B4446" w:rsidRPr="003668C1" w:rsidRDefault="001B4446" w:rsidP="007328FF">
            <w:pPr>
              <w:pStyle w:val="CommentText"/>
              <w:spacing w:after="0"/>
              <w:jc w:val="center"/>
              <w:rPr>
                <w:rFonts w:cstheme="minorHAnsi"/>
                <w:sz w:val="22"/>
                <w:szCs w:val="22"/>
              </w:rPr>
            </w:pPr>
            <w:r w:rsidRPr="003668C1">
              <w:rPr>
                <w:rFonts w:cstheme="minorHAnsi"/>
                <w:sz w:val="22"/>
                <w:szCs w:val="22"/>
              </w:rPr>
              <w:t>31</w:t>
            </w:r>
            <w:r w:rsidRPr="00B21FB6">
              <w:rPr>
                <w:rFonts w:cstheme="minorHAnsi"/>
                <w:i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1B4446" w:rsidRPr="003668C1" w:rsidRDefault="001B4446" w:rsidP="007328FF">
            <w:pPr>
              <w:pStyle w:val="CommentText"/>
              <w:spacing w:after="0"/>
              <w:jc w:val="center"/>
              <w:rPr>
                <w:rFonts w:cstheme="minorHAnsi"/>
                <w:sz w:val="22"/>
                <w:szCs w:val="22"/>
              </w:rPr>
            </w:pPr>
            <w:r w:rsidRPr="003668C1">
              <w:rPr>
                <w:rFonts w:cstheme="minorHAnsi"/>
                <w:sz w:val="22"/>
                <w:szCs w:val="22"/>
              </w:rPr>
              <w:t>36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1B4446" w:rsidRPr="003668C1" w:rsidRDefault="001B4446" w:rsidP="007328FF">
            <w:pPr>
              <w:pStyle w:val="CommentText"/>
              <w:spacing w:after="0"/>
              <w:jc w:val="center"/>
              <w:rPr>
                <w:rFonts w:cstheme="minorHAnsi"/>
                <w:sz w:val="22"/>
                <w:szCs w:val="22"/>
              </w:rPr>
            </w:pPr>
            <w:r w:rsidRPr="003668C1">
              <w:rPr>
                <w:rFonts w:cstheme="minorHAnsi"/>
                <w:sz w:val="22"/>
                <w:szCs w:val="22"/>
              </w:rPr>
              <w:t>52</w:t>
            </w:r>
            <w:r w:rsidRPr="00B21FB6">
              <w:rPr>
                <w:rFonts w:cstheme="minorHAnsi"/>
                <w:i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1B4446" w:rsidRPr="003668C1" w:rsidRDefault="001B4446" w:rsidP="007328FF">
            <w:pPr>
              <w:pStyle w:val="CommentText"/>
              <w:spacing w:after="0"/>
              <w:jc w:val="center"/>
              <w:rPr>
                <w:rFonts w:cstheme="minorHAnsi"/>
                <w:sz w:val="22"/>
                <w:szCs w:val="22"/>
              </w:rPr>
            </w:pPr>
            <w:r w:rsidRPr="003668C1">
              <w:rPr>
                <w:rFonts w:cstheme="minorHAnsi"/>
                <w:sz w:val="22"/>
                <w:szCs w:val="22"/>
              </w:rPr>
              <w:t>41</w:t>
            </w:r>
          </w:p>
        </w:tc>
        <w:tc>
          <w:tcPr>
            <w:tcW w:w="1168" w:type="dxa"/>
            <w:tcBorders>
              <w:top w:val="single" w:sz="4" w:space="0" w:color="auto"/>
            </w:tcBorders>
          </w:tcPr>
          <w:p w:rsidR="001B4446" w:rsidRPr="003668C1" w:rsidRDefault="001B4446" w:rsidP="007328FF">
            <w:pPr>
              <w:pStyle w:val="CommentText"/>
              <w:spacing w:after="0"/>
              <w:jc w:val="center"/>
              <w:rPr>
                <w:rFonts w:cstheme="minorHAnsi"/>
                <w:sz w:val="22"/>
                <w:szCs w:val="22"/>
              </w:rPr>
            </w:pPr>
            <w:r w:rsidRPr="003668C1">
              <w:rPr>
                <w:rFonts w:cstheme="minorHAnsi"/>
                <w:sz w:val="22"/>
                <w:szCs w:val="22"/>
              </w:rPr>
              <w:t>40</w:t>
            </w:r>
          </w:p>
        </w:tc>
      </w:tr>
      <w:tr w:rsidR="001B4446" w:rsidRPr="00323D1B" w:rsidTr="007328FF">
        <w:tc>
          <w:tcPr>
            <w:tcW w:w="3137" w:type="dxa"/>
          </w:tcPr>
          <w:p w:rsidR="001B4446" w:rsidRPr="003668C1" w:rsidRDefault="001B4446" w:rsidP="007328FF">
            <w:pPr>
              <w:pStyle w:val="CommentText"/>
              <w:spacing w:after="0"/>
              <w:rPr>
                <w:rFonts w:cstheme="minorHAnsi"/>
                <w:sz w:val="22"/>
                <w:szCs w:val="22"/>
              </w:rPr>
            </w:pPr>
            <w:r w:rsidRPr="003668C1">
              <w:rPr>
                <w:rFonts w:cstheme="minorHAnsi"/>
                <w:sz w:val="22"/>
                <w:szCs w:val="22"/>
              </w:rPr>
              <w:t>Prevalence by HT group,</w:t>
            </w:r>
            <w:r w:rsidRPr="003668C1" w:rsidDel="00CA1669">
              <w:rPr>
                <w:rFonts w:cstheme="minorHAnsi"/>
                <w:sz w:val="22"/>
                <w:szCs w:val="22"/>
                <w:vertAlign w:val="superscript"/>
              </w:rPr>
              <w:t xml:space="preserve"> </w:t>
            </w:r>
            <w:r w:rsidRPr="003668C1">
              <w:rPr>
                <w:rFonts w:cstheme="minorHAnsi"/>
                <w:sz w:val="22"/>
                <w:szCs w:val="22"/>
              </w:rPr>
              <w:t>%</w:t>
            </w:r>
            <w:r w:rsidRPr="00B21FB6">
              <w:rPr>
                <w:rFonts w:cstheme="minorHAnsi"/>
                <w:i/>
                <w:sz w:val="22"/>
                <w:szCs w:val="22"/>
                <w:vertAlign w:val="superscript"/>
              </w:rPr>
              <w:t>c</w:t>
            </w:r>
          </w:p>
        </w:tc>
        <w:tc>
          <w:tcPr>
            <w:tcW w:w="1201" w:type="dxa"/>
          </w:tcPr>
          <w:p w:rsidR="001B4446" w:rsidRPr="003668C1" w:rsidRDefault="001B4446" w:rsidP="007328FF">
            <w:pPr>
              <w:pStyle w:val="CommentText"/>
              <w:spacing w:after="0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1B4446" w:rsidRPr="003668C1" w:rsidRDefault="001B4446" w:rsidP="007328FF">
            <w:pPr>
              <w:pStyle w:val="CommentText"/>
              <w:spacing w:after="0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1B4446" w:rsidRPr="003668C1" w:rsidRDefault="001B4446" w:rsidP="007328FF">
            <w:pPr>
              <w:pStyle w:val="CommentText"/>
              <w:spacing w:after="0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1B4446" w:rsidRPr="003668C1" w:rsidRDefault="001B4446" w:rsidP="007328FF">
            <w:pPr>
              <w:pStyle w:val="CommentText"/>
              <w:spacing w:after="0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68" w:type="dxa"/>
          </w:tcPr>
          <w:p w:rsidR="001B4446" w:rsidRPr="003668C1" w:rsidRDefault="001B4446" w:rsidP="007328FF">
            <w:pPr>
              <w:pStyle w:val="CommentText"/>
              <w:spacing w:after="0"/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1B4446" w:rsidRPr="00323D1B" w:rsidTr="007328FF">
        <w:tc>
          <w:tcPr>
            <w:tcW w:w="3137" w:type="dxa"/>
          </w:tcPr>
          <w:p w:rsidR="001B4446" w:rsidRPr="003668C1" w:rsidRDefault="001B4446" w:rsidP="007328FF">
            <w:pPr>
              <w:pStyle w:val="CommentText"/>
              <w:spacing w:after="0"/>
              <w:ind w:left="316"/>
              <w:rPr>
                <w:rFonts w:cstheme="minorHAnsi"/>
                <w:sz w:val="22"/>
                <w:szCs w:val="22"/>
              </w:rPr>
            </w:pPr>
            <w:r w:rsidRPr="003668C1">
              <w:rPr>
                <w:rFonts w:cstheme="minorHAnsi"/>
                <w:sz w:val="22"/>
                <w:szCs w:val="22"/>
              </w:rPr>
              <w:t>HT-</w:t>
            </w:r>
            <w:proofErr w:type="spellStart"/>
            <w:r w:rsidRPr="003668C1">
              <w:rPr>
                <w:rFonts w:cstheme="minorHAnsi"/>
                <w:sz w:val="22"/>
                <w:szCs w:val="22"/>
              </w:rPr>
              <w:t>willing</w:t>
            </w:r>
            <w:r w:rsidRPr="00B21FB6">
              <w:rPr>
                <w:rFonts w:cstheme="minorHAnsi"/>
                <w:i/>
                <w:sz w:val="22"/>
                <w:szCs w:val="22"/>
                <w:vertAlign w:val="superscript"/>
              </w:rPr>
              <w:t>d</w:t>
            </w:r>
            <w:proofErr w:type="spellEnd"/>
          </w:p>
        </w:tc>
        <w:tc>
          <w:tcPr>
            <w:tcW w:w="1201" w:type="dxa"/>
          </w:tcPr>
          <w:p w:rsidR="001B4446" w:rsidRPr="003668C1" w:rsidRDefault="001B4446" w:rsidP="007328FF">
            <w:pPr>
              <w:pStyle w:val="CommentText"/>
              <w:spacing w:after="0"/>
              <w:jc w:val="center"/>
              <w:rPr>
                <w:rFonts w:cstheme="minorHAnsi"/>
                <w:sz w:val="22"/>
                <w:szCs w:val="22"/>
              </w:rPr>
            </w:pPr>
            <w:r w:rsidRPr="003668C1">
              <w:rPr>
                <w:rFonts w:cstheme="minorHAnsi"/>
                <w:sz w:val="22"/>
                <w:szCs w:val="22"/>
              </w:rPr>
              <w:t>26</w:t>
            </w:r>
          </w:p>
        </w:tc>
        <w:tc>
          <w:tcPr>
            <w:tcW w:w="1170" w:type="dxa"/>
          </w:tcPr>
          <w:p w:rsidR="001B4446" w:rsidRPr="003668C1" w:rsidRDefault="001B4446" w:rsidP="007328FF">
            <w:pPr>
              <w:pStyle w:val="CommentText"/>
              <w:spacing w:after="0"/>
              <w:jc w:val="center"/>
              <w:rPr>
                <w:rFonts w:cstheme="minorHAnsi"/>
                <w:sz w:val="22"/>
                <w:szCs w:val="22"/>
              </w:rPr>
            </w:pPr>
            <w:r w:rsidRPr="003668C1">
              <w:rPr>
                <w:rFonts w:cstheme="minorHAnsi"/>
                <w:sz w:val="22"/>
                <w:szCs w:val="22"/>
              </w:rPr>
              <w:t>20</w:t>
            </w:r>
          </w:p>
        </w:tc>
        <w:tc>
          <w:tcPr>
            <w:tcW w:w="1170" w:type="dxa"/>
          </w:tcPr>
          <w:p w:rsidR="001B4446" w:rsidRPr="003668C1" w:rsidRDefault="001B4446" w:rsidP="007328FF">
            <w:pPr>
              <w:pStyle w:val="CommentText"/>
              <w:spacing w:after="0"/>
              <w:jc w:val="center"/>
              <w:rPr>
                <w:rFonts w:cstheme="minorHAnsi"/>
                <w:sz w:val="22"/>
                <w:szCs w:val="22"/>
              </w:rPr>
            </w:pPr>
            <w:r w:rsidRPr="003668C1">
              <w:rPr>
                <w:rFonts w:cstheme="minorHAnsi"/>
                <w:sz w:val="22"/>
                <w:szCs w:val="22"/>
              </w:rPr>
              <w:t>18</w:t>
            </w:r>
            <w:r w:rsidRPr="003668C1">
              <w:rPr>
                <w:rFonts w:cstheme="minorHAnsi"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1170" w:type="dxa"/>
          </w:tcPr>
          <w:p w:rsidR="001B4446" w:rsidRPr="003668C1" w:rsidRDefault="001B4446" w:rsidP="007328FF">
            <w:pPr>
              <w:pStyle w:val="CommentText"/>
              <w:spacing w:after="0"/>
              <w:jc w:val="center"/>
              <w:rPr>
                <w:rFonts w:cstheme="minorHAnsi"/>
                <w:sz w:val="22"/>
                <w:szCs w:val="22"/>
              </w:rPr>
            </w:pPr>
            <w:r w:rsidRPr="003668C1">
              <w:rPr>
                <w:rFonts w:cstheme="minorHAnsi"/>
                <w:sz w:val="22"/>
                <w:szCs w:val="22"/>
              </w:rPr>
              <w:t>35</w:t>
            </w:r>
            <w:r w:rsidRPr="003668C1">
              <w:rPr>
                <w:rFonts w:cstheme="minorHAnsi"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1168" w:type="dxa"/>
          </w:tcPr>
          <w:p w:rsidR="001B4446" w:rsidRPr="003668C1" w:rsidRDefault="001B4446" w:rsidP="007328FF">
            <w:pPr>
              <w:pStyle w:val="CommentText"/>
              <w:spacing w:after="0"/>
              <w:jc w:val="center"/>
              <w:rPr>
                <w:rFonts w:cstheme="minorHAnsi"/>
                <w:sz w:val="22"/>
                <w:szCs w:val="22"/>
              </w:rPr>
            </w:pPr>
            <w:r w:rsidRPr="003668C1">
              <w:rPr>
                <w:rFonts w:cstheme="minorHAnsi"/>
                <w:sz w:val="22"/>
                <w:szCs w:val="22"/>
              </w:rPr>
              <w:t>22</w:t>
            </w:r>
          </w:p>
        </w:tc>
      </w:tr>
      <w:tr w:rsidR="001B4446" w:rsidRPr="00323D1B" w:rsidTr="007328FF">
        <w:tc>
          <w:tcPr>
            <w:tcW w:w="3137" w:type="dxa"/>
          </w:tcPr>
          <w:p w:rsidR="001B4446" w:rsidRPr="003668C1" w:rsidRDefault="001B4446" w:rsidP="007328FF">
            <w:pPr>
              <w:pStyle w:val="CommentText"/>
              <w:spacing w:after="0"/>
              <w:ind w:left="316"/>
              <w:rPr>
                <w:rFonts w:cstheme="minorHAnsi"/>
                <w:sz w:val="22"/>
                <w:szCs w:val="22"/>
              </w:rPr>
            </w:pPr>
            <w:r w:rsidRPr="003668C1">
              <w:rPr>
                <w:rFonts w:cstheme="minorHAnsi"/>
                <w:sz w:val="22"/>
                <w:szCs w:val="22"/>
              </w:rPr>
              <w:t>HT-</w:t>
            </w:r>
            <w:proofErr w:type="spellStart"/>
            <w:r w:rsidRPr="003668C1">
              <w:rPr>
                <w:rFonts w:cstheme="minorHAnsi"/>
                <w:sz w:val="22"/>
                <w:szCs w:val="22"/>
              </w:rPr>
              <w:t>averse</w:t>
            </w:r>
            <w:r w:rsidRPr="00B21FB6">
              <w:rPr>
                <w:rFonts w:cstheme="minorHAnsi"/>
                <w:i/>
                <w:sz w:val="22"/>
                <w:szCs w:val="22"/>
                <w:vertAlign w:val="superscript"/>
              </w:rPr>
              <w:t>e</w:t>
            </w:r>
            <w:proofErr w:type="spellEnd"/>
          </w:p>
        </w:tc>
        <w:tc>
          <w:tcPr>
            <w:tcW w:w="1201" w:type="dxa"/>
          </w:tcPr>
          <w:p w:rsidR="001B4446" w:rsidRPr="003668C1" w:rsidRDefault="001B4446" w:rsidP="007328FF">
            <w:pPr>
              <w:pStyle w:val="CommentText"/>
              <w:spacing w:after="0"/>
              <w:jc w:val="center"/>
              <w:rPr>
                <w:rFonts w:cstheme="minorHAnsi"/>
                <w:sz w:val="22"/>
                <w:szCs w:val="22"/>
              </w:rPr>
            </w:pPr>
            <w:r w:rsidRPr="003668C1">
              <w:rPr>
                <w:rFonts w:cstheme="minorHAnsi"/>
                <w:sz w:val="22"/>
                <w:szCs w:val="22"/>
              </w:rPr>
              <w:t>53</w:t>
            </w:r>
          </w:p>
        </w:tc>
        <w:tc>
          <w:tcPr>
            <w:tcW w:w="1170" w:type="dxa"/>
          </w:tcPr>
          <w:p w:rsidR="001B4446" w:rsidRPr="003668C1" w:rsidRDefault="001B4446" w:rsidP="007328FF">
            <w:pPr>
              <w:pStyle w:val="CommentText"/>
              <w:spacing w:after="0"/>
              <w:jc w:val="center"/>
              <w:rPr>
                <w:rFonts w:cstheme="minorHAnsi"/>
                <w:sz w:val="22"/>
                <w:szCs w:val="22"/>
              </w:rPr>
            </w:pPr>
            <w:r w:rsidRPr="003668C1">
              <w:rPr>
                <w:rFonts w:cstheme="minorHAnsi"/>
                <w:sz w:val="22"/>
                <w:szCs w:val="22"/>
              </w:rPr>
              <w:t>61</w:t>
            </w:r>
          </w:p>
        </w:tc>
        <w:tc>
          <w:tcPr>
            <w:tcW w:w="1170" w:type="dxa"/>
          </w:tcPr>
          <w:p w:rsidR="001B4446" w:rsidRPr="003668C1" w:rsidRDefault="001B4446" w:rsidP="007328FF">
            <w:pPr>
              <w:pStyle w:val="CommentText"/>
              <w:spacing w:after="0"/>
              <w:jc w:val="center"/>
              <w:rPr>
                <w:rFonts w:cstheme="minorHAnsi"/>
                <w:sz w:val="22"/>
                <w:szCs w:val="22"/>
              </w:rPr>
            </w:pPr>
            <w:r w:rsidRPr="003668C1">
              <w:rPr>
                <w:rFonts w:cstheme="minorHAnsi"/>
                <w:sz w:val="22"/>
                <w:szCs w:val="22"/>
              </w:rPr>
              <w:t>64</w:t>
            </w:r>
            <w:r w:rsidRPr="003668C1">
              <w:rPr>
                <w:rFonts w:cstheme="minorHAnsi"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1170" w:type="dxa"/>
          </w:tcPr>
          <w:p w:rsidR="001B4446" w:rsidRPr="003668C1" w:rsidRDefault="001B4446" w:rsidP="007328FF">
            <w:pPr>
              <w:pStyle w:val="CommentText"/>
              <w:spacing w:after="0"/>
              <w:jc w:val="center"/>
              <w:rPr>
                <w:rFonts w:cstheme="minorHAnsi"/>
                <w:sz w:val="22"/>
                <w:szCs w:val="22"/>
              </w:rPr>
            </w:pPr>
            <w:r w:rsidRPr="003668C1">
              <w:rPr>
                <w:rFonts w:cstheme="minorHAnsi"/>
                <w:sz w:val="22"/>
                <w:szCs w:val="22"/>
              </w:rPr>
              <w:t>50</w:t>
            </w:r>
            <w:r w:rsidRPr="003668C1">
              <w:rPr>
                <w:rFonts w:cstheme="minorHAnsi"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1168" w:type="dxa"/>
          </w:tcPr>
          <w:p w:rsidR="001B4446" w:rsidRPr="003668C1" w:rsidRDefault="001B4446" w:rsidP="007328FF">
            <w:pPr>
              <w:pStyle w:val="CommentText"/>
              <w:spacing w:after="0"/>
              <w:jc w:val="center"/>
              <w:rPr>
                <w:rFonts w:cstheme="minorHAnsi"/>
                <w:sz w:val="22"/>
                <w:szCs w:val="22"/>
              </w:rPr>
            </w:pPr>
            <w:r w:rsidRPr="003668C1">
              <w:rPr>
                <w:rFonts w:cstheme="minorHAnsi"/>
                <w:sz w:val="22"/>
                <w:szCs w:val="22"/>
              </w:rPr>
              <w:t>53</w:t>
            </w:r>
          </w:p>
        </w:tc>
      </w:tr>
      <w:tr w:rsidR="001B4446" w:rsidRPr="00323D1B" w:rsidTr="007328FF">
        <w:tc>
          <w:tcPr>
            <w:tcW w:w="3137" w:type="dxa"/>
          </w:tcPr>
          <w:p w:rsidR="001B4446" w:rsidRPr="003668C1" w:rsidRDefault="001B4446" w:rsidP="007328FF">
            <w:pPr>
              <w:pStyle w:val="CommentText"/>
              <w:spacing w:after="0"/>
              <w:ind w:left="316"/>
              <w:rPr>
                <w:rFonts w:cstheme="minorHAnsi"/>
                <w:sz w:val="22"/>
                <w:szCs w:val="22"/>
              </w:rPr>
            </w:pPr>
            <w:r w:rsidRPr="003668C1">
              <w:rPr>
                <w:rFonts w:cstheme="minorHAnsi"/>
                <w:sz w:val="22"/>
                <w:szCs w:val="22"/>
              </w:rPr>
              <w:t>HT-</w:t>
            </w:r>
            <w:proofErr w:type="spellStart"/>
            <w:r w:rsidRPr="003668C1">
              <w:rPr>
                <w:rFonts w:cstheme="minorHAnsi"/>
                <w:sz w:val="22"/>
                <w:szCs w:val="22"/>
              </w:rPr>
              <w:t>contraindicated</w:t>
            </w:r>
            <w:r w:rsidRPr="00B21FB6">
              <w:rPr>
                <w:rFonts w:cstheme="minorHAnsi"/>
                <w:i/>
                <w:sz w:val="22"/>
                <w:szCs w:val="22"/>
                <w:vertAlign w:val="superscript"/>
              </w:rPr>
              <w:t>f</w:t>
            </w:r>
            <w:proofErr w:type="spellEnd"/>
          </w:p>
        </w:tc>
        <w:tc>
          <w:tcPr>
            <w:tcW w:w="1201" w:type="dxa"/>
          </w:tcPr>
          <w:p w:rsidR="001B4446" w:rsidRPr="003668C1" w:rsidRDefault="001B4446" w:rsidP="007328FF">
            <w:pPr>
              <w:pStyle w:val="CommentText"/>
              <w:spacing w:after="0"/>
              <w:jc w:val="center"/>
              <w:rPr>
                <w:rFonts w:cstheme="minorHAnsi"/>
                <w:sz w:val="22"/>
                <w:szCs w:val="22"/>
              </w:rPr>
            </w:pPr>
            <w:r w:rsidRPr="003668C1">
              <w:rPr>
                <w:rFonts w:cstheme="minorHAnsi"/>
                <w:sz w:val="22"/>
                <w:szCs w:val="22"/>
              </w:rPr>
              <w:t>11</w:t>
            </w:r>
          </w:p>
        </w:tc>
        <w:tc>
          <w:tcPr>
            <w:tcW w:w="1170" w:type="dxa"/>
          </w:tcPr>
          <w:p w:rsidR="001B4446" w:rsidRPr="003668C1" w:rsidRDefault="001B4446" w:rsidP="007328FF">
            <w:pPr>
              <w:pStyle w:val="CommentText"/>
              <w:spacing w:after="0"/>
              <w:jc w:val="center"/>
              <w:rPr>
                <w:rFonts w:cstheme="minorHAnsi"/>
                <w:sz w:val="22"/>
                <w:szCs w:val="22"/>
              </w:rPr>
            </w:pPr>
            <w:r w:rsidRPr="003668C1">
              <w:rPr>
                <w:rFonts w:cstheme="minorHAnsi"/>
                <w:sz w:val="22"/>
                <w:szCs w:val="22"/>
              </w:rPr>
              <w:t>15</w:t>
            </w:r>
            <w:r w:rsidRPr="003668C1">
              <w:rPr>
                <w:rFonts w:cstheme="minorHAnsi"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1170" w:type="dxa"/>
          </w:tcPr>
          <w:p w:rsidR="001B4446" w:rsidRPr="003668C1" w:rsidRDefault="001B4446" w:rsidP="007328FF">
            <w:pPr>
              <w:pStyle w:val="CommentText"/>
              <w:spacing w:after="0"/>
              <w:jc w:val="center"/>
              <w:rPr>
                <w:rFonts w:cstheme="minorHAnsi"/>
                <w:sz w:val="22"/>
                <w:szCs w:val="22"/>
              </w:rPr>
            </w:pPr>
            <w:r w:rsidRPr="003668C1">
              <w:rPr>
                <w:rFonts w:cstheme="minorHAnsi"/>
                <w:sz w:val="22"/>
                <w:szCs w:val="22"/>
              </w:rPr>
              <w:t>13</w:t>
            </w:r>
          </w:p>
        </w:tc>
        <w:tc>
          <w:tcPr>
            <w:tcW w:w="1170" w:type="dxa"/>
          </w:tcPr>
          <w:p w:rsidR="001B4446" w:rsidRPr="003668C1" w:rsidRDefault="001B4446" w:rsidP="007328FF">
            <w:pPr>
              <w:pStyle w:val="CommentText"/>
              <w:spacing w:after="0"/>
              <w:jc w:val="center"/>
              <w:rPr>
                <w:rFonts w:cstheme="minorHAnsi"/>
                <w:sz w:val="22"/>
                <w:szCs w:val="22"/>
              </w:rPr>
            </w:pPr>
            <w:r w:rsidRPr="003668C1">
              <w:rPr>
                <w:rFonts w:cstheme="minorHAnsi"/>
                <w:sz w:val="22"/>
                <w:szCs w:val="22"/>
              </w:rPr>
              <w:t>11</w:t>
            </w:r>
          </w:p>
        </w:tc>
        <w:tc>
          <w:tcPr>
            <w:tcW w:w="1168" w:type="dxa"/>
          </w:tcPr>
          <w:p w:rsidR="001B4446" w:rsidRPr="003668C1" w:rsidRDefault="001B4446" w:rsidP="007328FF">
            <w:pPr>
              <w:pStyle w:val="CommentText"/>
              <w:spacing w:after="0"/>
              <w:jc w:val="center"/>
              <w:rPr>
                <w:rFonts w:cstheme="minorHAnsi"/>
                <w:sz w:val="22"/>
                <w:szCs w:val="22"/>
              </w:rPr>
            </w:pPr>
            <w:r w:rsidRPr="003668C1">
              <w:rPr>
                <w:rFonts w:cstheme="minorHAnsi"/>
                <w:sz w:val="22"/>
                <w:szCs w:val="22"/>
              </w:rPr>
              <w:t>11</w:t>
            </w:r>
          </w:p>
        </w:tc>
      </w:tr>
      <w:tr w:rsidR="001B4446" w:rsidRPr="00323D1B" w:rsidTr="007328FF">
        <w:tc>
          <w:tcPr>
            <w:tcW w:w="3137" w:type="dxa"/>
          </w:tcPr>
          <w:p w:rsidR="001B4446" w:rsidRPr="003668C1" w:rsidRDefault="001B4446" w:rsidP="007328FF">
            <w:pPr>
              <w:pStyle w:val="CommentText"/>
              <w:spacing w:after="0"/>
              <w:ind w:left="316"/>
              <w:rPr>
                <w:rFonts w:cstheme="minorHAnsi"/>
                <w:sz w:val="22"/>
                <w:szCs w:val="22"/>
              </w:rPr>
            </w:pPr>
            <w:r w:rsidRPr="003668C1">
              <w:rPr>
                <w:rFonts w:cstheme="minorHAnsi"/>
                <w:sz w:val="22"/>
                <w:szCs w:val="22"/>
              </w:rPr>
              <w:t>HT-</w:t>
            </w:r>
            <w:proofErr w:type="spellStart"/>
            <w:r w:rsidRPr="003668C1">
              <w:rPr>
                <w:rFonts w:cstheme="minorHAnsi"/>
                <w:sz w:val="22"/>
                <w:szCs w:val="22"/>
              </w:rPr>
              <w:t>stoppers</w:t>
            </w:r>
            <w:r w:rsidRPr="00B21FB6">
              <w:rPr>
                <w:rFonts w:cstheme="minorHAnsi"/>
                <w:i/>
                <w:sz w:val="22"/>
                <w:szCs w:val="22"/>
                <w:vertAlign w:val="superscript"/>
              </w:rPr>
              <w:t>g</w:t>
            </w:r>
            <w:proofErr w:type="spellEnd"/>
          </w:p>
        </w:tc>
        <w:tc>
          <w:tcPr>
            <w:tcW w:w="1201" w:type="dxa"/>
          </w:tcPr>
          <w:p w:rsidR="001B4446" w:rsidRPr="003668C1" w:rsidRDefault="001B4446" w:rsidP="007328FF">
            <w:pPr>
              <w:pStyle w:val="CommentText"/>
              <w:spacing w:after="0"/>
              <w:jc w:val="center"/>
              <w:rPr>
                <w:rFonts w:cstheme="minorHAnsi"/>
                <w:sz w:val="22"/>
                <w:szCs w:val="22"/>
              </w:rPr>
            </w:pPr>
            <w:r w:rsidRPr="003668C1">
              <w:rPr>
                <w:rFonts w:cstheme="minorHAnsi"/>
                <w:sz w:val="22"/>
                <w:szCs w:val="22"/>
              </w:rPr>
              <w:t>9</w:t>
            </w:r>
          </w:p>
        </w:tc>
        <w:tc>
          <w:tcPr>
            <w:tcW w:w="1170" w:type="dxa"/>
          </w:tcPr>
          <w:p w:rsidR="001B4446" w:rsidRPr="003668C1" w:rsidRDefault="001B4446" w:rsidP="007328FF">
            <w:pPr>
              <w:pStyle w:val="CommentText"/>
              <w:spacing w:after="0"/>
              <w:jc w:val="center"/>
              <w:rPr>
                <w:rFonts w:cstheme="minorHAnsi"/>
                <w:sz w:val="22"/>
                <w:szCs w:val="22"/>
              </w:rPr>
            </w:pPr>
            <w:r w:rsidRPr="003668C1">
              <w:rPr>
                <w:rFonts w:cstheme="minorHAnsi"/>
                <w:sz w:val="22"/>
                <w:szCs w:val="22"/>
              </w:rPr>
              <w:t>9</w:t>
            </w:r>
          </w:p>
        </w:tc>
        <w:tc>
          <w:tcPr>
            <w:tcW w:w="1170" w:type="dxa"/>
          </w:tcPr>
          <w:p w:rsidR="001B4446" w:rsidRPr="003668C1" w:rsidRDefault="001B4446" w:rsidP="007328FF">
            <w:pPr>
              <w:pStyle w:val="CommentText"/>
              <w:spacing w:after="0"/>
              <w:jc w:val="center"/>
              <w:rPr>
                <w:rFonts w:cstheme="minorHAnsi"/>
                <w:sz w:val="22"/>
                <w:szCs w:val="22"/>
              </w:rPr>
            </w:pPr>
            <w:r w:rsidRPr="003668C1">
              <w:rPr>
                <w:rFonts w:cstheme="minorHAnsi"/>
                <w:sz w:val="22"/>
                <w:szCs w:val="22"/>
              </w:rPr>
              <w:t>7</w:t>
            </w:r>
          </w:p>
        </w:tc>
        <w:tc>
          <w:tcPr>
            <w:tcW w:w="1170" w:type="dxa"/>
          </w:tcPr>
          <w:p w:rsidR="001B4446" w:rsidRPr="003668C1" w:rsidRDefault="001B4446" w:rsidP="007328FF">
            <w:pPr>
              <w:pStyle w:val="CommentText"/>
              <w:spacing w:after="0"/>
              <w:jc w:val="center"/>
              <w:rPr>
                <w:rFonts w:cstheme="minorHAnsi"/>
                <w:sz w:val="22"/>
                <w:szCs w:val="22"/>
              </w:rPr>
            </w:pPr>
            <w:r w:rsidRPr="003668C1">
              <w:rPr>
                <w:rFonts w:cstheme="minorHAnsi"/>
                <w:sz w:val="22"/>
                <w:szCs w:val="22"/>
              </w:rPr>
              <w:t>9</w:t>
            </w:r>
          </w:p>
        </w:tc>
        <w:tc>
          <w:tcPr>
            <w:tcW w:w="1168" w:type="dxa"/>
          </w:tcPr>
          <w:p w:rsidR="001B4446" w:rsidRPr="003668C1" w:rsidRDefault="001B4446" w:rsidP="007328FF">
            <w:pPr>
              <w:pStyle w:val="CommentText"/>
              <w:spacing w:after="0"/>
              <w:jc w:val="center"/>
              <w:rPr>
                <w:rFonts w:cstheme="minorHAnsi"/>
                <w:sz w:val="22"/>
                <w:szCs w:val="22"/>
              </w:rPr>
            </w:pPr>
            <w:r w:rsidRPr="003668C1">
              <w:rPr>
                <w:rFonts w:cstheme="minorHAnsi"/>
                <w:sz w:val="22"/>
                <w:szCs w:val="22"/>
              </w:rPr>
              <w:t>12</w:t>
            </w:r>
          </w:p>
        </w:tc>
      </w:tr>
      <w:tr w:rsidR="001B4446" w:rsidRPr="00323D1B" w:rsidTr="007328FF">
        <w:tc>
          <w:tcPr>
            <w:tcW w:w="3137" w:type="dxa"/>
            <w:tcBorders>
              <w:bottom w:val="single" w:sz="4" w:space="0" w:color="auto"/>
            </w:tcBorders>
          </w:tcPr>
          <w:p w:rsidR="001B4446" w:rsidRPr="003668C1" w:rsidRDefault="001B4446" w:rsidP="007328FF">
            <w:pPr>
              <w:pStyle w:val="CommentText"/>
              <w:spacing w:after="0"/>
              <w:ind w:left="316"/>
              <w:rPr>
                <w:sz w:val="22"/>
                <w:szCs w:val="22"/>
              </w:rPr>
            </w:pPr>
            <w:r w:rsidRPr="003668C1">
              <w:rPr>
                <w:sz w:val="22"/>
                <w:szCs w:val="22"/>
              </w:rPr>
              <w:t>HT-</w:t>
            </w:r>
            <w:proofErr w:type="spellStart"/>
            <w:r w:rsidRPr="003668C1">
              <w:rPr>
                <w:sz w:val="22"/>
                <w:szCs w:val="22"/>
              </w:rPr>
              <w:t>caution</w:t>
            </w:r>
            <w:r w:rsidRPr="00B21FB6">
              <w:rPr>
                <w:i/>
                <w:sz w:val="22"/>
                <w:szCs w:val="22"/>
                <w:vertAlign w:val="superscript"/>
              </w:rPr>
              <w:t>h</w:t>
            </w:r>
            <w:proofErr w:type="spellEnd"/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1B4446" w:rsidRPr="003668C1" w:rsidRDefault="001B4446" w:rsidP="007328FF">
            <w:pPr>
              <w:pStyle w:val="CommentText"/>
              <w:spacing w:after="0"/>
              <w:jc w:val="center"/>
              <w:rPr>
                <w:rFonts w:cstheme="minorHAnsi"/>
                <w:sz w:val="22"/>
                <w:szCs w:val="22"/>
              </w:rPr>
            </w:pPr>
            <w:r w:rsidRPr="003668C1">
              <w:rPr>
                <w:rFonts w:cstheme="minorHAnsi"/>
                <w:sz w:val="22"/>
                <w:szCs w:val="22"/>
              </w:rPr>
              <w:t>64</w:t>
            </w:r>
            <w:r w:rsidRPr="003668C1">
              <w:rPr>
                <w:rFonts w:cstheme="minorHAnsi"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1B4446" w:rsidRPr="003668C1" w:rsidRDefault="001B4446" w:rsidP="007328FF">
            <w:pPr>
              <w:pStyle w:val="CommentText"/>
              <w:spacing w:after="0"/>
              <w:jc w:val="center"/>
              <w:rPr>
                <w:rFonts w:cstheme="minorHAnsi"/>
                <w:sz w:val="22"/>
                <w:szCs w:val="22"/>
              </w:rPr>
            </w:pPr>
            <w:r w:rsidRPr="003668C1">
              <w:rPr>
                <w:rFonts w:cstheme="minorHAnsi"/>
                <w:sz w:val="22"/>
                <w:szCs w:val="22"/>
              </w:rPr>
              <w:t>72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1B4446" w:rsidRPr="003668C1" w:rsidRDefault="001B4446" w:rsidP="007328FF">
            <w:pPr>
              <w:pStyle w:val="CommentText"/>
              <w:spacing w:after="0"/>
              <w:jc w:val="center"/>
              <w:rPr>
                <w:rFonts w:cstheme="minorHAnsi"/>
                <w:sz w:val="22"/>
                <w:szCs w:val="22"/>
              </w:rPr>
            </w:pPr>
            <w:r w:rsidRPr="003668C1">
              <w:rPr>
                <w:rFonts w:cstheme="minorHAnsi"/>
                <w:sz w:val="22"/>
                <w:szCs w:val="22"/>
              </w:rPr>
              <w:t>74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1B4446" w:rsidRPr="003668C1" w:rsidRDefault="001B4446" w:rsidP="007328FF">
            <w:pPr>
              <w:pStyle w:val="CommentText"/>
              <w:spacing w:after="0"/>
              <w:jc w:val="center"/>
              <w:rPr>
                <w:rFonts w:cstheme="minorHAnsi"/>
                <w:sz w:val="22"/>
                <w:szCs w:val="22"/>
              </w:rPr>
            </w:pPr>
            <w:r w:rsidRPr="003668C1">
              <w:rPr>
                <w:rFonts w:cstheme="minorHAnsi"/>
                <w:sz w:val="22"/>
                <w:szCs w:val="22"/>
              </w:rPr>
              <w:t>75</w:t>
            </w:r>
            <w:r w:rsidRPr="003668C1">
              <w:rPr>
                <w:rFonts w:cstheme="minorHAnsi"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:rsidR="001B4446" w:rsidRPr="003668C1" w:rsidRDefault="001B4446" w:rsidP="007328FF">
            <w:pPr>
              <w:pStyle w:val="CommentText"/>
              <w:spacing w:after="0"/>
              <w:jc w:val="center"/>
              <w:rPr>
                <w:rFonts w:cstheme="minorHAnsi"/>
                <w:sz w:val="22"/>
                <w:szCs w:val="22"/>
              </w:rPr>
            </w:pPr>
            <w:r w:rsidRPr="003668C1">
              <w:rPr>
                <w:rFonts w:cstheme="minorHAnsi"/>
                <w:sz w:val="22"/>
                <w:szCs w:val="22"/>
              </w:rPr>
              <w:t>66</w:t>
            </w:r>
          </w:p>
        </w:tc>
      </w:tr>
    </w:tbl>
    <w:p w:rsidR="001B4446" w:rsidRDefault="001B4446" w:rsidP="001B4446">
      <w:pPr>
        <w:pStyle w:val="CommentText"/>
        <w:spacing w:after="0"/>
        <w:rPr>
          <w:b/>
          <w:bCs/>
          <w:color w:val="4A4C4E"/>
          <w:sz w:val="22"/>
          <w:szCs w:val="22"/>
        </w:rPr>
      </w:pPr>
    </w:p>
    <w:p w:rsidR="001B4446" w:rsidRPr="00065C65" w:rsidRDefault="001B4446" w:rsidP="001B4446">
      <w:pPr>
        <w:spacing w:after="0" w:line="240" w:lineRule="auto"/>
        <w:rPr>
          <w:iCs/>
          <w:lang w:val="en-US"/>
        </w:rPr>
      </w:pPr>
      <w:r w:rsidRPr="00065C65">
        <w:rPr>
          <w:iCs/>
          <w:lang w:val="en-US"/>
        </w:rPr>
        <w:t>HT, hormone therapy</w:t>
      </w:r>
      <w:r>
        <w:rPr>
          <w:iCs/>
          <w:lang w:val="en-US"/>
        </w:rPr>
        <w:t>; VMS, vasomotor symptoms</w:t>
      </w:r>
      <w:r>
        <w:rPr>
          <w:iCs/>
          <w:lang w:val="en-US"/>
        </w:rPr>
        <w:t>.</w:t>
      </w:r>
    </w:p>
    <w:p w:rsidR="001B4446" w:rsidRPr="00065C65" w:rsidRDefault="001B4446" w:rsidP="001B4446">
      <w:pPr>
        <w:spacing w:after="0" w:line="240" w:lineRule="auto"/>
        <w:rPr>
          <w:iCs/>
          <w:lang w:val="en-US"/>
        </w:rPr>
      </w:pPr>
      <w:proofErr w:type="spellStart"/>
      <w:r w:rsidRPr="00B21FB6">
        <w:rPr>
          <w:i/>
          <w:iCs/>
          <w:vertAlign w:val="superscript"/>
          <w:lang w:val="en-US"/>
        </w:rPr>
        <w:t>a</w:t>
      </w:r>
      <w:r w:rsidRPr="00065C65">
        <w:rPr>
          <w:iCs/>
          <w:lang w:val="en-US"/>
        </w:rPr>
        <w:t>Percentages</w:t>
      </w:r>
      <w:proofErr w:type="spellEnd"/>
      <w:r w:rsidRPr="00065C65">
        <w:rPr>
          <w:iCs/>
          <w:lang w:val="en-US"/>
        </w:rPr>
        <w:t xml:space="preserve"> estimated based on respondents’ self-assessment and perceptions</w:t>
      </w:r>
      <w:r>
        <w:rPr>
          <w:iCs/>
          <w:lang w:val="en-US"/>
        </w:rPr>
        <w:t>.</w:t>
      </w:r>
    </w:p>
    <w:p w:rsidR="001B4446" w:rsidRPr="00065C65" w:rsidRDefault="001B4446" w:rsidP="001B4446">
      <w:pPr>
        <w:spacing w:after="0" w:line="240" w:lineRule="auto"/>
        <w:rPr>
          <w:iCs/>
          <w:lang w:val="en-US"/>
        </w:rPr>
      </w:pPr>
      <w:proofErr w:type="spellStart"/>
      <w:r w:rsidRPr="00B21FB6">
        <w:rPr>
          <w:i/>
          <w:iCs/>
          <w:vertAlign w:val="superscript"/>
          <w:lang w:val="en-US"/>
        </w:rPr>
        <w:t>b</w:t>
      </w:r>
      <w:r w:rsidRPr="00065C65">
        <w:rPr>
          <w:iCs/>
          <w:lang w:val="en-US"/>
        </w:rPr>
        <w:t>Difference</w:t>
      </w:r>
      <w:proofErr w:type="spellEnd"/>
      <w:r w:rsidRPr="00065C65">
        <w:rPr>
          <w:iCs/>
          <w:lang w:val="en-US"/>
        </w:rPr>
        <w:t xml:space="preserve"> statistically significant </w:t>
      </w:r>
      <w:r>
        <w:rPr>
          <w:iCs/>
          <w:lang w:val="en-US"/>
        </w:rPr>
        <w:t>vs</w:t>
      </w:r>
      <w:r w:rsidRPr="00065C65">
        <w:rPr>
          <w:iCs/>
          <w:lang w:val="en-US"/>
        </w:rPr>
        <w:t xml:space="preserve"> both other regions at 95% CI level</w:t>
      </w:r>
      <w:r>
        <w:rPr>
          <w:iCs/>
          <w:lang w:val="en-US"/>
        </w:rPr>
        <w:t>.</w:t>
      </w:r>
    </w:p>
    <w:p w:rsidR="001B4446" w:rsidRPr="00065C65" w:rsidRDefault="001B4446" w:rsidP="001B4446">
      <w:pPr>
        <w:spacing w:after="0" w:line="240" w:lineRule="auto"/>
        <w:rPr>
          <w:iCs/>
        </w:rPr>
      </w:pPr>
      <w:proofErr w:type="spellStart"/>
      <w:r w:rsidRPr="00B21FB6">
        <w:rPr>
          <w:i/>
          <w:iCs/>
          <w:vertAlign w:val="superscript"/>
        </w:rPr>
        <w:t>c</w:t>
      </w:r>
      <w:r w:rsidRPr="00065C65">
        <w:rPr>
          <w:iCs/>
        </w:rPr>
        <w:t>Groups</w:t>
      </w:r>
      <w:proofErr w:type="spellEnd"/>
      <w:r w:rsidRPr="00065C65">
        <w:rPr>
          <w:iCs/>
        </w:rPr>
        <w:t xml:space="preserve"> are not mutually exclusive. Self</w:t>
      </w:r>
      <w:r>
        <w:rPr>
          <w:iCs/>
        </w:rPr>
        <w:t>-</w:t>
      </w:r>
      <w:r w:rsidRPr="00065C65">
        <w:rPr>
          <w:iCs/>
        </w:rPr>
        <w:t>reported comorbidities do not indicate severity levels, associated treatments etc.</w:t>
      </w:r>
    </w:p>
    <w:p w:rsidR="001B4446" w:rsidRPr="00B12828" w:rsidRDefault="001B4446" w:rsidP="001B4446">
      <w:pPr>
        <w:spacing w:after="0" w:line="240" w:lineRule="auto"/>
        <w:rPr>
          <w:iCs/>
        </w:rPr>
      </w:pPr>
      <w:proofErr w:type="spellStart"/>
      <w:r w:rsidRPr="00B21FB6">
        <w:rPr>
          <w:i/>
          <w:iCs/>
          <w:vertAlign w:val="superscript"/>
        </w:rPr>
        <w:t>d</w:t>
      </w:r>
      <w:r w:rsidRPr="00B12828">
        <w:rPr>
          <w:iCs/>
        </w:rPr>
        <w:t>HT</w:t>
      </w:r>
      <w:proofErr w:type="spellEnd"/>
      <w:r>
        <w:rPr>
          <w:iCs/>
        </w:rPr>
        <w:t>-</w:t>
      </w:r>
      <w:r w:rsidRPr="00B12828">
        <w:rPr>
          <w:iCs/>
        </w:rPr>
        <w:t xml:space="preserve">willing: </w:t>
      </w:r>
      <w:r w:rsidRPr="00B12828">
        <w:rPr>
          <w:lang w:val="en-US"/>
        </w:rPr>
        <w:t>women currently prescribed HT or bioidentical</w:t>
      </w:r>
      <w:r w:rsidRPr="00AC22DF">
        <w:t xml:space="preserve"> </w:t>
      </w:r>
      <w:r>
        <w:t xml:space="preserve">HT </w:t>
      </w:r>
      <w:r w:rsidRPr="00B12828">
        <w:rPr>
          <w:lang w:val="en-US"/>
        </w:rPr>
        <w:t>or who are willing to take HT.</w:t>
      </w:r>
    </w:p>
    <w:p w:rsidR="001B4446" w:rsidRPr="00065C65" w:rsidRDefault="001B4446" w:rsidP="001B4446">
      <w:pPr>
        <w:spacing w:after="0" w:line="240" w:lineRule="auto"/>
      </w:pPr>
      <w:proofErr w:type="spellStart"/>
      <w:r w:rsidRPr="00B21FB6">
        <w:rPr>
          <w:i/>
          <w:iCs/>
          <w:vertAlign w:val="superscript"/>
        </w:rPr>
        <w:t>e</w:t>
      </w:r>
      <w:r w:rsidRPr="00065C65">
        <w:rPr>
          <w:iCs/>
        </w:rPr>
        <w:t>HT</w:t>
      </w:r>
      <w:proofErr w:type="spellEnd"/>
      <w:r>
        <w:rPr>
          <w:iCs/>
        </w:rPr>
        <w:t>-</w:t>
      </w:r>
      <w:r w:rsidRPr="00065C65">
        <w:rPr>
          <w:iCs/>
        </w:rPr>
        <w:t xml:space="preserve">averse: </w:t>
      </w:r>
      <w:r w:rsidRPr="008F78F3">
        <w:rPr>
          <w:lang w:val="en-US"/>
        </w:rPr>
        <w:t xml:space="preserve">women who are NOT currently treated with </w:t>
      </w:r>
      <w:r w:rsidRPr="008F78F3">
        <w:t xml:space="preserve">hormonal prescription therapies or prescribed bioidentical hormones </w:t>
      </w:r>
      <w:r w:rsidRPr="008F78F3">
        <w:rPr>
          <w:lang w:val="en-US"/>
        </w:rPr>
        <w:t>and who are NOT willing to take HT</w:t>
      </w:r>
      <w:r>
        <w:rPr>
          <w:lang w:val="en-US"/>
        </w:rPr>
        <w:t>.</w:t>
      </w:r>
    </w:p>
    <w:p w:rsidR="001B4446" w:rsidRDefault="001B4446" w:rsidP="001B4446">
      <w:pPr>
        <w:spacing w:after="0" w:line="240" w:lineRule="auto"/>
        <w:rPr>
          <w:iCs/>
        </w:rPr>
      </w:pPr>
      <w:proofErr w:type="spellStart"/>
      <w:r w:rsidRPr="00B21FB6">
        <w:rPr>
          <w:i/>
          <w:iCs/>
          <w:vertAlign w:val="superscript"/>
        </w:rPr>
        <w:t>f</w:t>
      </w:r>
      <w:r w:rsidRPr="007C106E">
        <w:rPr>
          <w:iCs/>
        </w:rPr>
        <w:t>HT</w:t>
      </w:r>
      <w:proofErr w:type="spellEnd"/>
      <w:r>
        <w:rPr>
          <w:iCs/>
        </w:rPr>
        <w:t>-</w:t>
      </w:r>
      <w:r w:rsidRPr="007C106E">
        <w:rPr>
          <w:iCs/>
        </w:rPr>
        <w:t>contraindicated:</w:t>
      </w:r>
      <w:r w:rsidRPr="007C106E" w:rsidDel="00065C65">
        <w:rPr>
          <w:iCs/>
          <w:vertAlign w:val="superscript"/>
        </w:rPr>
        <w:t xml:space="preserve"> </w:t>
      </w:r>
      <w:r w:rsidRPr="0012023D">
        <w:t>w</w:t>
      </w:r>
      <w:r w:rsidRPr="0012023D">
        <w:rPr>
          <w:iCs/>
        </w:rPr>
        <w:t xml:space="preserve">omen who have been assessed by a physician and HT was deemed not appropriate due to certain conditions/circumstances: </w:t>
      </w:r>
      <w:r w:rsidRPr="0012023D">
        <w:t>bleeding from the genital tract without a determined cause, acute liver failure/active liver disease, deep vein thrombosis, uterine cancer, ovarian cancer, heart attack/stroke/ angina/myocardial infarction (adapted f</w:t>
      </w:r>
      <w:r w:rsidRPr="0012023D">
        <w:rPr>
          <w:iCs/>
        </w:rPr>
        <w:t>rom NAMS Position Statement, 2017</w:t>
      </w:r>
      <w:r w:rsidRPr="0012023D">
        <w:rPr>
          <w:iCs/>
        </w:rPr>
        <w:fldChar w:fldCharType="begin"/>
      </w:r>
      <w:r>
        <w:rPr>
          <w:iCs/>
        </w:rPr>
        <w:instrText xml:space="preserve"> ADDIN EN.CITE &lt;EndNote&gt;&lt;Cite&gt;&lt;Author&gt;The NAMS Hormone Therapy Position Statement Advisory Panel.&lt;/Author&gt;&lt;Year&gt;2017&lt;/Year&gt;&lt;RecNum&gt;30&lt;/RecNum&gt;&lt;DisplayText&gt;&lt;style face="superscript"&gt;21&lt;/style&gt;&lt;/DisplayText&gt;&lt;record&gt;&lt;rec-number&gt;30&lt;/rec-number&gt;&lt;foreign-keys&gt;&lt;key app="EN" db-id="5wv5z0sfm0ve03e999axvstgd09aps5zstdz" timestamp="1587652024"&gt;30&lt;/key&gt;&lt;/foreign-keys&gt;&lt;ref-type name="Journal Article"&gt;17&lt;/ref-type&gt;&lt;contributors&gt;&lt;authors&gt;&lt;author&gt;The NAMS Hormone Therapy Position Statement Advisory Panel.,&lt;/author&gt;&lt;/authors&gt;&lt;/contributors&gt;&lt;titles&gt;&lt;title&gt;The 2017 hormone therapy position statement of The North American Menopause Society&lt;/title&gt;&lt;secondary-title&gt;Menopause&lt;/secondary-title&gt;&lt;/titles&gt;&lt;periodical&gt;&lt;full-title&gt;Menopause&lt;/full-title&gt;&lt;/periodical&gt;&lt;pages&gt;728-753&lt;/pages&gt;&lt;volume&gt;24&lt;/volume&gt;&lt;number&gt;7&lt;/number&gt;&lt;edition&gt;2017/06/27&lt;/edition&gt;&lt;keywords&gt;&lt;keyword&gt;Aged&lt;/keyword&gt;&lt;keyword&gt;Estrogen Replacement Therapy/*standards&lt;/keyword&gt;&lt;keyword&gt;Estrogens/administration &amp;amp; dosage&lt;/keyword&gt;&lt;keyword&gt;Female&lt;/keyword&gt;&lt;keyword&gt;Humans&lt;/keyword&gt;&lt;keyword&gt;*Menopause&lt;/keyword&gt;&lt;keyword&gt;Middle Aged&lt;/keyword&gt;&lt;keyword&gt;North America&lt;/keyword&gt;&lt;keyword&gt;Osteoporosis, Postmenopausal/prevention &amp;amp; control&lt;/keyword&gt;&lt;keyword&gt;Progestins/administration &amp;amp; dosage&lt;/keyword&gt;&lt;keyword&gt;Risk Assessment/standards&lt;/keyword&gt;&lt;keyword&gt;Risk Factors&lt;/keyword&gt;&lt;keyword&gt;Societies, Medical/*standards&lt;/keyword&gt;&lt;keyword&gt;Time Factors&lt;/keyword&gt;&lt;keyword&gt;Vasomotor System/drug effects&lt;/keyword&gt;&lt;/keywords&gt;&lt;dates&gt;&lt;year&gt;2017&lt;/year&gt;&lt;pub-dates&gt;&lt;date&gt;Jul&lt;/date&gt;&lt;/pub-dates&gt;&lt;/dates&gt;&lt;isbn&gt;1530-0374 (Electronic)&amp;#xD;1072-3714 (Linking)&lt;/isbn&gt;&lt;accession-num&gt;28650869&lt;/accession-num&gt;&lt;urls&gt;&lt;related-urls&gt;&lt;url&gt;https://www.ncbi.nlm.nih.gov/pubmed/28650869&lt;/url&gt;&lt;/related-urls&gt;&lt;/urls&gt;&lt;electronic-resource-num&gt;10.1097/GME.0000000000000921&lt;/electronic-resource-num&gt;&lt;/record&gt;&lt;/Cite&gt;&lt;/EndNote&gt;</w:instrText>
      </w:r>
      <w:r w:rsidRPr="0012023D">
        <w:rPr>
          <w:iCs/>
        </w:rPr>
        <w:fldChar w:fldCharType="separate"/>
      </w:r>
      <w:r w:rsidRPr="0012023D">
        <w:rPr>
          <w:iCs/>
          <w:noProof/>
          <w:vertAlign w:val="superscript"/>
        </w:rPr>
        <w:t>21</w:t>
      </w:r>
      <w:r w:rsidRPr="0012023D">
        <w:rPr>
          <w:iCs/>
        </w:rPr>
        <w:fldChar w:fldCharType="end"/>
      </w:r>
      <w:r w:rsidRPr="0012023D">
        <w:rPr>
          <w:iCs/>
        </w:rPr>
        <w:t>)</w:t>
      </w:r>
      <w:r>
        <w:rPr>
          <w:iCs/>
        </w:rPr>
        <w:t>.</w:t>
      </w:r>
      <w:r w:rsidRPr="0012023D">
        <w:rPr>
          <w:iCs/>
        </w:rPr>
        <w:t xml:space="preserve"> </w:t>
      </w:r>
    </w:p>
    <w:p w:rsidR="001B4446" w:rsidRDefault="001B4446" w:rsidP="001B4446">
      <w:pPr>
        <w:spacing w:after="0" w:line="240" w:lineRule="auto"/>
        <w:rPr>
          <w:iCs/>
        </w:rPr>
      </w:pPr>
      <w:proofErr w:type="spellStart"/>
      <w:r w:rsidRPr="00B21FB6">
        <w:rPr>
          <w:i/>
          <w:iCs/>
          <w:vertAlign w:val="superscript"/>
        </w:rPr>
        <w:t>g</w:t>
      </w:r>
      <w:r w:rsidRPr="00065C65">
        <w:rPr>
          <w:iCs/>
        </w:rPr>
        <w:t>HT</w:t>
      </w:r>
      <w:proofErr w:type="spellEnd"/>
      <w:r>
        <w:rPr>
          <w:iCs/>
        </w:rPr>
        <w:t>-</w:t>
      </w:r>
      <w:r w:rsidRPr="00065C65">
        <w:rPr>
          <w:iCs/>
        </w:rPr>
        <w:t xml:space="preserve">stoppers: </w:t>
      </w:r>
      <w:r w:rsidRPr="008F78F3">
        <w:rPr>
          <w:lang w:val="en-US"/>
        </w:rPr>
        <w:t xml:space="preserve">women who </w:t>
      </w:r>
      <w:r>
        <w:rPr>
          <w:lang w:val="en-US"/>
        </w:rPr>
        <w:t xml:space="preserve">previously </w:t>
      </w:r>
      <w:r w:rsidRPr="008F78F3">
        <w:t xml:space="preserve">received hormonal prescription therapies or prescribed bioidentical “natural” hormones, but are NOT currently </w:t>
      </w:r>
      <w:r>
        <w:t>on</w:t>
      </w:r>
      <w:r w:rsidRPr="008F78F3">
        <w:t xml:space="preserve"> treatment</w:t>
      </w:r>
      <w:r>
        <w:t>.</w:t>
      </w:r>
      <w:r w:rsidRPr="00065C65" w:rsidDel="007F4D8B">
        <w:rPr>
          <w:iCs/>
        </w:rPr>
        <w:t xml:space="preserve"> </w:t>
      </w:r>
    </w:p>
    <w:p w:rsidR="001B4446" w:rsidRPr="008F78F3" w:rsidRDefault="001B4446" w:rsidP="001B4446">
      <w:pPr>
        <w:spacing w:after="0" w:line="240" w:lineRule="auto"/>
      </w:pPr>
      <w:r w:rsidRPr="00B21FB6">
        <w:rPr>
          <w:i/>
          <w:iCs/>
          <w:vertAlign w:val="superscript"/>
          <w:lang w:val="en-US"/>
        </w:rPr>
        <w:t>h</w:t>
      </w:r>
      <w:r w:rsidRPr="00065C65">
        <w:rPr>
          <w:iCs/>
        </w:rPr>
        <w:t>HT</w:t>
      </w:r>
      <w:r>
        <w:rPr>
          <w:iCs/>
        </w:rPr>
        <w:t>-</w:t>
      </w:r>
      <w:r w:rsidRPr="00065C65">
        <w:rPr>
          <w:iCs/>
        </w:rPr>
        <w:t xml:space="preserve">caution: </w:t>
      </w:r>
      <w:r w:rsidRPr="008F78F3">
        <w:t>women with underlying medical conditions (</w:t>
      </w:r>
      <w:proofErr w:type="spellStart"/>
      <w:r>
        <w:t>eg</w:t>
      </w:r>
      <w:proofErr w:type="spellEnd"/>
      <w:r>
        <w:t>,</w:t>
      </w:r>
      <w:r w:rsidRPr="008F78F3">
        <w:t xml:space="preserve"> smoking, 1st degree relative with breast cancer, high cholesterol or </w:t>
      </w:r>
      <w:r w:rsidRPr="004E0C70">
        <w:t>triglycerides, migraine</w:t>
      </w:r>
      <w:r w:rsidRPr="008F78F3">
        <w:t xml:space="preserve">, diabetes) that warrant a </w:t>
      </w:r>
      <w:r>
        <w:t>cardiovascular</w:t>
      </w:r>
      <w:r w:rsidRPr="008F78F3">
        <w:t xml:space="preserve"> or breast cancer risk assessment before prescribing HT</w:t>
      </w:r>
      <w:r>
        <w:t xml:space="preserve"> (adapted from </w:t>
      </w:r>
      <w:r>
        <w:fldChar w:fldCharType="begin">
          <w:fldData xml:space="preserve">PEVuZE5vdGU+PENpdGU+PEF1dGhvcj5NYW5zb248L0F1dGhvcj48WWVhcj4yMDE1PC9ZZWFyPjxS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</w:fldData>
        </w:fldChar>
      </w:r>
      <w:r>
        <w:instrText xml:space="preserve"> ADDIN EN.CITE </w:instrText>
      </w:r>
      <w:r>
        <w:fldChar w:fldCharType="begin">
          <w:fldData xml:space="preserve">PEVuZE5vdGU+PENpdGU+PEF1dGhvcj5NYW5zb248L0F1dGhvcj48WWVhcj4yMDE1PC9ZZWFyPjxS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</w:fldData>
        </w:fldChar>
      </w:r>
      <w:r>
        <w:instrText xml:space="preserve"> ADDIN EN.CITE.DATA </w:instrText>
      </w:r>
      <w:r>
        <w:fldChar w:fldCharType="end"/>
      </w:r>
      <w:r>
        <w:fldChar w:fldCharType="separate"/>
      </w:r>
      <w:r w:rsidRPr="00B02B20">
        <w:rPr>
          <w:noProof/>
          <w:vertAlign w:val="superscript"/>
        </w:rPr>
        <w:t>22</w:t>
      </w:r>
      <w:r>
        <w:fldChar w:fldCharType="end"/>
      </w:r>
      <w:r>
        <w:t>).</w:t>
      </w:r>
    </w:p>
    <w:p w:rsidR="002510D4" w:rsidRDefault="002510D4">
      <w:bookmarkStart w:id="0" w:name="_GoBack"/>
      <w:bookmarkEnd w:id="0"/>
    </w:p>
    <w:sectPr w:rsidR="002510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446"/>
    <w:rsid w:val="001B4446"/>
    <w:rsid w:val="0025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9B760C-431C-46B7-863E-55D9901CE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4446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444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1B44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B4446"/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Cooper, Sue</dc:creator>
  <cp:keywords/>
  <dc:description/>
  <cp:lastModifiedBy>Cooper, Sue</cp:lastModifiedBy>
  <cp:revision>1</cp:revision>
  <dcterms:created xsi:type="dcterms:W3CDTF">2021-02-08T09:51:00Z</dcterms:created>
  <dcterms:modified xsi:type="dcterms:W3CDTF">2021-02-08T09:51:00Z</dcterms:modified>
</cp:coreProperties>
</file>