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B4E4" w14:textId="12298E04" w:rsidR="00502844" w:rsidRPr="00652122" w:rsidRDefault="00502844" w:rsidP="0050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65212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21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Multivariable Poisson </w:t>
      </w:r>
      <w:r w:rsidRPr="00652122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increase of 1 grip strength/ SD </w:t>
      </w:r>
      <w:r>
        <w:rPr>
          <w:rFonts w:ascii="Times New Roman" w:hAnsi="Times New Roman" w:cs="Times New Roman" w:hint="eastAsia"/>
          <w:sz w:val="24"/>
          <w:szCs w:val="24"/>
        </w:rPr>
        <w:t>associat</w:t>
      </w:r>
      <w:r>
        <w:rPr>
          <w:rFonts w:ascii="Times New Roman" w:hAnsi="Times New Roman" w:cs="Times New Roman"/>
          <w:sz w:val="24"/>
          <w:szCs w:val="24"/>
        </w:rPr>
        <w:t>ed with health-related quality of life</w:t>
      </w:r>
      <w:r w:rsidRPr="0065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(exclusion of individuals with </w:t>
      </w:r>
      <w:r w:rsidR="007220CD" w:rsidRPr="006362A3">
        <w:rPr>
          <w:rFonts w:ascii="Times New Roman" w:hAnsi="Times New Roman" w:cs="Times New Roman"/>
          <w:sz w:val="24"/>
          <w:szCs w:val="24"/>
        </w:rPr>
        <w:t xml:space="preserve">exclusion of individuals with </w:t>
      </w:r>
      <w:r w:rsidR="007220CD" w:rsidRPr="006362A3">
        <w:rPr>
          <w:rFonts w:ascii="Times New Roman" w:eastAsia="바탕" w:hAnsi="Times New Roman" w:cs="Times New Roman"/>
          <w:sz w:val="24"/>
          <w:szCs w:val="28"/>
        </w:rPr>
        <w:t>primary ovarian insufficiency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33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3576"/>
        <w:gridCol w:w="4951"/>
      </w:tblGrid>
      <w:tr w:rsidR="00502844" w:rsidRPr="00652122" w14:paraId="22B1111E" w14:textId="77777777" w:rsidTr="006350D1">
        <w:trPr>
          <w:trHeight w:val="442"/>
        </w:trPr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14:paraId="68A257BB" w14:textId="77777777" w:rsidR="00502844" w:rsidRPr="00652122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370C9705" w14:textId="77777777" w:rsidR="00502844" w:rsidRPr="00652122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odel 4 - all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vAlign w:val="center"/>
          </w:tcPr>
          <w:p w14:paraId="790A7ED8" w14:textId="77777777" w:rsidR="00502844" w:rsidRPr="00652122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odel 4 – exclusion of POI</w:t>
            </w:r>
          </w:p>
        </w:tc>
      </w:tr>
      <w:tr w:rsidR="00502844" w:rsidRPr="00652122" w14:paraId="08D73FF6" w14:textId="77777777" w:rsidTr="006350D1">
        <w:trPr>
          <w:trHeight w:val="461"/>
        </w:trPr>
        <w:tc>
          <w:tcPr>
            <w:tcW w:w="4857" w:type="dxa"/>
            <w:tcBorders>
              <w:top w:val="nil"/>
              <w:bottom w:val="nil"/>
            </w:tcBorders>
            <w:vAlign w:val="center"/>
          </w:tcPr>
          <w:p w14:paraId="7DEA6E0F" w14:textId="77777777" w:rsidR="00502844" w:rsidRPr="00652122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obility problem</w:t>
            </w:r>
          </w:p>
        </w:tc>
        <w:tc>
          <w:tcPr>
            <w:tcW w:w="3576" w:type="dxa"/>
            <w:tcBorders>
              <w:top w:val="nil"/>
              <w:bottom w:val="nil"/>
            </w:tcBorders>
            <w:vAlign w:val="center"/>
          </w:tcPr>
          <w:p w14:paraId="258D1E33" w14:textId="77777777" w:rsidR="00502844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4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6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6704C">
              <w:rPr>
                <w:rFonts w:ascii="Times New Roman" w:hAnsi="Times New Roman" w:cs="Times New Roman"/>
                <w:sz w:val="24"/>
                <w:szCs w:val="24"/>
              </w:rPr>
              <w:t xml:space="preserve"> (0.85-0.9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1" w:type="dxa"/>
            <w:tcBorders>
              <w:top w:val="nil"/>
              <w:bottom w:val="nil"/>
            </w:tcBorders>
            <w:vAlign w:val="center"/>
          </w:tcPr>
          <w:p w14:paraId="31CC61F8" w14:textId="77777777" w:rsidR="00502844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 (0.84-0.94)</w:t>
            </w:r>
          </w:p>
        </w:tc>
      </w:tr>
      <w:tr w:rsidR="00502844" w:rsidRPr="00652122" w14:paraId="1A658B06" w14:textId="77777777" w:rsidTr="006350D1">
        <w:trPr>
          <w:trHeight w:val="442"/>
        </w:trPr>
        <w:tc>
          <w:tcPr>
            <w:tcW w:w="4857" w:type="dxa"/>
            <w:tcBorders>
              <w:top w:val="nil"/>
              <w:bottom w:val="nil"/>
            </w:tcBorders>
            <w:vAlign w:val="center"/>
          </w:tcPr>
          <w:p w14:paraId="44BD842D" w14:textId="77777777" w:rsidR="00502844" w:rsidRPr="00652122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Self-care problem</w:t>
            </w:r>
          </w:p>
        </w:tc>
        <w:tc>
          <w:tcPr>
            <w:tcW w:w="3576" w:type="dxa"/>
            <w:tcBorders>
              <w:top w:val="nil"/>
              <w:bottom w:val="nil"/>
            </w:tcBorders>
            <w:vAlign w:val="center"/>
          </w:tcPr>
          <w:p w14:paraId="35849AF3" w14:textId="77777777" w:rsidR="00502844" w:rsidRPr="00652122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.72 (0.64-0.81)</w:t>
            </w:r>
          </w:p>
        </w:tc>
        <w:tc>
          <w:tcPr>
            <w:tcW w:w="4951" w:type="dxa"/>
            <w:tcBorders>
              <w:top w:val="nil"/>
              <w:bottom w:val="nil"/>
            </w:tcBorders>
            <w:vAlign w:val="center"/>
          </w:tcPr>
          <w:p w14:paraId="3B3925A2" w14:textId="77777777" w:rsidR="00502844" w:rsidRPr="00652122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.73 (0.65-0.83)</w:t>
            </w:r>
          </w:p>
        </w:tc>
      </w:tr>
      <w:tr w:rsidR="00502844" w:rsidRPr="00652122" w14:paraId="6393975C" w14:textId="77777777" w:rsidTr="006350D1">
        <w:trPr>
          <w:trHeight w:val="442"/>
        </w:trPr>
        <w:tc>
          <w:tcPr>
            <w:tcW w:w="4857" w:type="dxa"/>
            <w:tcBorders>
              <w:top w:val="nil"/>
              <w:bottom w:val="nil"/>
            </w:tcBorders>
            <w:vAlign w:val="center"/>
          </w:tcPr>
          <w:p w14:paraId="4493307C" w14:textId="77777777" w:rsidR="00502844" w:rsidRPr="00652122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 activities problem</w:t>
            </w:r>
          </w:p>
        </w:tc>
        <w:tc>
          <w:tcPr>
            <w:tcW w:w="3576" w:type="dxa"/>
            <w:tcBorders>
              <w:top w:val="nil"/>
              <w:bottom w:val="nil"/>
            </w:tcBorders>
            <w:vAlign w:val="center"/>
          </w:tcPr>
          <w:p w14:paraId="5DB7CD93" w14:textId="77777777" w:rsidR="00502844" w:rsidRPr="00652122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.83 (0.77-0.91)</w:t>
            </w:r>
          </w:p>
        </w:tc>
        <w:tc>
          <w:tcPr>
            <w:tcW w:w="4951" w:type="dxa"/>
            <w:tcBorders>
              <w:top w:val="nil"/>
              <w:bottom w:val="nil"/>
            </w:tcBorders>
            <w:vAlign w:val="center"/>
          </w:tcPr>
          <w:p w14:paraId="6F567A02" w14:textId="77777777" w:rsidR="00502844" w:rsidRPr="00652122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.83 (0.76-0.90)</w:t>
            </w:r>
          </w:p>
        </w:tc>
      </w:tr>
      <w:tr w:rsidR="00502844" w:rsidRPr="00652122" w14:paraId="5EAE7923" w14:textId="77777777" w:rsidTr="006350D1">
        <w:trPr>
          <w:trHeight w:val="442"/>
        </w:trPr>
        <w:tc>
          <w:tcPr>
            <w:tcW w:w="4857" w:type="dxa"/>
            <w:tcBorders>
              <w:top w:val="nil"/>
              <w:bottom w:val="nil"/>
            </w:tcBorders>
            <w:vAlign w:val="center"/>
          </w:tcPr>
          <w:p w14:paraId="30228F59" w14:textId="77777777" w:rsidR="00502844" w:rsidRPr="00652122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Pain/ discomfort</w:t>
            </w:r>
          </w:p>
        </w:tc>
        <w:tc>
          <w:tcPr>
            <w:tcW w:w="3576" w:type="dxa"/>
            <w:tcBorders>
              <w:top w:val="nil"/>
              <w:bottom w:val="nil"/>
            </w:tcBorders>
            <w:vAlign w:val="center"/>
          </w:tcPr>
          <w:p w14:paraId="38E20487" w14:textId="77777777" w:rsidR="00502844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.91 (0.87-0.95)</w:t>
            </w:r>
          </w:p>
        </w:tc>
        <w:tc>
          <w:tcPr>
            <w:tcW w:w="4951" w:type="dxa"/>
            <w:tcBorders>
              <w:top w:val="nil"/>
              <w:bottom w:val="nil"/>
            </w:tcBorders>
            <w:vAlign w:val="center"/>
          </w:tcPr>
          <w:p w14:paraId="51D4758D" w14:textId="77777777" w:rsidR="00502844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.91 (0.87-0.95)</w:t>
            </w:r>
          </w:p>
        </w:tc>
      </w:tr>
      <w:tr w:rsidR="00502844" w:rsidRPr="00652122" w14:paraId="2831385F" w14:textId="77777777" w:rsidTr="006350D1">
        <w:trPr>
          <w:trHeight w:val="442"/>
        </w:trPr>
        <w:tc>
          <w:tcPr>
            <w:tcW w:w="4857" w:type="dxa"/>
            <w:tcBorders>
              <w:top w:val="nil"/>
              <w:bottom w:val="nil"/>
            </w:tcBorders>
            <w:vAlign w:val="center"/>
          </w:tcPr>
          <w:p w14:paraId="666A2887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Anxiety/ depression</w:t>
            </w:r>
          </w:p>
        </w:tc>
        <w:tc>
          <w:tcPr>
            <w:tcW w:w="3576" w:type="dxa"/>
            <w:tcBorders>
              <w:top w:val="nil"/>
              <w:bottom w:val="nil"/>
            </w:tcBorders>
            <w:vAlign w:val="center"/>
          </w:tcPr>
          <w:p w14:paraId="11A1A3B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0.93 (0.85-1.00)</w:t>
            </w:r>
          </w:p>
        </w:tc>
        <w:tc>
          <w:tcPr>
            <w:tcW w:w="4951" w:type="dxa"/>
            <w:tcBorders>
              <w:top w:val="nil"/>
              <w:bottom w:val="nil"/>
            </w:tcBorders>
            <w:vAlign w:val="center"/>
          </w:tcPr>
          <w:p w14:paraId="0111F002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.94 (0.86-1.02)</w:t>
            </w:r>
          </w:p>
        </w:tc>
      </w:tr>
      <w:tr w:rsidR="00502844" w:rsidRPr="00652122" w14:paraId="2D15DD98" w14:textId="77777777" w:rsidTr="006350D1">
        <w:trPr>
          <w:trHeight w:val="442"/>
        </w:trPr>
        <w:tc>
          <w:tcPr>
            <w:tcW w:w="4857" w:type="dxa"/>
            <w:tcBorders>
              <w:top w:val="nil"/>
              <w:bottom w:val="nil"/>
            </w:tcBorders>
            <w:vAlign w:val="center"/>
          </w:tcPr>
          <w:p w14:paraId="034C5E79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EQ-5D index </w:t>
            </w:r>
          </w:p>
        </w:tc>
        <w:tc>
          <w:tcPr>
            <w:tcW w:w="3576" w:type="dxa"/>
            <w:tcBorders>
              <w:top w:val="nil"/>
              <w:bottom w:val="nil"/>
            </w:tcBorders>
            <w:vAlign w:val="center"/>
          </w:tcPr>
          <w:p w14:paraId="23D0EB4A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0.014 (0.010-0.018)</w:t>
            </w:r>
          </w:p>
        </w:tc>
        <w:tc>
          <w:tcPr>
            <w:tcW w:w="4951" w:type="dxa"/>
            <w:tcBorders>
              <w:top w:val="nil"/>
              <w:bottom w:val="nil"/>
            </w:tcBorders>
            <w:vAlign w:val="center"/>
          </w:tcPr>
          <w:p w14:paraId="20DF2EDF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0.014 (0.010-0.018)</w:t>
            </w:r>
          </w:p>
        </w:tc>
      </w:tr>
      <w:tr w:rsidR="00502844" w:rsidRPr="00652122" w14:paraId="631CBB04" w14:textId="77777777" w:rsidTr="006350D1">
        <w:trPr>
          <w:trHeight w:val="442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vAlign w:val="center"/>
          </w:tcPr>
          <w:p w14:paraId="3AE2D15F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EQ-5D index * 100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vAlign w:val="center"/>
          </w:tcPr>
          <w:p w14:paraId="2A86EDBC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1.39 (0.97-1.81)</w:t>
            </w:r>
          </w:p>
        </w:tc>
        <w:tc>
          <w:tcPr>
            <w:tcW w:w="4951" w:type="dxa"/>
            <w:tcBorders>
              <w:top w:val="nil"/>
              <w:bottom w:val="single" w:sz="4" w:space="0" w:color="auto"/>
            </w:tcBorders>
            <w:vAlign w:val="center"/>
          </w:tcPr>
          <w:p w14:paraId="155B1AB8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1.40 (0.99-1.81)</w:t>
            </w:r>
          </w:p>
        </w:tc>
      </w:tr>
    </w:tbl>
    <w:p w14:paraId="603F6ECE" w14:textId="77777777" w:rsidR="00502844" w:rsidRDefault="00502844" w:rsidP="00502844">
      <w:pPr>
        <w:rPr>
          <w:rFonts w:ascii="Times New Roman" w:hAnsi="Times New Roman" w:cs="Times New Roman"/>
          <w:sz w:val="24"/>
          <w:szCs w:val="24"/>
        </w:rPr>
      </w:pPr>
    </w:p>
    <w:p w14:paraId="7C8AB351" w14:textId="4C0AA10A" w:rsidR="00502844" w:rsidRDefault="00502844" w:rsidP="0050284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1: adjusted for age and </w:t>
      </w:r>
      <w:r w:rsidR="005A5136">
        <w:rPr>
          <w:rFonts w:ascii="Times New Roman" w:hAnsi="Times New Roman" w:cs="Times New Roman" w:hint="eastAsia"/>
          <w:sz w:val="24"/>
          <w:szCs w:val="24"/>
        </w:rPr>
        <w:t>b</w:t>
      </w:r>
      <w:r w:rsidR="005A5136">
        <w:rPr>
          <w:rFonts w:ascii="Times New Roman" w:hAnsi="Times New Roman" w:cs="Times New Roman"/>
          <w:sz w:val="24"/>
          <w:szCs w:val="24"/>
        </w:rPr>
        <w:t xml:space="preserve">ody mass </w:t>
      </w:r>
      <w:proofErr w:type="gramStart"/>
      <w:r w:rsidR="005A5136">
        <w:rPr>
          <w:rFonts w:ascii="Times New Roman" w:hAnsi="Times New Roman" w:cs="Times New Roman"/>
          <w:sz w:val="24"/>
          <w:szCs w:val="24"/>
        </w:rPr>
        <w:t>index</w:t>
      </w:r>
      <w:proofErr w:type="gramEnd"/>
    </w:p>
    <w:p w14:paraId="700E2C80" w14:textId="77777777" w:rsidR="00502844" w:rsidRDefault="00502844" w:rsidP="0050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2: further adjusted for years since </w:t>
      </w:r>
      <w:proofErr w:type="gramStart"/>
      <w:r>
        <w:rPr>
          <w:rFonts w:ascii="Times New Roman" w:hAnsi="Times New Roman" w:cs="Times New Roman"/>
          <w:sz w:val="24"/>
          <w:szCs w:val="24"/>
        </w:rPr>
        <w:t>menopause</w:t>
      </w:r>
      <w:proofErr w:type="gramEnd"/>
    </w:p>
    <w:p w14:paraId="6ACE10ED" w14:textId="77777777" w:rsidR="00502844" w:rsidRDefault="00502844" w:rsidP="0050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3: further adjusted for living in </w:t>
      </w:r>
      <w:r w:rsidRPr="0009383C">
        <w:rPr>
          <w:rFonts w:ascii="Times New Roman" w:hAnsi="Times New Roman" w:cs="Times New Roman"/>
          <w:sz w:val="24"/>
          <w:szCs w:val="24"/>
        </w:rPr>
        <w:t>urbanicity</w:t>
      </w:r>
      <w:r>
        <w:rPr>
          <w:rFonts w:ascii="Times New Roman" w:hAnsi="Times New Roman" w:cs="Times New Roman"/>
          <w:sz w:val="24"/>
          <w:szCs w:val="24"/>
        </w:rPr>
        <w:t xml:space="preserve">, education level, income level, smoking, alcohol drinking, and physical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activity</w:t>
      </w:r>
      <w:proofErr w:type="gramEnd"/>
    </w:p>
    <w:p w14:paraId="7E6C399F" w14:textId="77777777" w:rsidR="00502844" w:rsidRDefault="00502844" w:rsidP="0050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 4: further adjusted for chronic diseases including diabetes, stroke, coronary heart disease, asthma, chronic obstructive pulmonary disease, arthritis, chronic kidney disease, and history of cancer.</w:t>
      </w:r>
    </w:p>
    <w:p w14:paraId="18EB8DC3" w14:textId="77777777" w:rsidR="00502844" w:rsidRPr="006C6130" w:rsidRDefault="00502844" w:rsidP="00502844">
      <w:pPr>
        <w:rPr>
          <w:rFonts w:ascii="Times New Roman" w:hAnsi="Times New Roman" w:cs="Times New Roman"/>
          <w:sz w:val="24"/>
          <w:szCs w:val="24"/>
        </w:rPr>
      </w:pPr>
    </w:p>
    <w:p w14:paraId="1FAA3534" w14:textId="77777777" w:rsidR="00502844" w:rsidRDefault="00502844" w:rsidP="0050284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C7CAAE" w14:textId="49C6A183" w:rsidR="00502844" w:rsidRPr="009C6138" w:rsidRDefault="00502844" w:rsidP="0050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65212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2122">
        <w:rPr>
          <w:rFonts w:ascii="Times New Roman" w:hAnsi="Times New Roman" w:cs="Times New Roman"/>
          <w:sz w:val="24"/>
          <w:szCs w:val="24"/>
        </w:rPr>
        <w:t xml:space="preserve">. </w:t>
      </w:r>
      <w:r w:rsidRPr="009C6138">
        <w:rPr>
          <w:rFonts w:ascii="Times New Roman" w:hAnsi="Times New Roman" w:cs="Times New Roman"/>
          <w:sz w:val="24"/>
          <w:szCs w:val="24"/>
        </w:rPr>
        <w:t xml:space="preserve">multivariable Poisson regression of the quintiles of grip strength </w:t>
      </w:r>
      <w:r w:rsidRPr="009C6138">
        <w:rPr>
          <w:rFonts w:ascii="Times New Roman" w:hAnsi="Times New Roman" w:cs="Times New Roman" w:hint="eastAsia"/>
          <w:sz w:val="24"/>
          <w:szCs w:val="24"/>
        </w:rPr>
        <w:t>associat</w:t>
      </w:r>
      <w:r w:rsidRPr="009C6138">
        <w:rPr>
          <w:rFonts w:ascii="Times New Roman" w:hAnsi="Times New Roman" w:cs="Times New Roman"/>
          <w:sz w:val="24"/>
          <w:szCs w:val="24"/>
        </w:rPr>
        <w:t>ed with health-related quality of life (</w:t>
      </w:r>
      <w:r w:rsidRPr="008645D3">
        <w:rPr>
          <w:rFonts w:ascii="Times New Roman" w:hAnsi="Times New Roman" w:cs="Times New Roman"/>
          <w:sz w:val="24"/>
          <w:szCs w:val="24"/>
        </w:rPr>
        <w:t xml:space="preserve">exclusion of individuals with </w:t>
      </w:r>
      <w:r w:rsidR="007220CD" w:rsidRPr="006362A3">
        <w:rPr>
          <w:rFonts w:ascii="Times New Roman" w:hAnsi="Times New Roman" w:cs="Times New Roman"/>
          <w:sz w:val="24"/>
          <w:szCs w:val="24"/>
        </w:rPr>
        <w:t xml:space="preserve">exclusion of individuals with </w:t>
      </w:r>
      <w:r w:rsidR="007220CD" w:rsidRPr="006362A3">
        <w:rPr>
          <w:rFonts w:ascii="Times New Roman" w:eastAsia="바탕" w:hAnsi="Times New Roman" w:cs="Times New Roman"/>
          <w:sz w:val="24"/>
          <w:szCs w:val="28"/>
        </w:rPr>
        <w:t>primary ovarian insufficiency</w:t>
      </w:r>
      <w:r w:rsidRPr="009C613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38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3089"/>
        <w:gridCol w:w="1608"/>
        <w:gridCol w:w="3002"/>
        <w:gridCol w:w="1467"/>
      </w:tblGrid>
      <w:tr w:rsidR="00502844" w:rsidRPr="009C6138" w14:paraId="3EE46FC0" w14:textId="77777777" w:rsidTr="006350D1">
        <w:trPr>
          <w:trHeight w:val="397"/>
        </w:trPr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0EB7574C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ariable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A9CA92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odel 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5712B70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P for trend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0405652A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odel 4 – exclusion of POI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5E069DE6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P for trend</w:t>
            </w:r>
          </w:p>
        </w:tc>
      </w:tr>
      <w:tr w:rsidR="00502844" w:rsidRPr="009C6138" w14:paraId="406B4205" w14:textId="77777777" w:rsidTr="006350D1">
        <w:trPr>
          <w:trHeight w:val="414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5C9FE181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Mobility problem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7C9AFA03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076315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31508265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8A72CB6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39BB6EFD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6DD0960D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st quintile (lowest)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7619619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46C0C06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6BA3242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6CB0125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02844" w:rsidRPr="009C6138" w14:paraId="25818EC0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669DB759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nd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4B8FD08F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0.92 (0.82-1.04)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740E81F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4015D5DD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0.91 (0.81-1.03)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20BA48A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3941C206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764E270D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rd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2F3D0C9E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0.92 (0.80-1.06)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5419DCA5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7F327836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0.90 (0.78-1.03)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4E3A9A6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0B93F7C8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2ABD35E6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37C98A9A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.84 (0.71-0.98)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49D70BD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59ED0A8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.80 (0.68-0.94)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5BA6A7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7D11994A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46957A50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 (highest)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6F8233EA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.73 (0.60-0.89)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10E849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5501033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.72 (0.60-0.88)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22E66DD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7C8ADC92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27329C34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Self-care problem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5B9F3528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05C7173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41D1C6E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27C99CA3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7D68B4F4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763CD88D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st quintile (lowest)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174CA1D2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1E8ADD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0662B016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1309E37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02844" w:rsidRPr="009C6138" w14:paraId="0B7E7DCC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34F2FB96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nd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68AA8893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0.76 (0.57-1.01)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1465C7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33575FF6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0.76 (0.57-1.02)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3A092288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65CEDB0D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0EACAC0A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rd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1150C69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0.73 (0.52-1.04)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2DE4E5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05712DA4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0.75 (0.53-1.06)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61F0969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775A8451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4BB66FA4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30E5D25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.50 (0.33-0.75)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BC29BA1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73D97BC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.51 (0.34-0.78)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96D7626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2018BAA0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669302A5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 (highest)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30D97173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.45 (0.28-0.72)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20E205C5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1A042AD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.47 (0.29-0.75)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2CED2106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381ED8FF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6FBC3EA0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Usual activities problem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23BB6A4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7E9CE48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0F9B96D9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5EF6AB8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5C1E3DF5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127773A6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st quintile (lowest)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0B9C65F3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09FFC91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34D11D9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5569EFB8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02844" w:rsidRPr="009C6138" w14:paraId="39932CC9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0F3BD139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nd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04D63CC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.80 (0.66-0.97)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29E6FD5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1D925C16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.81 (0.66-0.99)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12E36B2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5C83528E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5E29DE87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rd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074AD423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0.80 (0.64-1.01)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5CB8F63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3EC98779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0.81 (0.64-1.01)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545F0658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6876A2AD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350303B4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4FB1DC5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0.81 (0.63-1.04)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55FE307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7A957E6C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0.79 (0.61-1.02)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541FF13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54F3CC0E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2A4BA7CE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 (highest)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33716553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.52 (0.38-0.71)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2048F2A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2992A24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.52 (0.38-0.71)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9693A7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18500C94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27E8082F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Pain/ discomfort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0B8EB76A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D1F03C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29E17BF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4A5E222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3B3605E6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51FF5345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st quintile (lowest)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4B2A5F2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33920469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03BFF96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6D096C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02844" w:rsidRPr="009C6138" w14:paraId="46A74A97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228D10B6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nd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18C6ECE3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0.95 (0.86-1.06)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227A80F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50B2DFB8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0.97 (0.86-1.08)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93D7B12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420C89E3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1AE54FCF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rd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6A338094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0.95 (0.84-1.08)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54D8997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14833834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0.95 (0.84-1.08)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090FE68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0D9DAC83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76129B0F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42D3873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.86 (0.75-0.98)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47F7DB25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0A9EE5D3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.85 (0.74-0.98)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0CE378C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07B68722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74EFC9DF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 (highest)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2E20574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.74 (0.64-0.87)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29C08AD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5A9C4535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.76 (0.65-0.88)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3817E4E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6D416694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006AE2D2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Anxiety/ depression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1F8C3FF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27FEBD5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608739A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3EBCD4E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4F946B9B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01093DD8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st quintile (lowest)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5A964788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524311D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721107F9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126BE09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</w:tr>
      <w:tr w:rsidR="00502844" w:rsidRPr="009C6138" w14:paraId="6031AE59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0BF0F639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nd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3622A52D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0.92 (0.76-1.12)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A27793A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076283A9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0.93 (0.77-1.14)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696198D9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235C000E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6CFA6D49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rd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5E3F8B5E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0.90 (0.72-1.11)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46D28D1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167C3D99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0.91 (0.73-1.14)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3753C291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5B8AD566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1B7AE896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5539919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0.79 (0.63-0.99)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1C942D0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7B90E63E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0.80 (0.64-1.02)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00DDE445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0FF12232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78299BF2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 (highest)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6F507BD0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0.91 (0.70-1.18)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DAABFCA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1A8C9183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0.94 (0.72-1.23)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1DB6FC13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10308DF5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30B9A1F8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EQ-5D index 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5C877DB6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54EE880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5DE6723A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6CB8FF8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40E2169A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31C2994A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st quintile (lowest)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117F88F2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4B57651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2088E96E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3F6FD8E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02844" w:rsidRPr="009C6138" w14:paraId="5057B1FB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3C89DA40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nd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0F86ADF5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0.021 (0.009-0.033)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3CCC4847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03FD8F15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.021 (0.008-0.033)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3166D07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02686E2A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4F53BABB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rd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5A2F7BE3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0.024 (0.012-0.037)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AB0992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13EFE69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.025 (0.013-0.037)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56D6FD6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2F58DB25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7B56F9D3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52BB192D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0.030 (0.017-0.042)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EC1B820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18C1893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.033 (0.021-0.045)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53BA5B99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39EF0286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7EDBD6C1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 (highest)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52CAB2C8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0.035 (0.023-0.047)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4539887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4B35D11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.035 (0.023-0.047)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6AA43E18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063052C2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2140A66C" w14:textId="77777777" w:rsidR="00502844" w:rsidRPr="009C6138" w:rsidRDefault="00502844" w:rsidP="006350D1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EQ-5D index * 100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483D4B9C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28A795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455EA885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5B73D7F2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1210986F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06E388EA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st quintile (lowest)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62082178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6CF8D5BA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212C384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3878EC5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02844" w:rsidRPr="009C6138" w14:paraId="75803B61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21B49C57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nd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28DE6A0F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2.10 (0.89-3.31)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7977A9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0947EFF2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.07 (0.83-3.32)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27CCC3C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3F6F09BF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5372E303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rd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797BBDC8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2.44 (1.22-3.67)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1B2C9DBD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19AC2DB6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.50 (1.25-3.74)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7D624E9E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5CAB1199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nil"/>
            </w:tcBorders>
            <w:vAlign w:val="center"/>
          </w:tcPr>
          <w:p w14:paraId="21D5B217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</w:t>
            </w:r>
          </w:p>
        </w:tc>
        <w:tc>
          <w:tcPr>
            <w:tcW w:w="3089" w:type="dxa"/>
            <w:tcBorders>
              <w:top w:val="nil"/>
              <w:bottom w:val="nil"/>
            </w:tcBorders>
            <w:vAlign w:val="center"/>
          </w:tcPr>
          <w:p w14:paraId="1E1DDDB2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2.98 (1.74-4.22)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14:paraId="7ACEB81F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  <w:vAlign w:val="center"/>
          </w:tcPr>
          <w:p w14:paraId="677A81E2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.26 (2.06-4.45)</w:t>
            </w:r>
          </w:p>
        </w:tc>
        <w:tc>
          <w:tcPr>
            <w:tcW w:w="1467" w:type="dxa"/>
            <w:tcBorders>
              <w:top w:val="nil"/>
              <w:bottom w:val="nil"/>
            </w:tcBorders>
            <w:vAlign w:val="center"/>
          </w:tcPr>
          <w:p w14:paraId="61D5A86C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44" w:rsidRPr="009C6138" w14:paraId="16D7642F" w14:textId="77777777" w:rsidTr="006350D1">
        <w:trPr>
          <w:trHeight w:val="397"/>
        </w:trPr>
        <w:tc>
          <w:tcPr>
            <w:tcW w:w="4664" w:type="dxa"/>
            <w:tcBorders>
              <w:top w:val="nil"/>
              <w:bottom w:val="single" w:sz="4" w:space="0" w:color="auto"/>
            </w:tcBorders>
            <w:vAlign w:val="center"/>
          </w:tcPr>
          <w:p w14:paraId="29CEF6AC" w14:textId="77777777" w:rsidR="00502844" w:rsidRPr="009C6138" w:rsidRDefault="00502844" w:rsidP="006350D1">
            <w:pPr>
              <w:widowControl/>
              <w:wordWrap/>
              <w:autoSpaceDE/>
              <w:autoSpaceDN/>
              <w:ind w:firstLineChars="133"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5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th quintile (highest)</w:t>
            </w: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vAlign w:val="center"/>
          </w:tcPr>
          <w:p w14:paraId="03D9E108" w14:textId="77777777" w:rsidR="00502844" w:rsidRPr="008645D3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3.53 (2.34-4.72)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  <w:vAlign w:val="center"/>
          </w:tcPr>
          <w:p w14:paraId="589A9A64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bottom w:val="single" w:sz="4" w:space="0" w:color="auto"/>
            </w:tcBorders>
            <w:vAlign w:val="center"/>
          </w:tcPr>
          <w:p w14:paraId="3E21C7CB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8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C6138">
              <w:rPr>
                <w:rFonts w:ascii="Times New Roman" w:hAnsi="Times New Roman" w:cs="Times New Roman"/>
                <w:sz w:val="24"/>
                <w:szCs w:val="24"/>
              </w:rPr>
              <w:t>.53 (2.35-4.72)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vAlign w:val="center"/>
          </w:tcPr>
          <w:p w14:paraId="30FA8BF1" w14:textId="77777777" w:rsidR="00502844" w:rsidRPr="009C6138" w:rsidRDefault="00502844" w:rsidP="006350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B2B6D" w14:textId="77777777" w:rsidR="00502844" w:rsidRPr="009C6138" w:rsidRDefault="00502844" w:rsidP="00502844">
      <w:pPr>
        <w:rPr>
          <w:rFonts w:ascii="Times New Roman" w:hAnsi="Times New Roman" w:cs="Times New Roman"/>
          <w:sz w:val="24"/>
          <w:szCs w:val="24"/>
        </w:rPr>
      </w:pPr>
    </w:p>
    <w:p w14:paraId="732DD1F5" w14:textId="4ED8CA94" w:rsidR="00502844" w:rsidRPr="000F057B" w:rsidRDefault="00502844" w:rsidP="00502844">
      <w:pPr>
        <w:rPr>
          <w:rFonts w:ascii="Times New Roman" w:hAnsi="Times New Roman" w:cs="Times New Roman"/>
          <w:sz w:val="24"/>
          <w:szCs w:val="24"/>
        </w:rPr>
      </w:pPr>
      <w:r w:rsidRPr="009C6138">
        <w:rPr>
          <w:rFonts w:ascii="Times New Roman" w:hAnsi="Times New Roman" w:cs="Times New Roman" w:hint="eastAsia"/>
          <w:sz w:val="24"/>
          <w:szCs w:val="24"/>
        </w:rPr>
        <w:t>M</w:t>
      </w:r>
      <w:r w:rsidRPr="009C6138">
        <w:rPr>
          <w:rFonts w:ascii="Times New Roman" w:hAnsi="Times New Roman" w:cs="Times New Roman"/>
          <w:sz w:val="24"/>
          <w:szCs w:val="24"/>
        </w:rPr>
        <w:t xml:space="preserve">odel 1: adjusted for age and </w:t>
      </w:r>
      <w:r w:rsidR="000F057B">
        <w:rPr>
          <w:rFonts w:ascii="Times New Roman" w:hAnsi="Times New Roman" w:cs="Times New Roman" w:hint="eastAsia"/>
          <w:sz w:val="24"/>
          <w:szCs w:val="24"/>
        </w:rPr>
        <w:t>b</w:t>
      </w:r>
      <w:r w:rsidR="000F057B">
        <w:rPr>
          <w:rFonts w:ascii="Times New Roman" w:hAnsi="Times New Roman" w:cs="Times New Roman"/>
          <w:sz w:val="24"/>
          <w:szCs w:val="24"/>
        </w:rPr>
        <w:t xml:space="preserve">ody mass </w:t>
      </w:r>
      <w:proofErr w:type="gramStart"/>
      <w:r w:rsidR="000F057B">
        <w:rPr>
          <w:rFonts w:ascii="Times New Roman" w:hAnsi="Times New Roman" w:cs="Times New Roman"/>
          <w:sz w:val="24"/>
          <w:szCs w:val="24"/>
        </w:rPr>
        <w:t>index</w:t>
      </w:r>
      <w:proofErr w:type="gramEnd"/>
    </w:p>
    <w:p w14:paraId="3FDC8A48" w14:textId="77777777" w:rsidR="00502844" w:rsidRDefault="00502844" w:rsidP="0050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2: further adjusted for years since </w:t>
      </w:r>
      <w:proofErr w:type="gramStart"/>
      <w:r>
        <w:rPr>
          <w:rFonts w:ascii="Times New Roman" w:hAnsi="Times New Roman" w:cs="Times New Roman"/>
          <w:sz w:val="24"/>
          <w:szCs w:val="24"/>
        </w:rPr>
        <w:t>menopause</w:t>
      </w:r>
      <w:proofErr w:type="gramEnd"/>
    </w:p>
    <w:p w14:paraId="0AB1C3C0" w14:textId="77777777" w:rsidR="00502844" w:rsidRDefault="00502844" w:rsidP="0050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3: further adjusted for living in </w:t>
      </w:r>
      <w:r w:rsidRPr="0009383C">
        <w:rPr>
          <w:rFonts w:ascii="Times New Roman" w:hAnsi="Times New Roman" w:cs="Times New Roman"/>
          <w:sz w:val="24"/>
          <w:szCs w:val="24"/>
        </w:rPr>
        <w:t>urbanicity</w:t>
      </w:r>
      <w:r>
        <w:rPr>
          <w:rFonts w:ascii="Times New Roman" w:hAnsi="Times New Roman" w:cs="Times New Roman"/>
          <w:sz w:val="24"/>
          <w:szCs w:val="24"/>
        </w:rPr>
        <w:t xml:space="preserve">, education level, income level, smoking, alcohol drinking, and physical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activity</w:t>
      </w:r>
      <w:proofErr w:type="gramEnd"/>
    </w:p>
    <w:p w14:paraId="60AF5D30" w14:textId="77777777" w:rsidR="00502844" w:rsidRDefault="00502844" w:rsidP="0050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 4: further adjusted for chronic diseases including diabetes, stroke, coronary heart disease, asthma, chronic obstructive pulmonary disease, arthritis, chronic kidney disease, and history of cancer.</w:t>
      </w:r>
    </w:p>
    <w:p w14:paraId="4296DC5E" w14:textId="77777777" w:rsidR="00502844" w:rsidRDefault="00502844" w:rsidP="00502844">
      <w:pPr>
        <w:rPr>
          <w:rFonts w:ascii="Times New Roman" w:hAnsi="Times New Roman" w:cs="Times New Roman"/>
          <w:sz w:val="24"/>
          <w:szCs w:val="24"/>
        </w:rPr>
      </w:pPr>
    </w:p>
    <w:p w14:paraId="3F720F8B" w14:textId="77777777" w:rsidR="00177204" w:rsidRPr="00502844" w:rsidRDefault="000F057B"/>
    <w:sectPr w:rsidR="00177204" w:rsidRPr="00502844" w:rsidSect="003254A6"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NjUzMjcwNLY0tTBW0lEKTi0uzszPAykwqgUAvDA7USwAAAA="/>
  </w:docVars>
  <w:rsids>
    <w:rsidRoot w:val="00502844"/>
    <w:rsid w:val="00091FB3"/>
    <w:rsid w:val="000F057B"/>
    <w:rsid w:val="00502844"/>
    <w:rsid w:val="005A5136"/>
    <w:rsid w:val="007220CD"/>
    <w:rsid w:val="008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9916"/>
  <w15:chartTrackingRefBased/>
  <w15:docId w15:val="{F4E42F4B-C6A9-4E96-B76A-01D88CB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8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훈</dc:creator>
  <cp:keywords/>
  <dc:description/>
  <cp:lastModifiedBy>김 훈</cp:lastModifiedBy>
  <cp:revision>4</cp:revision>
  <dcterms:created xsi:type="dcterms:W3CDTF">2021-04-25T14:47:00Z</dcterms:created>
  <dcterms:modified xsi:type="dcterms:W3CDTF">2021-04-25T15:33:00Z</dcterms:modified>
</cp:coreProperties>
</file>