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009005" cy="8861425"/>
            <wp:effectExtent l="0" t="0" r="10795" b="15875"/>
            <wp:docPr id="3" name="图片 3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 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9005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 w:line="360" w:lineRule="auto"/>
        <w:jc w:val="left"/>
        <w:rPr>
          <w:b w:val="0"/>
          <w:sz w:val="24"/>
          <w:szCs w:val="24"/>
          <w:highlight w:val="none"/>
        </w:rPr>
      </w:pPr>
      <w:r>
        <w:rPr>
          <w:sz w:val="24"/>
          <w:szCs w:val="24"/>
        </w:rPr>
        <w:t>Supplementary Figure S1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Comparison of EFW between our study and six previous published studies. </w:t>
      </w:r>
      <w:r>
        <w:rPr>
          <w:b/>
          <w:bCs w:val="0"/>
          <w:sz w:val="24"/>
          <w:szCs w:val="24"/>
        </w:rPr>
        <w:t>A</w:t>
      </w:r>
      <w:r>
        <w:rPr>
          <w:b w:val="0"/>
          <w:bCs w:val="0"/>
          <w:sz w:val="24"/>
          <w:szCs w:val="24"/>
        </w:rPr>
        <w:t xml:space="preserve"> Comparison of EFW between our study and the WHO study. </w:t>
      </w:r>
      <w:r>
        <w:rPr>
          <w:b/>
          <w:bCs w:val="0"/>
          <w:sz w:val="24"/>
          <w:szCs w:val="24"/>
        </w:rPr>
        <w:t>B</w:t>
      </w:r>
      <w:r>
        <w:rPr>
          <w:b w:val="0"/>
          <w:bCs w:val="0"/>
          <w:sz w:val="24"/>
          <w:szCs w:val="24"/>
        </w:rPr>
        <w:t xml:space="preserve"> Comparison of EFW between our study and the Intergrowth-21</w:t>
      </w:r>
      <w:r>
        <w:rPr>
          <w:b w:val="0"/>
          <w:bCs w:val="0"/>
          <w:sz w:val="24"/>
          <w:szCs w:val="24"/>
          <w:vertAlign w:val="superscript"/>
        </w:rPr>
        <w:t>st</w:t>
      </w:r>
      <w:r>
        <w:rPr>
          <w:b w:val="0"/>
          <w:bCs w:val="0"/>
          <w:sz w:val="24"/>
          <w:szCs w:val="24"/>
        </w:rPr>
        <w:t xml:space="preserve"> Project study. </w:t>
      </w:r>
      <w:r>
        <w:rPr>
          <w:b/>
          <w:bCs w:val="0"/>
          <w:sz w:val="24"/>
          <w:szCs w:val="24"/>
        </w:rPr>
        <w:t>C</w:t>
      </w:r>
      <w:r>
        <w:rPr>
          <w:b w:val="0"/>
          <w:bCs w:val="0"/>
          <w:sz w:val="24"/>
          <w:szCs w:val="24"/>
        </w:rPr>
        <w:t xml:space="preserve"> Comparison of EFW between our study and the NICHD (Asian). </w:t>
      </w:r>
      <w:r>
        <w:rPr>
          <w:b/>
          <w:bCs w:val="0"/>
          <w:sz w:val="24"/>
          <w:szCs w:val="24"/>
        </w:rPr>
        <w:t>D</w:t>
      </w:r>
      <w:r>
        <w:rPr>
          <w:b w:val="0"/>
          <w:bCs w:val="0"/>
          <w:sz w:val="24"/>
          <w:szCs w:val="24"/>
        </w:rPr>
        <w:t xml:space="preserve"> Comparison of EFW between our study and the Hadlock 1991. </w:t>
      </w:r>
      <w:r>
        <w:rPr>
          <w:b/>
          <w:bCs w:val="0"/>
          <w:sz w:val="24"/>
          <w:szCs w:val="24"/>
        </w:rPr>
        <w:t>E</w:t>
      </w:r>
      <w:r>
        <w:rPr>
          <w:b w:val="0"/>
          <w:bCs w:val="0"/>
          <w:sz w:val="24"/>
          <w:szCs w:val="24"/>
        </w:rPr>
        <w:t xml:space="preserve"> Comparison of EFW between our study a</w:t>
      </w:r>
      <w:r>
        <w:rPr>
          <w:b w:val="0"/>
          <w:bCs w:val="0"/>
          <w:sz w:val="24"/>
          <w:szCs w:val="24"/>
          <w:highlight w:val="none"/>
        </w:rPr>
        <w:t xml:space="preserve">nd the study from Hong Kong (China). </w:t>
      </w:r>
      <w:r>
        <w:rPr>
          <w:b/>
          <w:bCs w:val="0"/>
          <w:sz w:val="24"/>
          <w:szCs w:val="24"/>
          <w:highlight w:val="none"/>
        </w:rPr>
        <w:t>F</w:t>
      </w:r>
      <w:r>
        <w:rPr>
          <w:b w:val="0"/>
          <w:bCs w:val="0"/>
          <w:sz w:val="24"/>
          <w:szCs w:val="24"/>
          <w:highlight w:val="none"/>
        </w:rPr>
        <w:t xml:space="preserve"> Comparison of EFW between our study and the semi-customized fetal growth curve</w:t>
      </w:r>
      <w:r>
        <w:rPr>
          <w:b w:val="0"/>
          <w:bCs w:val="0"/>
          <w:kern w:val="0"/>
          <w:sz w:val="24"/>
          <w:szCs w:val="24"/>
          <w:highlight w:val="none"/>
        </w:rPr>
        <w:t xml:space="preserve"> for the Chinese population. EFW: </w:t>
      </w:r>
      <w:r>
        <w:rPr>
          <w:b w:val="0"/>
          <w:sz w:val="24"/>
          <w:szCs w:val="24"/>
          <w:highlight w:val="none"/>
        </w:rPr>
        <w:t>Estimated fetal weight; GA: Gestational age; NICHD: National Institute of Child Health and Human Development; WHO: World Health Organization Multicenter Growth Reference Study.</w:t>
      </w: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</w:p>
    <w:p>
      <w:pPr>
        <w:spacing w:line="360" w:lineRule="auto"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drawing>
          <wp:inline distT="0" distB="0" distL="114300" distR="114300">
            <wp:extent cx="6182360" cy="2074545"/>
            <wp:effectExtent l="0" t="0" r="8890" b="1905"/>
            <wp:docPr id="5" name="图片 5" descr="Figur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igure S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 w:line="360" w:lineRule="auto"/>
        <w:jc w:val="left"/>
        <w:rPr>
          <w:b w:val="0"/>
          <w:sz w:val="24"/>
          <w:szCs w:val="24"/>
        </w:rPr>
      </w:pPr>
      <w:bookmarkStart w:id="0" w:name="_Hlk66476177"/>
      <w:r>
        <w:rPr>
          <w:sz w:val="24"/>
          <w:szCs w:val="24"/>
          <w:highlight w:val="none"/>
        </w:rPr>
        <w:t>Supplementary Figure S</w:t>
      </w:r>
      <w:bookmarkEnd w:id="0"/>
      <w:r>
        <w:rPr>
          <w:sz w:val="24"/>
          <w:szCs w:val="24"/>
          <w:highlight w:val="none"/>
        </w:rPr>
        <w:t>2</w:t>
      </w:r>
      <w:r>
        <w:rPr>
          <w:rFonts w:hint="eastAsia"/>
          <w:sz w:val="24"/>
          <w:szCs w:val="24"/>
          <w:highlight w:val="none"/>
          <w:lang w:val="en-US" w:eastAsia="zh-CN"/>
        </w:rPr>
        <w:t>.</w:t>
      </w:r>
      <w:r>
        <w:rPr>
          <w:sz w:val="24"/>
          <w:szCs w:val="24"/>
          <w:highlight w:val="none"/>
        </w:rPr>
        <w:t xml:space="preserve"> </w:t>
      </w:r>
      <w:r>
        <w:rPr>
          <w:b w:val="0"/>
          <w:sz w:val="24"/>
          <w:szCs w:val="24"/>
          <w:highlight w:val="none"/>
        </w:rPr>
        <w:t>Comparison of the proportion of EFW &lt;10</w:t>
      </w:r>
      <w:r>
        <w:rPr>
          <w:b w:val="0"/>
          <w:sz w:val="24"/>
          <w:szCs w:val="24"/>
          <w:highlight w:val="none"/>
          <w:vertAlign w:val="superscript"/>
        </w:rPr>
        <w:t>th</w:t>
      </w:r>
      <w:r>
        <w:rPr>
          <w:b w:val="0"/>
          <w:sz w:val="24"/>
          <w:szCs w:val="24"/>
          <w:highlight w:val="none"/>
        </w:rPr>
        <w:t xml:space="preserve"> percentile by different EFW reference values. </w:t>
      </w:r>
      <w:r>
        <w:rPr>
          <w:sz w:val="24"/>
          <w:szCs w:val="24"/>
          <w:highlight w:val="none"/>
        </w:rPr>
        <w:t>A</w:t>
      </w:r>
      <w:r>
        <w:rPr>
          <w:b w:val="0"/>
          <w:sz w:val="24"/>
          <w:szCs w:val="24"/>
          <w:highlight w:val="none"/>
        </w:rPr>
        <w:t xml:space="preserve"> Comparison between our study and Hadlock 1991, NICHD Asian, and WHO study. </w:t>
      </w:r>
      <w:r>
        <w:rPr>
          <w:sz w:val="24"/>
          <w:szCs w:val="24"/>
          <w:highlight w:val="none"/>
        </w:rPr>
        <w:t>B</w:t>
      </w:r>
      <w:r>
        <w:rPr>
          <w:b w:val="0"/>
          <w:sz w:val="24"/>
          <w:szCs w:val="24"/>
          <w:highlight w:val="none"/>
        </w:rPr>
        <w:t xml:space="preserve"> Comparison between our study and Intergrowth-21</w:t>
      </w:r>
      <w:r>
        <w:rPr>
          <w:b w:val="0"/>
          <w:sz w:val="24"/>
          <w:szCs w:val="24"/>
          <w:highlight w:val="none"/>
          <w:vertAlign w:val="superscript"/>
        </w:rPr>
        <w:t>st</w:t>
      </w:r>
      <w:r>
        <w:rPr>
          <w:b w:val="0"/>
          <w:sz w:val="24"/>
          <w:szCs w:val="24"/>
          <w:highlight w:val="none"/>
        </w:rPr>
        <w:t xml:space="preserve"> Project study, Hong Kong (China), and semi-customized fetal growth curve</w:t>
      </w:r>
      <w:r>
        <w:rPr>
          <w:b w:val="0"/>
          <w:kern w:val="0"/>
          <w:sz w:val="24"/>
          <w:szCs w:val="24"/>
          <w:highlight w:val="none"/>
        </w:rPr>
        <w:t xml:space="preserve"> for the Chinese population. The </w:t>
      </w:r>
      <w:r>
        <w:rPr>
          <w:b w:val="0"/>
          <w:sz w:val="24"/>
          <w:szCs w:val="24"/>
          <w:highlight w:val="none"/>
        </w:rPr>
        <w:t>proportion of EFW &lt;10</w:t>
      </w:r>
      <w:r>
        <w:rPr>
          <w:b w:val="0"/>
          <w:sz w:val="24"/>
          <w:szCs w:val="24"/>
          <w:highlight w:val="none"/>
          <w:vertAlign w:val="superscript"/>
        </w:rPr>
        <w:t>th</w:t>
      </w:r>
      <w:r>
        <w:rPr>
          <w:b w:val="0"/>
          <w:sz w:val="24"/>
          <w:szCs w:val="24"/>
          <w:highlight w:val="none"/>
        </w:rPr>
        <w:t xml:space="preserve"> </w:t>
      </w:r>
      <w:bookmarkStart w:id="1" w:name="_Hlk66475305"/>
      <w:r>
        <w:rPr>
          <w:b w:val="0"/>
          <w:sz w:val="24"/>
          <w:szCs w:val="24"/>
          <w:highlight w:val="none"/>
        </w:rPr>
        <w:t xml:space="preserve">percentile </w:t>
      </w:r>
      <w:bookmarkEnd w:id="1"/>
      <w:r>
        <w:rPr>
          <w:b w:val="0"/>
          <w:sz w:val="24"/>
          <w:szCs w:val="24"/>
          <w:highlight w:val="none"/>
        </w:rPr>
        <w:t>was calculate based on the number fetal in our participants whose</w:t>
      </w:r>
      <w:r>
        <w:rPr>
          <w:b w:val="0"/>
          <w:sz w:val="24"/>
          <w:szCs w:val="24"/>
        </w:rPr>
        <w:t xml:space="preserve"> EFW &lt;10</w:t>
      </w:r>
      <w:r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percentile of EFW reference values. We compared this percentage by our fetal growth reference values and other six fetal growth reference values. EFW: Estimated fetal weight; GA: Gestational age; NICHD: National Institute of Child Health and Human Development; WHO: World Health Organization Multicenter Growth Reference Study.</w:t>
      </w: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Supplementary Table S1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sz w:val="24"/>
          <w:szCs w:val="24"/>
        </w:rPr>
        <w:t xml:space="preserve"> List of partner hospitals in this study.</w:t>
      </w:r>
    </w:p>
    <w:tbl>
      <w:tblPr>
        <w:tblStyle w:val="3"/>
        <w:tblW w:w="5000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3"/>
        <w:gridCol w:w="6049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4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kern w:val="0"/>
                <w:sz w:val="24"/>
                <w:szCs w:val="24"/>
              </w:rPr>
              <w:t>Provinces</w:t>
            </w:r>
          </w:p>
        </w:tc>
        <w:tc>
          <w:tcPr>
            <w:tcW w:w="3036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kern w:val="0"/>
                <w:sz w:val="24"/>
                <w:szCs w:val="24"/>
              </w:rPr>
              <w:t>Hospitals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4" w:type="pct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kern w:val="0"/>
                <w:sz w:val="24"/>
                <w:szCs w:val="24"/>
              </w:rPr>
              <w:t>Northern region</w:t>
            </w:r>
          </w:p>
        </w:tc>
        <w:tc>
          <w:tcPr>
            <w:tcW w:w="3036" w:type="pct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Beijing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Tongzhou Maternal and Child Health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Beijing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Peking University Third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Liaoning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Shenyang Maternity and Infant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Liaoning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Shengjing Hospital Affiliated to China Medical University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Hebei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Shijiazhuang Maternal and Child Health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Hebei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Qinhuangdao Maternal and Child Health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Shanxi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Shanxi Maternal and Child Health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Shanxi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Changzhi Maternal and Child Health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Jilin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Changchun Maternity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Gansu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Gansu Maternal and Child Health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Inner Mongolia Autonomous Region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Inner Mongolia Maternal and Child Health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Shandong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 xml:space="preserve">Dongchangfu Maternal and Child Health Hospital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Henan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Zhengzhou Central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Xinjiang Uygur Autonomous Region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Urumqi Maternal and Child Health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Shaanxi</w:t>
            </w:r>
          </w:p>
        </w:tc>
        <w:tc>
          <w:tcPr>
            <w:tcW w:w="3036" w:type="pct"/>
            <w:tcBorders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Northwest Women’s and Children’s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tcBorders>
              <w:top w:val="single" w:color="auto" w:sz="8" w:space="0"/>
              <w:bottom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kern w:val="0"/>
                <w:sz w:val="24"/>
                <w:szCs w:val="24"/>
              </w:rPr>
              <w:t>Southern region</w:t>
            </w:r>
          </w:p>
        </w:tc>
        <w:tc>
          <w:tcPr>
            <w:tcW w:w="3036" w:type="pct"/>
            <w:tcBorders>
              <w:top w:val="single" w:color="auto" w:sz="8" w:space="0"/>
              <w:bottom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Guangdong</w:t>
            </w:r>
          </w:p>
        </w:tc>
        <w:tc>
          <w:tcPr>
            <w:tcW w:w="3036" w:type="pct"/>
            <w:tcBorders>
              <w:top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The Third Affiliated Hospital of Guangzhou Medical University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Guangxi Zhuang Autonomous Region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Maternal and Child Health Hospital of Guangxi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Hunan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Hunan Maternal and Child Health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Jiangxi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Jiangxi Maternal and Child Health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Fujian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Fujian Maternal and Child Health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Fujian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The First Affiliated Hospital of Xiamen University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Chongqing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Chongqing Maternal and Child Health Hospital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Chongqing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The First Affiliated Hospital of Chongqing Medical University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964" w:type="pct"/>
            <w:noWrap/>
            <w:vAlign w:val="center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Hubei</w:t>
            </w:r>
          </w:p>
        </w:tc>
        <w:tc>
          <w:tcPr>
            <w:tcW w:w="3036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Hubei Maternal and Child Health Hospital</w:t>
            </w:r>
          </w:p>
        </w:tc>
      </w:tr>
    </w:tbl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Supplementary Table S2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sz w:val="24"/>
          <w:szCs w:val="24"/>
        </w:rPr>
        <w:t xml:space="preserve"> Number of ultrasound measurements at each GA.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72"/>
        <w:gridCol w:w="1288"/>
        <w:gridCol w:w="1961"/>
        <w:gridCol w:w="1300"/>
        <w:gridCol w:w="1949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kern w:val="0"/>
                <w:sz w:val="24"/>
                <w:szCs w:val="24"/>
              </w:rPr>
              <w:t>GA (weeks)</w:t>
            </w:r>
          </w:p>
        </w:tc>
        <w:tc>
          <w:tcPr>
            <w:tcW w:w="1972" w:type="dxa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kern w:val="0"/>
                <w:sz w:val="24"/>
                <w:szCs w:val="24"/>
              </w:rPr>
              <w:t>No. of ultrasound measurements</w:t>
            </w:r>
          </w:p>
        </w:tc>
        <w:tc>
          <w:tcPr>
            <w:tcW w:w="1288" w:type="dxa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kern w:val="0"/>
                <w:sz w:val="24"/>
                <w:szCs w:val="24"/>
              </w:rPr>
              <w:t>GA (weeks)</w:t>
            </w:r>
          </w:p>
        </w:tc>
        <w:tc>
          <w:tcPr>
            <w:tcW w:w="1961" w:type="dxa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kern w:val="0"/>
                <w:sz w:val="24"/>
                <w:szCs w:val="24"/>
              </w:rPr>
              <w:t>No. of ultrasound measurements</w:t>
            </w:r>
          </w:p>
        </w:tc>
        <w:tc>
          <w:tcPr>
            <w:tcW w:w="1300" w:type="dxa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kern w:val="0"/>
                <w:sz w:val="24"/>
                <w:szCs w:val="24"/>
              </w:rPr>
              <w:t>GA (weeks)</w:t>
            </w:r>
          </w:p>
        </w:tc>
        <w:tc>
          <w:tcPr>
            <w:tcW w:w="1949" w:type="dxa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kern w:val="0"/>
                <w:sz w:val="24"/>
                <w:szCs w:val="24"/>
              </w:rPr>
              <w:t>No. of ultrasound measurements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972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31</w:t>
            </w:r>
          </w:p>
        </w:tc>
        <w:tc>
          <w:tcPr>
            <w:tcW w:w="1288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961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1433</w:t>
            </w:r>
          </w:p>
        </w:tc>
        <w:tc>
          <w:tcPr>
            <w:tcW w:w="1300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1949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1822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60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2815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804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112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1852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893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225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621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1062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485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443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1909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445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361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3119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365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699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2775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295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1069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2610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369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2083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94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542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546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bCs/>
                <w:kern w:val="0"/>
                <w:sz w:val="24"/>
                <w:szCs w:val="24"/>
              </w:rPr>
            </w:pPr>
            <w:r>
              <w:rPr>
                <w:rFonts w:eastAsia="MYingHei_18030_C-Medium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  <w:r>
              <w:rPr>
                <w:rFonts w:eastAsia="MYingHei_18030_C-Medium"/>
                <w:kern w:val="0"/>
                <w:sz w:val="24"/>
                <w:szCs w:val="24"/>
              </w:rPr>
              <w:t>1855</w:t>
            </w:r>
          </w:p>
        </w:tc>
        <w:tc>
          <w:tcPr>
            <w:tcW w:w="1300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MYingHei_18030_C-Medium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before="120" w:after="120"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GA: Gestational age.</w:t>
      </w: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Supplementary Table S3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sz w:val="24"/>
          <w:szCs w:val="24"/>
        </w:rPr>
        <w:t xml:space="preserve"> Percentiles of EFW (g) for northern region.</w:t>
      </w:r>
    </w:p>
    <w:tbl>
      <w:tblPr>
        <w:tblStyle w:val="3"/>
        <w:tblW w:w="5000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936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GA (weeks)</w:t>
            </w:r>
          </w:p>
        </w:tc>
        <w:tc>
          <w:tcPr>
            <w:tcW w:w="470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70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70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0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0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50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0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90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0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95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0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97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0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99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tcBorders>
              <w:top w:val="single" w:color="auto" w:sz="8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</w:t>
            </w:r>
          </w:p>
        </w:tc>
        <w:tc>
          <w:tcPr>
            <w:tcW w:w="470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49.6</w:t>
            </w:r>
          </w:p>
        </w:tc>
        <w:tc>
          <w:tcPr>
            <w:tcW w:w="470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51.3</w:t>
            </w:r>
          </w:p>
        </w:tc>
        <w:tc>
          <w:tcPr>
            <w:tcW w:w="470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52.2</w:t>
            </w:r>
          </w:p>
        </w:tc>
        <w:tc>
          <w:tcPr>
            <w:tcW w:w="470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53.7</w:t>
            </w:r>
          </w:p>
        </w:tc>
        <w:tc>
          <w:tcPr>
            <w:tcW w:w="470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59.1</w:t>
            </w:r>
          </w:p>
        </w:tc>
        <w:tc>
          <w:tcPr>
            <w:tcW w:w="470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65.2</w:t>
            </w:r>
          </w:p>
        </w:tc>
        <w:tc>
          <w:tcPr>
            <w:tcW w:w="470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67.0</w:t>
            </w:r>
          </w:p>
        </w:tc>
        <w:tc>
          <w:tcPr>
            <w:tcW w:w="470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68.2</w:t>
            </w:r>
          </w:p>
        </w:tc>
        <w:tc>
          <w:tcPr>
            <w:tcW w:w="470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70.5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63.3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65.3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66.4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68.2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74.7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81.8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83.9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85.3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88.1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79.9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82.4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83.7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85.9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93.9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102.6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105.2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106.9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110.3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103.1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104.8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107.5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117.4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128.2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131.4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133.6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137.7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124.4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128.3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130.4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133.7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146.0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159.4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163.4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166.1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171.3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153.8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158.6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161.2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165.2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180.4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197.0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202.0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205.3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211.7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188.9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194.7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197.9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202.9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221.6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241.9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248.1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252.1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259.9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230.3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237.4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241.3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247.4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270.2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295.0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302.4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307.4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316.9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278.7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287.3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292.0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299.4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326.9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357.0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366.0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372.0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383.5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334.7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345.1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350.8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359.6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392.7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428.8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439.6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446.8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460.6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399.1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411.5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418.2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428.7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468.1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511.2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524.1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532.6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549.2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472.4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487.1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495.0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507.5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554.2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605.1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620.4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630.5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650.1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555.3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572.6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581.9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596.6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651.4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711.3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729.3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741.2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764.2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648.4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668.5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679.4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696.6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760.6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830.5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851.5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865.4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892.3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752.1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775.5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788.1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808.0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882.3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963.4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987.7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1003.8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1035.0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866.9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893.8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908.4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931.3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1016.9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1110.4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1138.4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1157.0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1192.9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992.8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1023.6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1040.3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1066.5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1164.6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1271.6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1303.7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1325.0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1366.1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1129.6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1164.7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1183.7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1213.6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1325.1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1446.9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1483.5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1507.7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1554.5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1277.1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1316.7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1338.2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1372.0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1498.1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1635.8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1677.1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1704.4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1757.3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1434.4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1478.9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1503.0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1540.9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1682.6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1837.2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1883.6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1914.3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1973.7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bookmarkStart w:id="2" w:name="_Hlk66454741"/>
            <w:r>
              <w:rPr>
                <w:rFonts w:eastAsia="等线"/>
                <w:kern w:val="0"/>
                <w:sz w:val="24"/>
                <w:szCs w:val="24"/>
              </w:rPr>
              <w:t>32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1600.4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1650.1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bookmarkStart w:id="3" w:name="_Hlk66454723"/>
            <w:r>
              <w:rPr>
                <w:sz w:val="24"/>
                <w:szCs w:val="24"/>
              </w:rPr>
              <w:t>1677.0</w:t>
            </w:r>
            <w:bookmarkEnd w:id="3"/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1719.3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bookmarkStart w:id="4" w:name="_Hlk66454730"/>
            <w:r>
              <w:rPr>
                <w:sz w:val="24"/>
                <w:szCs w:val="24"/>
              </w:rPr>
              <w:t>1877.4</w:t>
            </w:r>
            <w:bookmarkEnd w:id="4"/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2049.9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2101.7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2136.0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2202.3</w:t>
            </w:r>
          </w:p>
        </w:tc>
      </w:tr>
      <w:bookmarkEnd w:id="2"/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1773.9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1828.9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1858.8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1905.7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2080.9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2272.1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2329.5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2367.5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2441.0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1952.9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2013.5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2046.4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2098.0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2290.8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2501.4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2564.5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2606.4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2687.3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2134.4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2200.6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2236.5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2293.0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2503.7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2733.8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2802.8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2848.6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2937.0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2314.3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2386.1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2425.1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2486.3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2714.8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2964.3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3039.1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3088.7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3184.6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2488.0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2565.2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2607.1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2672.9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2918.5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3186.8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3267.2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3320.5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3423.6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2650.2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2732.5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2777.1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2847.2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3108.8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3394.6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3480.2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3537.0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3646.8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39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2795.4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2882.2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bookmarkStart w:id="5" w:name="_Hlk66454749"/>
            <w:r>
              <w:rPr>
                <w:sz w:val="24"/>
                <w:szCs w:val="24"/>
              </w:rPr>
              <w:t>2929.2</w:t>
            </w:r>
            <w:bookmarkEnd w:id="5"/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3003.1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bookmarkStart w:id="6" w:name="_Hlk66454754"/>
            <w:r>
              <w:rPr>
                <w:sz w:val="24"/>
                <w:szCs w:val="24"/>
              </w:rPr>
              <w:t>3279.1</w:t>
            </w:r>
            <w:bookmarkEnd w:id="6"/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3580.5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bookmarkStart w:id="7" w:name="_Hlk66454761"/>
            <w:r>
              <w:rPr>
                <w:sz w:val="24"/>
                <w:szCs w:val="24"/>
              </w:rPr>
              <w:t>3670.9</w:t>
            </w:r>
            <w:bookmarkEnd w:id="7"/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3730.8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3846.6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40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2917.6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3008.2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3057.3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3134.5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3422.7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3737.4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3831.8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3894.3</w:t>
            </w:r>
          </w:p>
        </w:tc>
        <w:tc>
          <w:tcPr>
            <w:tcW w:w="470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4015.3</w:t>
            </w:r>
          </w:p>
        </w:tc>
      </w:tr>
    </w:tbl>
    <w:p>
      <w:pPr>
        <w:pStyle w:val="2"/>
        <w:spacing w:before="120" w:after="120"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EFW: Estimated fetal weight; GA: Gestational age.</w:t>
      </w: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Supplementary Table S4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sz w:val="24"/>
          <w:szCs w:val="24"/>
        </w:rPr>
        <w:t xml:space="preserve"> Percentiles of EFW (g) for southern regions.</w:t>
      </w:r>
    </w:p>
    <w:tbl>
      <w:tblPr>
        <w:tblStyle w:val="3"/>
        <w:tblW w:w="5000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GA (weeks)</w:t>
            </w:r>
          </w:p>
        </w:tc>
        <w:tc>
          <w:tcPr>
            <w:tcW w:w="425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25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25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50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90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95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6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97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6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99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tcBorders>
              <w:top w:val="single" w:color="auto" w:sz="8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45.4</w:t>
            </w:r>
          </w:p>
        </w:tc>
        <w:tc>
          <w:tcPr>
            <w:tcW w:w="425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46.9</w:t>
            </w:r>
          </w:p>
        </w:tc>
        <w:tc>
          <w:tcPr>
            <w:tcW w:w="425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47.7</w:t>
            </w:r>
          </w:p>
        </w:tc>
        <w:tc>
          <w:tcPr>
            <w:tcW w:w="425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49.0</w:t>
            </w:r>
          </w:p>
        </w:tc>
        <w:tc>
          <w:tcPr>
            <w:tcW w:w="425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53.8</w:t>
            </w:r>
          </w:p>
        </w:tc>
        <w:tc>
          <w:tcPr>
            <w:tcW w:w="425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59.0</w:t>
            </w:r>
          </w:p>
        </w:tc>
        <w:tc>
          <w:tcPr>
            <w:tcW w:w="425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60.6</w:t>
            </w:r>
          </w:p>
        </w:tc>
        <w:tc>
          <w:tcPr>
            <w:tcW w:w="426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61.7</w:t>
            </w:r>
          </w:p>
        </w:tc>
        <w:tc>
          <w:tcPr>
            <w:tcW w:w="426" w:type="pct"/>
            <w:tcBorders>
              <w:top w:val="single" w:color="auto" w:sz="8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63.7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61.1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63.0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64.1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65.7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72.0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78.8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80.9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82.2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84.9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80.0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82.6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83.9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86.1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94.2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103.1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105.7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107.5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110.9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102.6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105.9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107.6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110.4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120.8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132.1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135.5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137.8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142.2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129.3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133.3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135.6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139.1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152.1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166.4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170.7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173.5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179.0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160.3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165.4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168.1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172.4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188.6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206.3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211.6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215.1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221.9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196.1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202.3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205.7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211.0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230.8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252.4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258.9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263.2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271.5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237.4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245.0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249.0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255.4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279.4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305.6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313.4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318.7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328.7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285.0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294.0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298.9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306.6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335.3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366.8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376.2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382.4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394.5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339.4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350.2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356.0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365.1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399.4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436.8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448.0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455.5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469.9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401.4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414.1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421.0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431.8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472.2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516.5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529.7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538.6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555.6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471.6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486.5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494.6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507.3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554.8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606.7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622.3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632.7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652.7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550.7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568.1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577.6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592.4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647.9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708.5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726.8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738.8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762.2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639.7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659.9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670.9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688.1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752.6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823.1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844.2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858.2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885.4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739.5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762.9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775.6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795.5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870.1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951.5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976.0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992.2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1023.6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851.2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878.2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892.8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915.7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1001.5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1095.3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1123.4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1142.1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1178.2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975.2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1006.1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1022.8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1049.1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1147.3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1254.8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1287.1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1308.5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1349.8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1111.5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1146.6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1165.6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1195.6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1307.6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1430.0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1466.8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1491.1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1538.3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1259.4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1299.2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1320.8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1354.7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1481.5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1620.2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1661.9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1689.5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1742.9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1417.9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1462.7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1487.0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1525.2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1668.0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1824.2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1871.1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1902.1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1962.3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1585.4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1635.5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bookmarkStart w:id="8" w:name="_Hlk66454823"/>
            <w:r>
              <w:rPr>
                <w:sz w:val="24"/>
                <w:szCs w:val="24"/>
              </w:rPr>
              <w:t>1662.7</w:t>
            </w:r>
            <w:bookmarkEnd w:id="8"/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1705.4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bookmarkStart w:id="9" w:name="_Hlk66454828"/>
            <w:r>
              <w:rPr>
                <w:sz w:val="24"/>
                <w:szCs w:val="24"/>
              </w:rPr>
              <w:t>1865.1</w:t>
            </w:r>
            <w:bookmarkEnd w:id="9"/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2039.7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bookmarkStart w:id="10" w:name="_Hlk66454833"/>
            <w:r>
              <w:rPr>
                <w:sz w:val="24"/>
                <w:szCs w:val="24"/>
              </w:rPr>
              <w:t>2092.1</w:t>
            </w:r>
            <w:bookmarkEnd w:id="10"/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2126.9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2194.1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1759.5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1815.1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1845.3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1892.7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2069.9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2263.7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2321.9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2360.5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2435.1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1937.4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1998.6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2031.8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2084.0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2279.1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2492.5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2556.6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2599.1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2681.2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2115.8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2182.7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2218.9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2275.9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2489.0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2722.1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2792.1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2838.4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2928.2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2291.3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2363.8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2403.0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2464.8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2695.6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2948.0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3023.7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3074.0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3171.1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2460.2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2538.0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2580.2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2646.5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2894.3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3165.3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3246.6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3300.6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3404.9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38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2618.5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2701.3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2746.2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2816.7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3080.5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3368.9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3455.4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3512.9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3623.9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bookmarkStart w:id="11" w:name="_Hlk66454838"/>
            <w:r>
              <w:rPr>
                <w:rFonts w:eastAsia="等线"/>
                <w:kern w:val="0"/>
                <w:sz w:val="24"/>
                <w:szCs w:val="24"/>
              </w:rPr>
              <w:t>39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2762.0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2849.3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2896.6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2971.1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3249.3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3553.5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3644.9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3705.4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3822.5</w:t>
            </w:r>
          </w:p>
        </w:tc>
      </w:tr>
      <w:bookmarkEnd w:id="11"/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68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2886.3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2977.7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3027.2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3105.0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3396.0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3714.3</w:t>
            </w:r>
          </w:p>
        </w:tc>
        <w:tc>
          <w:tcPr>
            <w:tcW w:w="425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3809.9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3873.2</w:t>
            </w:r>
          </w:p>
        </w:tc>
        <w:tc>
          <w:tcPr>
            <w:tcW w:w="426" w:type="pct"/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3995.7</w:t>
            </w:r>
          </w:p>
        </w:tc>
      </w:tr>
    </w:tbl>
    <w:p>
      <w:pPr>
        <w:pStyle w:val="2"/>
        <w:spacing w:before="120" w:after="120"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EFW: Estimated fetal weight; GA: Gestational age.</w:t>
      </w: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Supplementary Table S5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sz w:val="24"/>
          <w:szCs w:val="24"/>
        </w:rPr>
        <w:t xml:space="preserve"> Percentiles of EFW (g) for female fetuses.</w:t>
      </w:r>
    </w:p>
    <w:tbl>
      <w:tblPr>
        <w:tblStyle w:val="3"/>
        <w:tblW w:w="5000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876"/>
        <w:gridCol w:w="876"/>
        <w:gridCol w:w="876"/>
        <w:gridCol w:w="876"/>
        <w:gridCol w:w="876"/>
        <w:gridCol w:w="876"/>
        <w:gridCol w:w="876"/>
        <w:gridCol w:w="877"/>
        <w:gridCol w:w="87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54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GA (weeks)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50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90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95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97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99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47.4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49.0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49.8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51.1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56.0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61.3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62.9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64.0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66.0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61.5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63.4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64.5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66.1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72.1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78.7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80.7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82.0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84.5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78.5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80.9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82.2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84.2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91.8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100.1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102.5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104.2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107.3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99.0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102.0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103.6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106.2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115.7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126.0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129.1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131.2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135.1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123.6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127.3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129.3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132.5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144.3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157.2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161.1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163.6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168.6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152.7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157.3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159.8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163.8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178.4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194.3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199.1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202.2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208.3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187.2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192.8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195.9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200.7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218.6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238.1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243.9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247.8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255.3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227.6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234.4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238.2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244.0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265.8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289.5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296.6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301.3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310.4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274.7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283.0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287.5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294.5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320.8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349.4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358.0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363.7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374.7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329.3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339.2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344.6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353.0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384.5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418.8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429.1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435.9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449.1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392.0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403.8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410.2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420.3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457.8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498.6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510.8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518.9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534.6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463.6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477.5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485.1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497.0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541.3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589.6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604.1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613.7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632.2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544.6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561.0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569.9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583.9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636.0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692.7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709.7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720.9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742.7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635.7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654.9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665.3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681.6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742.4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808.6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828.4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841.6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867.0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737.5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759.7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771.8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790.7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861.2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938.1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961.1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976.3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1005.7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850.3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875.9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889.8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911.6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993.0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1081.5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1108.1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1125.6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1159.6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974.3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1003.7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1019.6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1044.6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1137.8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1239.3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1269.7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1289.8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1328.7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1109.4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1142.9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1161.0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1189.5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1295.6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1411.1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1445.7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1468.6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1512.9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1255.2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1293.1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1313.6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1345.8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1465.8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1596.5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1635.7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1661.6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1711.7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1411.0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1453.5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1476.5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1512.7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1647.7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1794.6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1838.6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1867.8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1924.1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1575.6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1623.1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1648.8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1689.2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1839.9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2004.0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2053.2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2085.7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2148.6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1747.7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1800.3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1828.9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1873.7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2040.9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2222.9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2277.4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2313.5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2383.3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1925.2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1983.2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2014.7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2064.1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2248.2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2448.7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2508.8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2548.5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2625.4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2105.0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2168.5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2202.8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2256.8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2458.1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2677.4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2743.0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2786.5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2870.5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2282.9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2351.7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2389.0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2447.6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2665.9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2903.7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2974.9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3022.0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3113.1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2454.0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2528.0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2568.1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2631.1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2865.8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3121.4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3197.9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3248.6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3346.6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2613.1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2691.9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2734.6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2801.6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3051.5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3323.7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3405.2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3459.2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3563.4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2754.2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2837.3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2882.3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2952.9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3216.3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3503.2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3589.1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3646.0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3756.0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5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2871.4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2958.0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3005.0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3078.7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3353.5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3652.8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3742.4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3801.7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3916.4</w:t>
            </w:r>
          </w:p>
        </w:tc>
      </w:tr>
    </w:tbl>
    <w:p>
      <w:pPr>
        <w:pStyle w:val="2"/>
        <w:spacing w:before="120" w:after="120"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EFW: Estimated fetal weight; GA: Gestational age.</w:t>
      </w: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Supplementary Table S6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sz w:val="24"/>
          <w:szCs w:val="24"/>
        </w:rPr>
        <w:t xml:space="preserve"> Percentiles of EFW (g) for male fetuses.</w:t>
      </w:r>
    </w:p>
    <w:tbl>
      <w:tblPr>
        <w:tblStyle w:val="3"/>
        <w:tblW w:w="5000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52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GA (weeks)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50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90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95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97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1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99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46.4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48.0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48.9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50.2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55.3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60.9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62.6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63.8</w:t>
            </w:r>
          </w:p>
        </w:tc>
        <w:tc>
          <w:tcPr>
            <w:tcW w:w="416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65.9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61.2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63.2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64.2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66.0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72.4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79.4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81.5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82.9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85.6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78.9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81.5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82.9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85.0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93.2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102.1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104.8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106.5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100.2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103.5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105.2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108.0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118.2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129.5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132.9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135.1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139.5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125.6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129.6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131.8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135.3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148.2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162.3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166.5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169.3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174.7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155.6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160.6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163.3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167.6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183.5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201.0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206.2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209.7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216.4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190.8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197.0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200.3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205.5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225.1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246.5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252.9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257.2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265.4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232.0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239.5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243.5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249.9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273.6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299.7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307.5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312.7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322.7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280.1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289.1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293.9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301.6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330.3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361.7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371.1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377.4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389.5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335.7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346.4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352.3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361.5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395.9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433.5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444.8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452.3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466.8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399.6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412.4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419.3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430.3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471.2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516.0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529.4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538.4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555.6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472.4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487.5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495.8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508.7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557.0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610.0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625.9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636.5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656.9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554.8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572.5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582.2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597.4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654.2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716.4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735.0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747.4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771.4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647.2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668.0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679.2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696.9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763.2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835.8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857.6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872.0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900.0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750.2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774.3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787.3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807.9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884.7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968.8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994.1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1010.8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1043.2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864.1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891.8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906.8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930.5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1019.0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1115.8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1144.9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1164.3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1201.6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988.9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1020.6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1037.8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1064.9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1166.1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1277.0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1310.3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1332.4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1375.2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1124.5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1160.6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1180.2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1210.9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1326.1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1452.1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1490.0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1515.1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1563.7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1270.5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1311.3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1333.4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1368.1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1498.2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1640.6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1683.4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1711.8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1766.7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1426.2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1471.9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1496.7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1535.8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1681.8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1841.6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1889.7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1921.5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1983.2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1590.5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1641.5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1669.2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1712.7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1875.5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2053.8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2107.4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2142.9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2211.7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1762.1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1818.6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1849.3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1897.5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2077.9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2275.5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2334.8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2374.2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2450.3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34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1939.3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2001.5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2035.2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2088.3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2286.9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2504.3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2569.6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2612.9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2696.7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2119.0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2187.0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2223.8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2281.8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2498.7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2736.3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2807.7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2855.0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2946.6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2297.3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2371.0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2411.0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2473.9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2709.1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2966.6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3044.0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3095.3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3194.6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2469.9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2549.1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2592.1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2659.7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2912.6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3189.5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3272.7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3327.8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3434.6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2631.7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2716.1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2761.9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2833.9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3103.3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3398.3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3487.0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3545.8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3659.5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2777.2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2866.3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2914.6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2990.7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3275.0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3586.3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3679.9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3741.9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3862.0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52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2900.9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2994.0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3044.5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3123.9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3421.1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3746.5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3844.3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3909.1</w:t>
            </w:r>
          </w:p>
        </w:tc>
        <w:tc>
          <w:tcPr>
            <w:tcW w:w="416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4034.6</w:t>
            </w:r>
          </w:p>
        </w:tc>
      </w:tr>
    </w:tbl>
    <w:p>
      <w:pPr>
        <w:pStyle w:val="2"/>
        <w:spacing w:before="120" w:after="120"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EFW: Estimated fetal weight; GA: Gestational age.</w:t>
      </w: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Supplementary Table S7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values of </w:t>
      </w:r>
      <w:bookmarkStart w:id="12" w:name="_Hlk35076976"/>
      <w:r>
        <w:rPr>
          <w:sz w:val="24"/>
          <w:szCs w:val="24"/>
        </w:rPr>
        <w:t>pairwise comparison</w:t>
      </w:r>
      <w:bookmarkEnd w:id="12"/>
      <w:r>
        <w:rPr>
          <w:sz w:val="24"/>
          <w:szCs w:val="24"/>
        </w:rPr>
        <w:t xml:space="preserve"> for EFW (g) by gestation.</w:t>
      </w:r>
    </w:p>
    <w:tbl>
      <w:tblPr>
        <w:tblStyle w:val="3"/>
        <w:tblW w:w="5000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8"/>
        <w:gridCol w:w="2877"/>
        <w:gridCol w:w="295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72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GA (weeks)</w:t>
            </w:r>
          </w:p>
        </w:tc>
        <w:tc>
          <w:tcPr>
            <w:tcW w:w="1444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 xml:space="preserve">North </w:t>
            </w:r>
            <w:r>
              <w:rPr>
                <w:rFonts w:eastAsia="等线"/>
                <w:b/>
                <w:bCs/>
                <w:i/>
                <w:kern w:val="0"/>
                <w:sz w:val="24"/>
                <w:szCs w:val="24"/>
              </w:rPr>
              <w:t>vs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. South</w:t>
            </w:r>
          </w:p>
        </w:tc>
        <w:tc>
          <w:tcPr>
            <w:tcW w:w="1484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 xml:space="preserve">Male </w:t>
            </w:r>
            <w:r>
              <w:rPr>
                <w:rFonts w:eastAsia="等线"/>
                <w:b/>
                <w:bCs/>
                <w:i/>
                <w:kern w:val="0"/>
                <w:sz w:val="24"/>
                <w:szCs w:val="24"/>
              </w:rPr>
              <w:t>vs</w:t>
            </w:r>
            <w:r>
              <w:rPr>
                <w:rFonts w:eastAsia="等线"/>
                <w:b/>
                <w:bCs/>
                <w:kern w:val="0"/>
                <w:sz w:val="24"/>
                <w:szCs w:val="24"/>
              </w:rPr>
              <w:t>. Female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12</w:t>
            </w:r>
          </w:p>
        </w:tc>
        <w:tc>
          <w:tcPr>
            <w:tcW w:w="1444" w:type="pct"/>
            <w:tcBorders>
              <w:top w:val="single" w:color="auto" w:sz="8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0.1353</w:t>
            </w:r>
          </w:p>
        </w:tc>
        <w:tc>
          <w:tcPr>
            <w:tcW w:w="1484" w:type="pct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0.5940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13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0.3794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0.8311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14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0.7852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0.0721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15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&lt;0.0001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0.0669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16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&lt;0.0001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0.0012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17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&lt;0.0001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18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0.0002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19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0.0019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20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&lt;0.0001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21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&lt;0.0001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0.0355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22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&lt;0.0001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23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&lt;0.0001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24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&lt;0.0001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25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&lt;0.0001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26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0.0002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27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0.0022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0.0466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28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0.0334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29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0.0078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30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0.6466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31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0.5581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32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0.0007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33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0.1098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34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0.6959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35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0.7871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36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0.5987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37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0.3544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38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0.6597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39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0.9415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72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40</w:t>
            </w:r>
          </w:p>
        </w:tc>
        <w:tc>
          <w:tcPr>
            <w:tcW w:w="1444" w:type="pct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0.6363</w:t>
            </w:r>
          </w:p>
        </w:tc>
        <w:tc>
          <w:tcPr>
            <w:tcW w:w="1484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</w:tbl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sz w:val="24"/>
          <w:szCs w:val="24"/>
        </w:rPr>
      </w:pPr>
    </w:p>
    <w:p>
      <w:pPr>
        <w:pStyle w:val="2"/>
        <w:spacing w:before="120" w:after="120" w:line="360" w:lineRule="auto"/>
        <w:jc w:val="left"/>
        <w:rPr>
          <w:b w:val="0"/>
          <w:sz w:val="24"/>
          <w:szCs w:val="24"/>
        </w:rPr>
      </w:pPr>
      <w:bookmarkStart w:id="13" w:name="_GoBack"/>
      <w:bookmarkEnd w:id="13"/>
      <w:r>
        <w:rPr>
          <w:sz w:val="24"/>
          <w:szCs w:val="24"/>
        </w:rPr>
        <w:t>Supplementary Table S8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sz w:val="24"/>
          <w:szCs w:val="24"/>
        </w:rPr>
        <w:t xml:space="preserve"> Multivariate analyses of the influence of geographical areas on perinatal outcomes.</w:t>
      </w:r>
    </w:p>
    <w:tbl>
      <w:tblPr>
        <w:tblStyle w:val="3"/>
        <w:tblW w:w="5000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7"/>
        <w:gridCol w:w="3674"/>
        <w:gridCol w:w="231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996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Items</w:t>
            </w:r>
          </w:p>
        </w:tc>
        <w:tc>
          <w:tcPr>
            <w:tcW w:w="1844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kern w:val="0"/>
                <w:sz w:val="24"/>
                <w:szCs w:val="24"/>
              </w:rPr>
              <w:t xml:space="preserve">Regression coefficient (95% </w:t>
            </w:r>
            <w:r>
              <w:rPr>
                <w:rFonts w:eastAsia="等线"/>
                <w:b/>
                <w:i/>
                <w:iCs w:val="0"/>
                <w:kern w:val="0"/>
                <w:sz w:val="24"/>
                <w:szCs w:val="24"/>
              </w:rPr>
              <w:t>CI</w:t>
            </w:r>
            <w:r>
              <w:rPr>
                <w:rFonts w:eastAsia="等线"/>
                <w:b/>
                <w:kern w:val="0"/>
                <w:sz w:val="24"/>
                <w:szCs w:val="24"/>
              </w:rPr>
              <w:t>)/</w:t>
            </w:r>
            <w:r>
              <w:rPr>
                <w:rFonts w:eastAsia="等线"/>
                <w:b/>
                <w:i/>
                <w:iCs/>
                <w:kern w:val="0"/>
                <w:sz w:val="24"/>
                <w:szCs w:val="24"/>
              </w:rPr>
              <w:t>OR</w:t>
            </w:r>
            <w:r>
              <w:rPr>
                <w:rFonts w:eastAsia="等线"/>
                <w:b/>
                <w:kern w:val="0"/>
                <w:sz w:val="24"/>
                <w:szCs w:val="24"/>
              </w:rPr>
              <w:t xml:space="preserve"> (95% </w:t>
            </w:r>
            <w:r>
              <w:rPr>
                <w:rFonts w:eastAsia="等线"/>
                <w:b/>
                <w:i/>
                <w:iCs w:val="0"/>
                <w:kern w:val="0"/>
                <w:sz w:val="24"/>
                <w:szCs w:val="24"/>
              </w:rPr>
              <w:t>CI</w:t>
            </w:r>
            <w:r>
              <w:rPr>
                <w:rFonts w:eastAsia="等线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160" w:type="pct"/>
            <w:tcBorders>
              <w:top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等线"/>
                <w:b/>
                <w:kern w:val="0"/>
                <w:sz w:val="24"/>
                <w:szCs w:val="24"/>
              </w:rPr>
            </w:pPr>
            <w:r>
              <w:rPr>
                <w:rFonts w:eastAsia="等线"/>
                <w:b/>
                <w:i/>
                <w:iCs/>
                <w:kern w:val="0"/>
                <w:sz w:val="24"/>
                <w:szCs w:val="24"/>
              </w:rPr>
              <w:t>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996" w:type="pct"/>
            <w:tcBorders>
              <w:top w:val="single" w:color="auto" w:sz="8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Model I: Premature rupture of membranes</w:t>
            </w:r>
          </w:p>
        </w:tc>
        <w:tc>
          <w:tcPr>
            <w:tcW w:w="1844" w:type="pct"/>
            <w:tcBorders>
              <w:top w:val="single" w:color="auto" w:sz="8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color="auto" w:sz="8" w:space="0"/>
            </w:tcBorders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North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Ref</w:t>
            </w: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South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1.28 (1.13–1.44)</w:t>
            </w:r>
            <w:r>
              <w:rPr>
                <w:rFonts w:eastAsia="等线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&lt;0.0001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Model II: Premature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North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Ref</w:t>
            </w: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South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0.79 (0.57–1.10)</w:t>
            </w:r>
            <w:r>
              <w:rPr>
                <w:rFonts w:eastAsia="等线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0.18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Model III: GA at delivery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North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Ref</w:t>
            </w: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South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−</w:t>
            </w:r>
            <w:r>
              <w:rPr>
                <w:rFonts w:eastAsia="等线"/>
                <w:kern w:val="0"/>
                <w:sz w:val="24"/>
                <w:szCs w:val="24"/>
              </w:rPr>
              <w:t>0.04 (</w:t>
            </w:r>
            <w:r>
              <w:rPr>
                <w:kern w:val="0"/>
                <w:sz w:val="24"/>
                <w:szCs w:val="24"/>
              </w:rPr>
              <w:t>−</w:t>
            </w:r>
            <w:r>
              <w:rPr>
                <w:rFonts w:eastAsia="等线"/>
                <w:kern w:val="0"/>
                <w:sz w:val="24"/>
                <w:szCs w:val="24"/>
              </w:rPr>
              <w:t>0.10–0.01)</w:t>
            </w:r>
            <w:r>
              <w:rPr>
                <w:rFonts w:eastAsia="微软雅黑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0.14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Model IV: Birth weight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North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Ref</w:t>
            </w: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South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−</w:t>
            </w:r>
            <w:r>
              <w:rPr>
                <w:rFonts w:eastAsia="等线"/>
                <w:kern w:val="0"/>
                <w:sz w:val="24"/>
                <w:szCs w:val="24"/>
              </w:rPr>
              <w:t>10.09 (</w:t>
            </w:r>
            <w:r>
              <w:rPr>
                <w:kern w:val="0"/>
                <w:sz w:val="24"/>
                <w:szCs w:val="24"/>
              </w:rPr>
              <w:t>−</w:t>
            </w:r>
            <w:r>
              <w:rPr>
                <w:rFonts w:eastAsia="等线"/>
                <w:kern w:val="0"/>
                <w:sz w:val="24"/>
                <w:szCs w:val="24"/>
              </w:rPr>
              <w:t>26.63–6.46)</w:t>
            </w:r>
            <w:r>
              <w:rPr>
                <w:rFonts w:eastAsia="微软雅黑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0.23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Model V: Birth length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North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Ref</w:t>
            </w: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996" w:type="pct"/>
            <w:noWrap/>
            <w:vAlign w:val="bottom"/>
          </w:tcPr>
          <w:p>
            <w:pPr>
              <w:widowControl/>
              <w:spacing w:line="360" w:lineRule="auto"/>
              <w:ind w:firstLine="240" w:firstLineChars="100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South</w:t>
            </w:r>
          </w:p>
        </w:tc>
        <w:tc>
          <w:tcPr>
            <w:tcW w:w="1844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−</w:t>
            </w:r>
            <w:r>
              <w:rPr>
                <w:rFonts w:eastAsia="等线"/>
                <w:kern w:val="0"/>
                <w:sz w:val="24"/>
                <w:szCs w:val="24"/>
              </w:rPr>
              <w:t>0.09 (</w:t>
            </w:r>
            <w:r>
              <w:rPr>
                <w:kern w:val="0"/>
                <w:sz w:val="24"/>
                <w:szCs w:val="24"/>
              </w:rPr>
              <w:t>−</w:t>
            </w:r>
            <w:r>
              <w:rPr>
                <w:rFonts w:eastAsia="等线"/>
                <w:kern w:val="0"/>
                <w:sz w:val="24"/>
                <w:szCs w:val="24"/>
              </w:rPr>
              <w:t xml:space="preserve">0.17 to </w:t>
            </w:r>
            <w:r>
              <w:rPr>
                <w:kern w:val="0"/>
                <w:sz w:val="24"/>
                <w:szCs w:val="24"/>
              </w:rPr>
              <w:t>−</w:t>
            </w:r>
            <w:r>
              <w:rPr>
                <w:rFonts w:eastAsia="等线"/>
                <w:kern w:val="0"/>
                <w:sz w:val="24"/>
                <w:szCs w:val="24"/>
              </w:rPr>
              <w:t>0.02)</w:t>
            </w:r>
            <w:r>
              <w:rPr>
                <w:rFonts w:eastAsia="微软雅黑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60" w:type="pct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0.02</w:t>
            </w: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eastAsia="等线"/>
          <w:i/>
          <w:iCs/>
          <w:kern w:val="0"/>
          <w:sz w:val="24"/>
          <w:szCs w:val="24"/>
        </w:rPr>
        <w:t>OR</w:t>
      </w:r>
      <w:r>
        <w:rPr>
          <w:rFonts w:eastAsia="等线"/>
          <w:kern w:val="0"/>
          <w:sz w:val="24"/>
          <w:szCs w:val="24"/>
        </w:rPr>
        <w:t xml:space="preserve"> and 95% </w:t>
      </w:r>
      <w:r>
        <w:rPr>
          <w:rFonts w:eastAsia="等线"/>
          <w:i/>
          <w:iCs w:val="0"/>
          <w:kern w:val="0"/>
          <w:sz w:val="24"/>
          <w:szCs w:val="24"/>
        </w:rPr>
        <w:t>CI</w:t>
      </w:r>
      <w:r>
        <w:rPr>
          <w:rFonts w:eastAsia="等线"/>
          <w:kern w:val="0"/>
          <w:sz w:val="24"/>
          <w:szCs w:val="24"/>
        </w:rPr>
        <w:t xml:space="preserve"> of logistic regression</w:t>
      </w:r>
      <w:r>
        <w:rPr>
          <w:sz w:val="24"/>
          <w:szCs w:val="24"/>
        </w:rPr>
        <w:t>.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eastAsia="微软雅黑"/>
          <w:sz w:val="24"/>
          <w:szCs w:val="24"/>
          <w:vertAlign w:val="superscript"/>
        </w:rPr>
        <w:t>†</w:t>
      </w:r>
      <w:r>
        <w:rPr>
          <w:sz w:val="24"/>
          <w:szCs w:val="24"/>
        </w:rPr>
        <w:t xml:space="preserve">Regression coefficient </w:t>
      </w:r>
      <w:r>
        <w:rPr>
          <w:rFonts w:eastAsia="等线"/>
          <w:kern w:val="0"/>
          <w:sz w:val="24"/>
          <w:szCs w:val="24"/>
        </w:rPr>
        <w:t xml:space="preserve">and 95% </w:t>
      </w:r>
      <w:r>
        <w:rPr>
          <w:rFonts w:eastAsia="等线"/>
          <w:i/>
          <w:iCs w:val="0"/>
          <w:kern w:val="0"/>
          <w:sz w:val="24"/>
          <w:szCs w:val="24"/>
        </w:rPr>
        <w:t>CI</w:t>
      </w:r>
      <w:r>
        <w:rPr>
          <w:sz w:val="24"/>
          <w:szCs w:val="24"/>
        </w:rPr>
        <w:t xml:space="preserve"> of linear regression</w:t>
      </w:r>
      <w:r>
        <w:rPr>
          <w:rFonts w:eastAsia="等线"/>
          <w:kern w:val="0"/>
          <w:sz w:val="24"/>
          <w:szCs w:val="24"/>
        </w:rPr>
        <w:t>. We adjusted maternal age, parity, pre</w:t>
      </w:r>
      <w:r>
        <w:rPr>
          <w:rFonts w:eastAsia="等线"/>
          <w:kern w:val="0"/>
          <w:sz w:val="24"/>
          <w:szCs w:val="24"/>
          <w:highlight w:val="none"/>
        </w:rPr>
        <w:t>-</w:t>
      </w:r>
      <w:r>
        <w:rPr>
          <w:rFonts w:eastAsia="等线"/>
          <w:kern w:val="0"/>
          <w:sz w:val="24"/>
          <w:szCs w:val="24"/>
        </w:rPr>
        <w:t xml:space="preserve">pregnancy weight, height, ethnic group (Han </w:t>
      </w:r>
      <w:r>
        <w:rPr>
          <w:rFonts w:eastAsia="等线"/>
          <w:i/>
          <w:iCs/>
          <w:kern w:val="0"/>
          <w:sz w:val="24"/>
          <w:szCs w:val="24"/>
        </w:rPr>
        <w:t>vs.</w:t>
      </w:r>
      <w:r>
        <w:rPr>
          <w:rFonts w:eastAsia="等线"/>
          <w:kern w:val="0"/>
          <w:sz w:val="24"/>
          <w:szCs w:val="24"/>
        </w:rPr>
        <w:t xml:space="preserve"> minority), education (primary school and below, junior high school, senior high school or equivalent, bachelor degree, master degree and above), the gender of the infant (male </w:t>
      </w:r>
      <w:r>
        <w:rPr>
          <w:rFonts w:eastAsia="等线"/>
          <w:i/>
          <w:iCs/>
          <w:kern w:val="0"/>
          <w:sz w:val="24"/>
          <w:szCs w:val="24"/>
        </w:rPr>
        <w:t>vs.</w:t>
      </w:r>
      <w:r>
        <w:rPr>
          <w:rFonts w:eastAsia="等线"/>
          <w:kern w:val="0"/>
          <w:sz w:val="24"/>
          <w:szCs w:val="24"/>
        </w:rPr>
        <w:t xml:space="preserve"> female), and GA of delivery in model I, model IV, and model V. We adjusted maternal age, parity, pre-pregnancy weight, height, ethnic group (Han </w:t>
      </w:r>
      <w:r>
        <w:rPr>
          <w:rFonts w:eastAsia="等线"/>
          <w:i/>
          <w:iCs/>
          <w:kern w:val="0"/>
          <w:sz w:val="24"/>
          <w:szCs w:val="24"/>
        </w:rPr>
        <w:t>vs.</w:t>
      </w:r>
      <w:r>
        <w:rPr>
          <w:rFonts w:eastAsia="等线"/>
          <w:kern w:val="0"/>
          <w:sz w:val="24"/>
          <w:szCs w:val="24"/>
        </w:rPr>
        <w:t xml:space="preserve"> minority), education (primary school and below, junior high school, senior high school or equivalent, bachelor degree, master degree and above), and the gender of the infant (male </w:t>
      </w:r>
      <w:r>
        <w:rPr>
          <w:rFonts w:eastAsia="等线"/>
          <w:i/>
          <w:iCs/>
          <w:kern w:val="0"/>
          <w:sz w:val="24"/>
          <w:szCs w:val="24"/>
        </w:rPr>
        <w:t>vs.</w:t>
      </w:r>
      <w:r>
        <w:rPr>
          <w:rFonts w:eastAsia="等线"/>
          <w:kern w:val="0"/>
          <w:sz w:val="24"/>
          <w:szCs w:val="24"/>
        </w:rPr>
        <w:t xml:space="preserve"> female) in model II and model III</w:t>
      </w:r>
      <w:r>
        <w:rPr>
          <w:sz w:val="24"/>
          <w:szCs w:val="24"/>
        </w:rPr>
        <w:t>.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i/>
          <w:iCs w:val="0"/>
          <w:sz w:val="24"/>
          <w:szCs w:val="24"/>
        </w:rPr>
        <w:t>CI</w:t>
      </w:r>
      <w:r>
        <w:rPr>
          <w:sz w:val="24"/>
          <w:szCs w:val="24"/>
        </w:rPr>
        <w:t xml:space="preserve">: Confidence interval; EFW: Estimated fetal weight; GA: Gestational age; </w:t>
      </w:r>
      <w:r>
        <w:rPr>
          <w:i/>
          <w:iCs/>
          <w:sz w:val="24"/>
          <w:szCs w:val="24"/>
        </w:rPr>
        <w:t>OR</w:t>
      </w:r>
      <w:r>
        <w:rPr>
          <w:sz w:val="24"/>
          <w:szCs w:val="24"/>
        </w:rPr>
        <w:t xml:space="preserve">: </w:t>
      </w:r>
      <w:r>
        <w:rPr>
          <w:rFonts w:eastAsia="等线"/>
          <w:kern w:val="0"/>
          <w:sz w:val="24"/>
          <w:szCs w:val="24"/>
        </w:rPr>
        <w:t>Odds ratio</w:t>
      </w:r>
      <w:r>
        <w:rPr>
          <w:sz w:val="24"/>
          <w:szCs w:val="24"/>
        </w:rPr>
        <w:t>.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YingHei_18030_C-Medium">
    <w:altName w:val="宋体"/>
    <w:panose1 w:val="020A0304000101010101"/>
    <w:charset w:val="86"/>
    <w:family w:val="roman"/>
    <w:pitch w:val="default"/>
    <w:sig w:usb0="00000000" w:usb1="00000000" w:usb2="0000001E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12149"/>
    <w:rsid w:val="1065257B"/>
    <w:rsid w:val="17E171BD"/>
    <w:rsid w:val="2F4C3C20"/>
    <w:rsid w:val="4F412149"/>
    <w:rsid w:val="7D72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2021-08-27T09:07:00Z</dcterms:created>
  <dc:creator>时丹丹</dc:creator>
  <cp:lastModifiedBy>时丹丹</cp:lastModifiedBy>
  <dcterms:modified xsi:type="dcterms:W3CDTF">2021-09-06T01:40:01Z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258BC3F25BB641A9BDF5584237C76BA3</vt:lpwstr>
  </property>
</Properties>
</file>