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1 </w:t>
      </w:r>
      <w:r>
        <w:rPr>
          <w:rFonts w:hint="eastAsia"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demographic and clinical data</w:t>
      </w:r>
      <w:r>
        <w:rPr>
          <w:rFonts w:hint="eastAsia" w:ascii="Times New Roman" w:hAnsi="Times New Roman" w:cs="Times New Roman"/>
        </w:rPr>
        <w:t xml:space="preserve">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117"/>
        <w:gridCol w:w="1664"/>
        <w:gridCol w:w="1885"/>
        <w:gridCol w:w="1283"/>
        <w:gridCol w:w="2377"/>
        <w:gridCol w:w="1956"/>
        <w:gridCol w:w="949"/>
        <w:gridCol w:w="1194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5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(years)</w:t>
            </w:r>
          </w:p>
        </w:tc>
        <w:tc>
          <w:tcPr>
            <w:tcW w:w="1117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Gravidity and parity</w:t>
            </w:r>
          </w:p>
        </w:tc>
        <w:tc>
          <w:tcPr>
            <w:tcW w:w="1664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bleeding before pregnancy</w:t>
            </w:r>
          </w:p>
        </w:tc>
        <w:tc>
          <w:tcPr>
            <w:tcW w:w="1885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Prophylaxis </w:t>
            </w:r>
            <w:bookmarkEnd w:id="0"/>
            <w:r>
              <w:rPr>
                <w:rFonts w:hint="eastAsia" w:ascii="Times New Roman" w:hAnsi="Times New Roman" w:cs="Times New Roman"/>
                <w:sz w:val="20"/>
                <w:szCs w:val="20"/>
                <w:highlight w:val="none"/>
              </w:rPr>
              <w:t xml:space="preserve">before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delivery</w:t>
            </w:r>
          </w:p>
        </w:tc>
        <w:tc>
          <w:tcPr>
            <w:tcW w:w="1283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 of delivery</w:t>
            </w:r>
          </w:p>
        </w:tc>
        <w:tc>
          <w:tcPr>
            <w:tcW w:w="237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ntrapartum/delivery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OLE_LINK2"/>
            <w:r>
              <w:rPr>
                <w:rFonts w:hint="eastAsia" w:ascii="Times New Roman" w:hAnsi="Times New Roman" w:cs="Times New Roman"/>
                <w:sz w:val="20"/>
                <w:szCs w:val="20"/>
              </w:rPr>
              <w:t>management</w:t>
            </w:r>
            <w:bookmarkEnd w:id="1"/>
          </w:p>
        </w:tc>
        <w:tc>
          <w:tcPr>
            <w:tcW w:w="1956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Postpartum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follow-up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Amount of bleeding</w:t>
            </w:r>
          </w:p>
        </w:tc>
        <w:tc>
          <w:tcPr>
            <w:tcW w:w="1194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Neonatal weight</w:t>
            </w:r>
          </w:p>
        </w:tc>
        <w:tc>
          <w:tcPr>
            <w:tcW w:w="646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7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G1P0</w:t>
            </w:r>
            <w:bookmarkEnd w:id="3"/>
          </w:p>
        </w:tc>
        <w:tc>
          <w:tcPr>
            <w:tcW w:w="1664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Epistaxis, bled for 1 month at menarche</w:t>
            </w:r>
          </w:p>
        </w:tc>
        <w:tc>
          <w:tcPr>
            <w:tcW w:w="188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lasma exchange, γ-globulin + platelets</w:t>
            </w:r>
          </w:p>
        </w:tc>
        <w:tc>
          <w:tcPr>
            <w:tcW w:w="1283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aginal delivery</w:t>
            </w:r>
          </w:p>
        </w:tc>
        <w:tc>
          <w:tcPr>
            <w:tcW w:w="237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1956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complications </w:t>
            </w:r>
          </w:p>
        </w:tc>
        <w:tc>
          <w:tcPr>
            <w:tcW w:w="94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2000</w:t>
            </w:r>
            <w:r>
              <w:rPr>
                <w:rFonts w:hint="eastAsia"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g</w:t>
            </w:r>
          </w:p>
        </w:tc>
        <w:tc>
          <w:tcPr>
            <w:tcW w:w="1194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64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G1P0</w:t>
            </w:r>
          </w:p>
        </w:tc>
        <w:tc>
          <w:tcPr>
            <w:tcW w:w="1664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Epistaxis, menorrhagia</w:t>
            </w:r>
          </w:p>
        </w:tc>
        <w:tc>
          <w:tcPr>
            <w:tcW w:w="1885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units of single-donor platelets</w:t>
            </w:r>
          </w:p>
        </w:tc>
        <w:tc>
          <w:tcPr>
            <w:tcW w:w="12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aginal delivery</w:t>
            </w:r>
          </w:p>
        </w:tc>
        <w:tc>
          <w:tcPr>
            <w:tcW w:w="2377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units of packed red cells, 10 IU Oxytocin,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0.2</w:t>
            </w: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mg Methergine</w:t>
            </w:r>
          </w:p>
        </w:tc>
        <w:tc>
          <w:tcPr>
            <w:tcW w:w="1956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units of packed red blood cells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unit of single-donor</w:t>
            </w:r>
            <w:bookmarkStart w:id="2" w:name="OLE_LINK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had been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given</w:t>
            </w:r>
            <w:bookmarkEnd w:id="2"/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because of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 weeks postpartum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continuous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ostpartum hemorrhage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9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4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G1P0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Epistaxis</w:t>
            </w:r>
          </w:p>
        </w:tc>
        <w:tc>
          <w:tcPr>
            <w:tcW w:w="1885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units of single-donor platelets</w:t>
            </w:r>
          </w:p>
        </w:tc>
        <w:tc>
          <w:tcPr>
            <w:tcW w:w="12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aginal delivery</w:t>
            </w:r>
          </w:p>
        </w:tc>
        <w:tc>
          <w:tcPr>
            <w:tcW w:w="2377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195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shd w:val="clear" w:color="auto" w:fill="FFFFFF"/>
              </w:rPr>
              <w:t>36 μg/kg rFVIIa, 10 IU Oxytocin, 2 units of packed red blood cells</w:t>
            </w:r>
          </w:p>
        </w:tc>
        <w:tc>
          <w:tcPr>
            <w:tcW w:w="94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9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4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G2P1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pistaxis and oropharyngeal mucosal bleeding</w:t>
            </w:r>
          </w:p>
        </w:tc>
        <w:tc>
          <w:tcPr>
            <w:tcW w:w="188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12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aginal delivery</w:t>
            </w:r>
          </w:p>
        </w:tc>
        <w:tc>
          <w:tcPr>
            <w:tcW w:w="237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1956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PPH treated with multiple blood transfusions,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developed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Sheehan’s syndrome</w:t>
            </w:r>
          </w:p>
        </w:tc>
        <w:tc>
          <w:tcPr>
            <w:tcW w:w="949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1194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64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G1P0</w:t>
            </w:r>
          </w:p>
        </w:tc>
        <w:tc>
          <w:tcPr>
            <w:tcW w:w="1664" w:type="dxa"/>
          </w:tcPr>
          <w:p>
            <w:pPr>
              <w:pStyle w:val="4"/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leeding gums, epistaxis and menorrhagia</w:t>
            </w:r>
          </w:p>
        </w:tc>
        <w:tc>
          <w:tcPr>
            <w:tcW w:w="1885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units of platelets</w:t>
            </w:r>
          </w:p>
        </w:tc>
        <w:tc>
          <w:tcPr>
            <w:tcW w:w="12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aginal delivery</w:t>
            </w:r>
          </w:p>
        </w:tc>
        <w:tc>
          <w:tcPr>
            <w:tcW w:w="237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195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94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119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64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G2P1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leeding gums, epistaxis and menorrhagia</w:t>
            </w:r>
          </w:p>
        </w:tc>
        <w:tc>
          <w:tcPr>
            <w:tcW w:w="188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12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aginal delivery</w:t>
            </w:r>
          </w:p>
        </w:tc>
        <w:tc>
          <w:tcPr>
            <w:tcW w:w="2377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mg r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FVIIa</w:t>
            </w:r>
          </w:p>
        </w:tc>
        <w:tc>
          <w:tcPr>
            <w:tcW w:w="1956" w:type="dxa"/>
          </w:tcPr>
          <w:p>
            <w:pPr>
              <w:pStyle w:val="4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rFVIIa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;</w:t>
            </w:r>
          </w:p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After 1 week, the patient had a moderate persistent blood loss per vaginum, which settled with oral Tranexamic acid (25 mg/kg three times a day for 7 days)</w:t>
            </w:r>
          </w:p>
        </w:tc>
        <w:tc>
          <w:tcPr>
            <w:tcW w:w="94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119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64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G1P0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Epistaxis, dental bleeding and excessive bruising</w:t>
            </w:r>
          </w:p>
        </w:tc>
        <w:tc>
          <w:tcPr>
            <w:tcW w:w="1885" w:type="dxa"/>
          </w:tcPr>
          <w:p>
            <w:pPr>
              <w:pStyle w:val="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units of platelet-rich plasm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83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aginal delivery</w:t>
            </w:r>
          </w:p>
        </w:tc>
        <w:tc>
          <w:tcPr>
            <w:tcW w:w="237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IU Oxytocin, 4 units of platelet-rich plasm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956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PPH treated with 4 units of platelet-rich plasma +4 units of fresh blood +10 IU Oxytocin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;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 24 h 1 unit of fresh blood + 2 units of platelets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had been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given</w:t>
            </w:r>
          </w:p>
        </w:tc>
        <w:tc>
          <w:tcPr>
            <w:tcW w:w="94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9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4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G1P0</w:t>
            </w:r>
          </w:p>
        </w:tc>
        <w:tc>
          <w:tcPr>
            <w:tcW w:w="1664" w:type="dxa"/>
          </w:tcPr>
          <w:p>
            <w:pPr>
              <w:pStyle w:val="4"/>
              <w:ind w:left="100" w:hanging="100" w:hangingChars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Hemarthrosis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epistaxis, menorrhagia</w:t>
            </w:r>
          </w:p>
        </w:tc>
        <w:tc>
          <w:tcPr>
            <w:tcW w:w="188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12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aginal delivery</w:t>
            </w:r>
          </w:p>
        </w:tc>
        <w:tc>
          <w:tcPr>
            <w:tcW w:w="237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1956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Oxytocin, methylergometrine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;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reated locally with compressing devices, thrombin and ice</w:t>
            </w:r>
          </w:p>
        </w:tc>
        <w:tc>
          <w:tcPr>
            <w:tcW w:w="94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94" w:type="dxa"/>
          </w:tcPr>
          <w:p>
            <w:pPr>
              <w:pStyle w:val="4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ormal weight</w:t>
            </w:r>
          </w:p>
        </w:tc>
        <w:tc>
          <w:tcPr>
            <w:tcW w:w="64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[7]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G1P0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enorrhagia</w:t>
            </w:r>
          </w:p>
        </w:tc>
        <w:tc>
          <w:tcPr>
            <w:tcW w:w="188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12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aginal delivery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(instrumental delivery)</w:t>
            </w:r>
          </w:p>
        </w:tc>
        <w:tc>
          <w:tcPr>
            <w:tcW w:w="237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units of platelet rich plasma</w:t>
            </w:r>
          </w:p>
        </w:tc>
        <w:tc>
          <w:tcPr>
            <w:tcW w:w="195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IU Oxytocin, tranexamic acid</w:t>
            </w:r>
          </w:p>
        </w:tc>
        <w:tc>
          <w:tcPr>
            <w:tcW w:w="94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9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4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G1P0</w:t>
            </w:r>
          </w:p>
        </w:tc>
        <w:tc>
          <w:tcPr>
            <w:tcW w:w="166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pista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xis, gum bleeding, menorrhagia</w:t>
            </w:r>
          </w:p>
        </w:tc>
        <w:tc>
          <w:tcPr>
            <w:tcW w:w="188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12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aginal delivery</w:t>
            </w:r>
          </w:p>
        </w:tc>
        <w:tc>
          <w:tcPr>
            <w:tcW w:w="237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isogroup platelet units</w:t>
            </w:r>
          </w:p>
        </w:tc>
        <w:tc>
          <w:tcPr>
            <w:tcW w:w="195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mg r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FVIIa</w:t>
            </w:r>
          </w:p>
        </w:tc>
        <w:tc>
          <w:tcPr>
            <w:tcW w:w="94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119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64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[9]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G2P0</w:t>
            </w:r>
          </w:p>
        </w:tc>
        <w:tc>
          <w:tcPr>
            <w:tcW w:w="1664" w:type="dxa"/>
          </w:tcPr>
          <w:p>
            <w:pPr>
              <w:pStyle w:val="4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iffuse ecchymosis</w:t>
            </w: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tracheal hemorrhage</w:t>
            </w: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menorrhagia</w:t>
            </w:r>
          </w:p>
        </w:tc>
        <w:tc>
          <w:tcPr>
            <w:tcW w:w="1885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btained platelet concentrates (be urgently needed)</w:t>
            </w:r>
          </w:p>
        </w:tc>
        <w:tc>
          <w:tcPr>
            <w:tcW w:w="12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aginal delivery</w:t>
            </w:r>
          </w:p>
        </w:tc>
        <w:tc>
          <w:tcPr>
            <w:tcW w:w="237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μg/kg r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FVIIa</w:t>
            </w: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IU Oxytocin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1g tranexamic acid</w:t>
            </w:r>
          </w:p>
        </w:tc>
        <w:tc>
          <w:tcPr>
            <w:tcW w:w="195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μg/kg r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FVIIa</w:t>
            </w: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Oxytocin, 90 μg/kg r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FVIIa</w:t>
            </w: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tranexamic acid</w:t>
            </w:r>
          </w:p>
        </w:tc>
        <w:tc>
          <w:tcPr>
            <w:tcW w:w="94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9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4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G1P0</w:t>
            </w:r>
          </w:p>
        </w:tc>
        <w:tc>
          <w:tcPr>
            <w:tcW w:w="1664" w:type="dxa"/>
          </w:tcPr>
          <w:p>
            <w:pPr>
              <w:pStyle w:val="4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Prone to bruising and epistaxis</w:t>
            </w:r>
          </w:p>
        </w:tc>
        <w:tc>
          <w:tcPr>
            <w:tcW w:w="188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12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aginal delivery</w:t>
            </w:r>
          </w:p>
        </w:tc>
        <w:tc>
          <w:tcPr>
            <w:tcW w:w="2377" w:type="dxa"/>
          </w:tcPr>
          <w:p>
            <w:pPr>
              <w:pStyle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andom-donor platelet concentrates </w:t>
            </w:r>
          </w:p>
        </w:tc>
        <w:tc>
          <w:tcPr>
            <w:tcW w:w="195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ranexamic acid</w:t>
            </w:r>
          </w:p>
        </w:tc>
        <w:tc>
          <w:tcPr>
            <w:tcW w:w="94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9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</w:tc>
        <w:tc>
          <w:tcPr>
            <w:tcW w:w="646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[10]</w:t>
            </w:r>
          </w:p>
        </w:tc>
      </w:tr>
    </w:tbl>
    <w:p/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vP8585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5MTFmYjNhODZjMzNjZDEyZDU1ODNjODJiODA5MTgifQ=="/>
    <w:docVar w:name="KSO_WPS_MARK_KEY" w:val="1b227858-a938-421d-ba14-e34bc08e7f6c"/>
  </w:docVars>
  <w:rsids>
    <w:rsidRoot w:val="00A24C4A"/>
    <w:rsid w:val="00061F66"/>
    <w:rsid w:val="002F2855"/>
    <w:rsid w:val="003C53AE"/>
    <w:rsid w:val="00402F4A"/>
    <w:rsid w:val="007A3495"/>
    <w:rsid w:val="008A413F"/>
    <w:rsid w:val="00A24C4A"/>
    <w:rsid w:val="00D1464C"/>
    <w:rsid w:val="00F42D3A"/>
    <w:rsid w:val="00F54F12"/>
    <w:rsid w:val="0C2213CE"/>
    <w:rsid w:val="0F064306"/>
    <w:rsid w:val="0FCE607A"/>
    <w:rsid w:val="655F16CC"/>
    <w:rsid w:val="6A526B8A"/>
    <w:rsid w:val="704020FA"/>
    <w:rsid w:val="784529A4"/>
    <w:rsid w:val="79700816"/>
    <w:rsid w:val="7D4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uiPriority w:val="99"/>
    <w:rPr>
      <w:rFonts w:ascii="宋体" w:eastAsia="宋体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annotation subject"/>
    <w:basedOn w:val="2"/>
    <w:next w:val="2"/>
    <w:link w:val="12"/>
    <w:semiHidden/>
    <w:unhideWhenUsed/>
    <w:uiPriority w:val="99"/>
    <w:rPr>
      <w:b/>
      <w:bCs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批注框文本 字符"/>
    <w:basedOn w:val="8"/>
    <w:link w:val="3"/>
    <w:semiHidden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11">
    <w:name w:val="批注文字 字符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批注主题 字符"/>
    <w:basedOn w:val="11"/>
    <w:link w:val="5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427</Words>
  <Characters>2282</Characters>
  <Lines>18</Lines>
  <Paragraphs>5</Paragraphs>
  <TotalTime>1</TotalTime>
  <ScaleCrop>false</ScaleCrop>
  <LinksUpToDate>false</LinksUpToDate>
  <CharactersWithSpaces>2584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2022-07-04T14:55:00Z</dcterms:created>
  <dc:creator>Microsoft Office User</dc:creator>
  <cp:lastModifiedBy>母胎医学杂志编辑部</cp:lastModifiedBy>
  <dcterms:modified xsi:type="dcterms:W3CDTF">2023-03-21T02:43:12Z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2B479999EDC04065A0004770121D92DE</vt:lpwstr>
  </property>
</Properties>
</file>