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85" w:rsidRPr="00545E85" w:rsidRDefault="009B61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991"/>
        <w:gridCol w:w="4507"/>
        <w:gridCol w:w="1350"/>
        <w:gridCol w:w="1710"/>
      </w:tblGrid>
      <w:tr w:rsidR="00306FB3" w:rsidRPr="001C0BC7" w:rsidTr="001C0BC7">
        <w:tc>
          <w:tcPr>
            <w:tcW w:w="1991" w:type="dxa"/>
            <w:tcBorders>
              <w:bottom w:val="single" w:sz="4" w:space="0" w:color="auto"/>
            </w:tcBorders>
          </w:tcPr>
          <w:p w:rsidR="00306FB3" w:rsidRPr="001C0BC7" w:rsidRDefault="002612C3" w:rsidP="00652C02">
            <w:pPr>
              <w:rPr>
                <w:rFonts w:ascii="Arial" w:hAnsi="Arial" w:cs="Arial"/>
                <w:i/>
              </w:rPr>
            </w:pPr>
            <w:r w:rsidRPr="001C0BC7">
              <w:rPr>
                <w:rFonts w:ascii="Arial" w:hAnsi="Arial" w:cs="Arial"/>
                <w:i/>
              </w:rPr>
              <w:t>Vari</w:t>
            </w:r>
            <w:r w:rsidR="00306FB3" w:rsidRPr="001C0BC7">
              <w:rPr>
                <w:rFonts w:ascii="Arial" w:hAnsi="Arial" w:cs="Arial"/>
                <w:i/>
              </w:rPr>
              <w:t>able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306FB3" w:rsidRPr="001C0BC7" w:rsidRDefault="002612C3" w:rsidP="00E72F07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Definition/Source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06FB3" w:rsidRPr="001C0BC7" w:rsidRDefault="00306FB3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 xml:space="preserve">Source of Data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06FB3" w:rsidRPr="001C0BC7" w:rsidRDefault="00306FB3" w:rsidP="00624F6F">
            <w:pPr>
              <w:jc w:val="center"/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Values</w:t>
            </w:r>
          </w:p>
        </w:tc>
      </w:tr>
      <w:tr w:rsidR="00306FB3" w:rsidRPr="001C0BC7" w:rsidTr="001C0BC7">
        <w:tc>
          <w:tcPr>
            <w:tcW w:w="7848" w:type="dxa"/>
            <w:gridSpan w:val="3"/>
          </w:tcPr>
          <w:p w:rsidR="00306FB3" w:rsidRPr="001C0BC7" w:rsidRDefault="00306FB3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Patient demographics</w:t>
            </w:r>
          </w:p>
        </w:tc>
        <w:tc>
          <w:tcPr>
            <w:tcW w:w="1710" w:type="dxa"/>
          </w:tcPr>
          <w:p w:rsidR="00306FB3" w:rsidRPr="001C0BC7" w:rsidRDefault="00306FB3" w:rsidP="00624F6F">
            <w:pPr>
              <w:jc w:val="center"/>
              <w:rPr>
                <w:rFonts w:ascii="Arial" w:hAnsi="Arial" w:cs="Arial"/>
              </w:rPr>
            </w:pPr>
          </w:p>
        </w:tc>
      </w:tr>
      <w:tr w:rsidR="002612C3" w:rsidRPr="001C0BC7" w:rsidTr="001C0BC7">
        <w:tc>
          <w:tcPr>
            <w:tcW w:w="1991" w:type="dxa"/>
          </w:tcPr>
          <w:p w:rsidR="002612C3" w:rsidRPr="001C0BC7" w:rsidRDefault="002612C3" w:rsidP="00652C02">
            <w:pPr>
              <w:rPr>
                <w:rFonts w:ascii="Arial" w:hAnsi="Arial" w:cs="Arial"/>
                <w:i/>
              </w:rPr>
            </w:pPr>
            <w:r w:rsidRPr="001C0BC7">
              <w:rPr>
                <w:rFonts w:ascii="Arial" w:hAnsi="Arial" w:cs="Arial"/>
                <w:i/>
              </w:rPr>
              <w:t>Age</w:t>
            </w:r>
          </w:p>
        </w:tc>
        <w:tc>
          <w:tcPr>
            <w:tcW w:w="4507" w:type="dxa"/>
          </w:tcPr>
          <w:p w:rsidR="002612C3" w:rsidRPr="001C0BC7" w:rsidRDefault="001B5A98" w:rsidP="00EF5DDC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 xml:space="preserve">Categories </w:t>
            </w:r>
            <w:r w:rsidR="00EF5DDC">
              <w:rPr>
                <w:rFonts w:ascii="Arial" w:hAnsi="Arial" w:cs="Arial"/>
              </w:rPr>
              <w:t>are</w:t>
            </w:r>
            <w:r w:rsidRPr="001C0BC7">
              <w:rPr>
                <w:rFonts w:ascii="Arial" w:hAnsi="Arial" w:cs="Arial"/>
              </w:rPr>
              <w:t xml:space="preserve">: </w:t>
            </w:r>
            <w:r w:rsidR="002612C3" w:rsidRPr="001C0BC7">
              <w:rPr>
                <w:rFonts w:ascii="Arial" w:hAnsi="Arial" w:cs="Arial"/>
              </w:rPr>
              <w:t>66-70</w:t>
            </w:r>
            <w:r w:rsidRPr="001C0BC7">
              <w:rPr>
                <w:rFonts w:ascii="Arial" w:hAnsi="Arial" w:cs="Arial"/>
              </w:rPr>
              <w:t xml:space="preserve">, </w:t>
            </w:r>
            <w:r w:rsidR="002612C3" w:rsidRPr="001C0BC7">
              <w:rPr>
                <w:rFonts w:ascii="Arial" w:hAnsi="Arial" w:cs="Arial"/>
              </w:rPr>
              <w:t>71-75</w:t>
            </w:r>
            <w:r w:rsidRPr="001C0BC7">
              <w:rPr>
                <w:rFonts w:ascii="Arial" w:hAnsi="Arial" w:cs="Arial"/>
              </w:rPr>
              <w:t xml:space="preserve">, </w:t>
            </w:r>
            <w:r w:rsidR="002612C3" w:rsidRPr="001C0BC7">
              <w:rPr>
                <w:rFonts w:ascii="Arial" w:hAnsi="Arial" w:cs="Arial"/>
              </w:rPr>
              <w:t>76-80</w:t>
            </w:r>
            <w:r w:rsidRPr="001C0BC7">
              <w:rPr>
                <w:rFonts w:ascii="Arial" w:hAnsi="Arial" w:cs="Arial"/>
              </w:rPr>
              <w:t xml:space="preserve">, </w:t>
            </w:r>
            <w:r w:rsidR="002612C3" w:rsidRPr="001C0BC7">
              <w:rPr>
                <w:rFonts w:ascii="Arial" w:hAnsi="Arial" w:cs="Arial"/>
              </w:rPr>
              <w:t>81-85</w:t>
            </w:r>
            <w:r w:rsidRPr="001C0BC7">
              <w:rPr>
                <w:rFonts w:ascii="Arial" w:hAnsi="Arial" w:cs="Arial"/>
              </w:rPr>
              <w:t xml:space="preserve">, </w:t>
            </w:r>
            <w:r w:rsidR="002612C3" w:rsidRPr="001C0BC7">
              <w:rPr>
                <w:rFonts w:ascii="Arial" w:hAnsi="Arial" w:cs="Arial"/>
              </w:rPr>
              <w:t>Over 85</w:t>
            </w:r>
          </w:p>
        </w:tc>
        <w:tc>
          <w:tcPr>
            <w:tcW w:w="1350" w:type="dxa"/>
          </w:tcPr>
          <w:p w:rsidR="002612C3" w:rsidRPr="001C0BC7" w:rsidRDefault="002612C3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Beneficiary Summary Files (</w:t>
            </w:r>
            <w:r w:rsidR="009B61AB">
              <w:rPr>
                <w:rFonts w:ascii="Arial" w:hAnsi="Arial" w:cs="Arial"/>
              </w:rPr>
              <w:t>2008-2009</w:t>
            </w:r>
            <w:r w:rsidRPr="001C0BC7">
              <w:rPr>
                <w:rFonts w:ascii="Arial" w:hAnsi="Arial" w:cs="Arial"/>
              </w:rPr>
              <w:t>)</w:t>
            </w:r>
          </w:p>
        </w:tc>
        <w:tc>
          <w:tcPr>
            <w:tcW w:w="1710" w:type="dxa"/>
          </w:tcPr>
          <w:p w:rsidR="002612C3" w:rsidRPr="001C0BC7" w:rsidRDefault="002612C3" w:rsidP="00624F6F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1 if in age category, 0 otherwise</w:t>
            </w:r>
          </w:p>
        </w:tc>
      </w:tr>
      <w:tr w:rsidR="002612C3" w:rsidRPr="001C0BC7" w:rsidTr="001C0BC7">
        <w:tc>
          <w:tcPr>
            <w:tcW w:w="1991" w:type="dxa"/>
          </w:tcPr>
          <w:p w:rsidR="002612C3" w:rsidRPr="001C0BC7" w:rsidRDefault="002612C3" w:rsidP="00652C02">
            <w:pPr>
              <w:rPr>
                <w:rFonts w:ascii="Arial" w:hAnsi="Arial" w:cs="Arial"/>
                <w:i/>
              </w:rPr>
            </w:pPr>
            <w:r w:rsidRPr="001C0BC7">
              <w:rPr>
                <w:rFonts w:ascii="Arial" w:hAnsi="Arial" w:cs="Arial"/>
                <w:i/>
              </w:rPr>
              <w:t>Gender</w:t>
            </w:r>
          </w:p>
        </w:tc>
        <w:tc>
          <w:tcPr>
            <w:tcW w:w="4507" w:type="dxa"/>
          </w:tcPr>
          <w:p w:rsidR="002612C3" w:rsidRPr="001C0BC7" w:rsidRDefault="001B5A98" w:rsidP="00EF5DDC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 xml:space="preserve">Categories </w:t>
            </w:r>
            <w:r w:rsidR="00EF5DDC">
              <w:rPr>
                <w:rFonts w:ascii="Arial" w:hAnsi="Arial" w:cs="Arial"/>
              </w:rPr>
              <w:t>are</w:t>
            </w:r>
            <w:r w:rsidRPr="001C0BC7">
              <w:rPr>
                <w:rFonts w:ascii="Arial" w:hAnsi="Arial" w:cs="Arial"/>
              </w:rPr>
              <w:t xml:space="preserve"> </w:t>
            </w:r>
            <w:r w:rsidR="002612C3" w:rsidRPr="001C0BC7">
              <w:rPr>
                <w:rFonts w:ascii="Arial" w:hAnsi="Arial" w:cs="Arial"/>
              </w:rPr>
              <w:t>M</w:t>
            </w:r>
            <w:r w:rsidRPr="001C0BC7">
              <w:rPr>
                <w:rFonts w:ascii="Arial" w:hAnsi="Arial" w:cs="Arial"/>
              </w:rPr>
              <w:t xml:space="preserve">, </w:t>
            </w:r>
            <w:r w:rsidR="002612C3" w:rsidRPr="001C0BC7">
              <w:rPr>
                <w:rFonts w:ascii="Arial" w:hAnsi="Arial" w:cs="Arial"/>
              </w:rPr>
              <w:t>F</w:t>
            </w:r>
          </w:p>
        </w:tc>
        <w:tc>
          <w:tcPr>
            <w:tcW w:w="1350" w:type="dxa"/>
          </w:tcPr>
          <w:p w:rsidR="002612C3" w:rsidRPr="001C0BC7" w:rsidRDefault="002612C3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Beneficiary Summary Files (</w:t>
            </w:r>
            <w:r w:rsidR="009B61AB">
              <w:rPr>
                <w:rFonts w:ascii="Arial" w:hAnsi="Arial" w:cs="Arial"/>
              </w:rPr>
              <w:t>2008-2009</w:t>
            </w:r>
            <w:r w:rsidRPr="001C0BC7">
              <w:rPr>
                <w:rFonts w:ascii="Arial" w:hAnsi="Arial" w:cs="Arial"/>
              </w:rPr>
              <w:t>)</w:t>
            </w:r>
          </w:p>
        </w:tc>
        <w:tc>
          <w:tcPr>
            <w:tcW w:w="1710" w:type="dxa"/>
          </w:tcPr>
          <w:p w:rsidR="002612C3" w:rsidRPr="001C0BC7" w:rsidRDefault="002612C3" w:rsidP="00624F6F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1 if male, 0 female</w:t>
            </w:r>
          </w:p>
        </w:tc>
      </w:tr>
      <w:tr w:rsidR="002612C3" w:rsidRPr="001C0BC7" w:rsidTr="001C0BC7">
        <w:tc>
          <w:tcPr>
            <w:tcW w:w="1991" w:type="dxa"/>
            <w:tcBorders>
              <w:bottom w:val="single" w:sz="4" w:space="0" w:color="auto"/>
            </w:tcBorders>
          </w:tcPr>
          <w:p w:rsidR="002612C3" w:rsidRPr="001C0BC7" w:rsidRDefault="002612C3" w:rsidP="00652C02">
            <w:pPr>
              <w:rPr>
                <w:rFonts w:ascii="Arial" w:hAnsi="Arial" w:cs="Arial"/>
                <w:i/>
              </w:rPr>
            </w:pPr>
            <w:r w:rsidRPr="001C0BC7">
              <w:rPr>
                <w:rFonts w:ascii="Arial" w:hAnsi="Arial" w:cs="Arial"/>
                <w:i/>
              </w:rPr>
              <w:t>Race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2612C3" w:rsidRPr="001C0BC7" w:rsidRDefault="001B5A98" w:rsidP="00EF5DDC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 xml:space="preserve">Categories </w:t>
            </w:r>
            <w:r w:rsidR="00EF5DDC">
              <w:rPr>
                <w:rFonts w:ascii="Arial" w:hAnsi="Arial" w:cs="Arial"/>
              </w:rPr>
              <w:t>are</w:t>
            </w:r>
            <w:r w:rsidRPr="001C0BC7">
              <w:rPr>
                <w:rFonts w:ascii="Arial" w:hAnsi="Arial" w:cs="Arial"/>
              </w:rPr>
              <w:t xml:space="preserve"> </w:t>
            </w:r>
            <w:r w:rsidR="002612C3" w:rsidRPr="001C0BC7">
              <w:rPr>
                <w:rFonts w:ascii="Arial" w:hAnsi="Arial" w:cs="Arial"/>
              </w:rPr>
              <w:t>Unk</w:t>
            </w:r>
            <w:r w:rsidRPr="001C0BC7">
              <w:rPr>
                <w:rFonts w:ascii="Arial" w:hAnsi="Arial" w:cs="Arial"/>
              </w:rPr>
              <w:t>nown, W</w:t>
            </w:r>
            <w:r w:rsidR="002612C3" w:rsidRPr="001C0BC7">
              <w:rPr>
                <w:rFonts w:ascii="Arial" w:hAnsi="Arial" w:cs="Arial"/>
              </w:rPr>
              <w:t>hite</w:t>
            </w:r>
            <w:r w:rsidRPr="001C0BC7">
              <w:rPr>
                <w:rFonts w:ascii="Arial" w:hAnsi="Arial" w:cs="Arial"/>
              </w:rPr>
              <w:t xml:space="preserve">, </w:t>
            </w:r>
            <w:r w:rsidR="002612C3" w:rsidRPr="001C0BC7">
              <w:rPr>
                <w:rFonts w:ascii="Arial" w:hAnsi="Arial" w:cs="Arial"/>
              </w:rPr>
              <w:t>Black</w:t>
            </w:r>
            <w:r w:rsidRPr="001C0BC7">
              <w:rPr>
                <w:rFonts w:ascii="Arial" w:hAnsi="Arial" w:cs="Arial"/>
              </w:rPr>
              <w:t xml:space="preserve">, </w:t>
            </w:r>
            <w:r w:rsidR="002612C3" w:rsidRPr="001C0BC7">
              <w:rPr>
                <w:rFonts w:ascii="Arial" w:hAnsi="Arial" w:cs="Arial"/>
              </w:rPr>
              <w:t>Other</w:t>
            </w:r>
            <w:r w:rsidRPr="001C0BC7">
              <w:rPr>
                <w:rFonts w:ascii="Arial" w:hAnsi="Arial" w:cs="Arial"/>
              </w:rPr>
              <w:t xml:space="preserve">, </w:t>
            </w:r>
            <w:r w:rsidR="002612C3" w:rsidRPr="001C0BC7">
              <w:rPr>
                <w:rFonts w:ascii="Arial" w:hAnsi="Arial" w:cs="Arial"/>
              </w:rPr>
              <w:t>Asian</w:t>
            </w:r>
            <w:r w:rsidRPr="001C0BC7">
              <w:rPr>
                <w:rFonts w:ascii="Arial" w:hAnsi="Arial" w:cs="Arial"/>
              </w:rPr>
              <w:t xml:space="preserve">, </w:t>
            </w:r>
            <w:r w:rsidR="002612C3" w:rsidRPr="001C0BC7">
              <w:rPr>
                <w:rFonts w:ascii="Arial" w:hAnsi="Arial" w:cs="Arial"/>
              </w:rPr>
              <w:t>Hispanic</w:t>
            </w:r>
            <w:r w:rsidRPr="001C0BC7">
              <w:rPr>
                <w:rFonts w:ascii="Arial" w:hAnsi="Arial" w:cs="Arial"/>
              </w:rPr>
              <w:t xml:space="preserve">, </w:t>
            </w:r>
            <w:r w:rsidR="002612C3" w:rsidRPr="001C0BC7">
              <w:rPr>
                <w:rFonts w:ascii="Arial" w:hAnsi="Arial" w:cs="Arial"/>
              </w:rPr>
              <w:t>Native Am</w:t>
            </w:r>
            <w:r w:rsidRPr="001C0BC7">
              <w:rPr>
                <w:rFonts w:ascii="Arial" w:hAnsi="Arial" w:cs="Arial"/>
              </w:rPr>
              <w:t>erican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612C3" w:rsidRPr="001C0BC7" w:rsidRDefault="002612C3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Beneficiary Summary Files (</w:t>
            </w:r>
            <w:r w:rsidR="009B61AB">
              <w:rPr>
                <w:rFonts w:ascii="Arial" w:hAnsi="Arial" w:cs="Arial"/>
              </w:rPr>
              <w:t>2008-2009</w:t>
            </w:r>
            <w:r w:rsidRPr="001C0BC7">
              <w:rPr>
                <w:rFonts w:ascii="Arial" w:hAnsi="Arial" w:cs="Arial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612C3" w:rsidRPr="001C0BC7" w:rsidRDefault="002612C3" w:rsidP="00624F6F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1 if in race category, 0 otherwise</w:t>
            </w:r>
          </w:p>
        </w:tc>
      </w:tr>
      <w:tr w:rsidR="00306FB3" w:rsidRPr="001C0BC7" w:rsidTr="001C0BC7">
        <w:tc>
          <w:tcPr>
            <w:tcW w:w="1991" w:type="dxa"/>
            <w:tcBorders>
              <w:bottom w:val="single" w:sz="4" w:space="0" w:color="auto"/>
            </w:tcBorders>
          </w:tcPr>
          <w:p w:rsidR="00306FB3" w:rsidRPr="001C0BC7" w:rsidRDefault="00306FB3" w:rsidP="00652C02">
            <w:pPr>
              <w:rPr>
                <w:rFonts w:ascii="Arial" w:hAnsi="Arial" w:cs="Arial"/>
                <w:i/>
              </w:rPr>
            </w:pPr>
            <w:r w:rsidRPr="001C0BC7">
              <w:rPr>
                <w:rFonts w:ascii="Arial" w:hAnsi="Arial" w:cs="Arial"/>
                <w:i/>
              </w:rPr>
              <w:t>Metro/non-metro geographic location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306FB3" w:rsidRPr="001C0BC7" w:rsidRDefault="005C4470" w:rsidP="005C447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 xml:space="preserve">Used </w:t>
            </w:r>
            <w:r w:rsidR="00306FB3" w:rsidRPr="001C0BC7">
              <w:rPr>
                <w:rFonts w:ascii="Arial" w:hAnsi="Arial" w:cs="Arial"/>
              </w:rPr>
              <w:t>Rural-Urban Continuum Codes</w:t>
            </w:r>
            <w:r w:rsidRPr="001C0BC7">
              <w:rPr>
                <w:rFonts w:ascii="Arial" w:hAnsi="Arial" w:cs="Arial"/>
              </w:rPr>
              <w:t>1-</w:t>
            </w:r>
            <w:proofErr w:type="gramStart"/>
            <w:r w:rsidRPr="001C0BC7">
              <w:rPr>
                <w:rFonts w:ascii="Arial" w:hAnsi="Arial" w:cs="Arial"/>
              </w:rPr>
              <w:t xml:space="preserve">9 </w:t>
            </w:r>
            <w:r w:rsidR="00306FB3" w:rsidRPr="001C0BC7">
              <w:rPr>
                <w:rFonts w:ascii="Arial" w:hAnsi="Arial" w:cs="Arial"/>
              </w:rPr>
              <w:t xml:space="preserve"> developed</w:t>
            </w:r>
            <w:proofErr w:type="gramEnd"/>
            <w:r w:rsidR="00306FB3" w:rsidRPr="001C0BC7">
              <w:rPr>
                <w:rFonts w:ascii="Arial" w:hAnsi="Arial" w:cs="Arial"/>
              </w:rPr>
              <w:t xml:space="preserve"> by the USDA Economic Research Service (ERS)</w:t>
            </w:r>
            <w:r w:rsidRPr="001C0BC7">
              <w:rPr>
                <w:rFonts w:ascii="Arial" w:hAnsi="Arial" w:cs="Arial"/>
              </w:rPr>
              <w:t>: summarized to metro(1-3) and non-metro(4-9)areas.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06FB3" w:rsidRPr="001C0BC7" w:rsidRDefault="002612C3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Beneficiary Summary Files (</w:t>
            </w:r>
            <w:r w:rsidR="009B61AB">
              <w:rPr>
                <w:rFonts w:ascii="Arial" w:hAnsi="Arial" w:cs="Arial"/>
              </w:rPr>
              <w:t>2008-2009</w:t>
            </w:r>
            <w:r w:rsidRPr="001C0BC7">
              <w:rPr>
                <w:rFonts w:ascii="Arial" w:hAnsi="Arial" w:cs="Arial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06FB3" w:rsidRPr="001C0BC7" w:rsidRDefault="00282910" w:rsidP="00624F6F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1 if in location category, 0 otherwise</w:t>
            </w:r>
          </w:p>
        </w:tc>
      </w:tr>
      <w:tr w:rsidR="00017630" w:rsidRPr="001C0BC7" w:rsidTr="001C0BC7">
        <w:tc>
          <w:tcPr>
            <w:tcW w:w="1991" w:type="dxa"/>
            <w:tcBorders>
              <w:bottom w:val="single" w:sz="4" w:space="0" w:color="auto"/>
            </w:tcBorders>
          </w:tcPr>
          <w:p w:rsidR="00017630" w:rsidRPr="001C0BC7" w:rsidRDefault="00017630" w:rsidP="00652C0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Average life expectancy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017630" w:rsidRPr="001C0BC7" w:rsidRDefault="00017630" w:rsidP="005C4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life expectancy in quartiles by zip code (Murray et al, 2005)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17630" w:rsidRPr="001C0BC7" w:rsidRDefault="00017630" w:rsidP="00947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U.S. Census, NCHS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17630" w:rsidRPr="001C0BC7" w:rsidRDefault="00EF5DDC" w:rsidP="00624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if in each category, 0 otherwise</w:t>
            </w:r>
          </w:p>
        </w:tc>
      </w:tr>
      <w:tr w:rsidR="00017630" w:rsidRPr="001C0BC7" w:rsidTr="001C0BC7">
        <w:tc>
          <w:tcPr>
            <w:tcW w:w="1991" w:type="dxa"/>
            <w:tcBorders>
              <w:bottom w:val="single" w:sz="4" w:space="0" w:color="auto"/>
            </w:tcBorders>
          </w:tcPr>
          <w:p w:rsidR="00017630" w:rsidRDefault="00017630" w:rsidP="00652C0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Dual eligible status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017630" w:rsidRDefault="00017630" w:rsidP="005C44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Dual eligibility status at the time of index AMI and recent change in dual eligibility status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17630" w:rsidRDefault="00017630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Beneficiary Summary Files (</w:t>
            </w:r>
            <w:r w:rsidR="009B61AB">
              <w:rPr>
                <w:rFonts w:ascii="Arial" w:hAnsi="Arial" w:cs="Arial"/>
              </w:rPr>
              <w:t>2008-2009</w:t>
            </w:r>
            <w:r w:rsidRPr="001C0BC7">
              <w:rPr>
                <w:rFonts w:ascii="Arial" w:hAnsi="Arial" w:cs="Arial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17630" w:rsidRDefault="00017630" w:rsidP="00017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if dual eligible in AMI month, 0 otherwise; 1 if dual eligibility status changed within last 12 months</w:t>
            </w:r>
          </w:p>
        </w:tc>
      </w:tr>
      <w:tr w:rsidR="00BD6220" w:rsidRPr="001C0BC7" w:rsidTr="001C0BC7">
        <w:tc>
          <w:tcPr>
            <w:tcW w:w="1991" w:type="dxa"/>
            <w:tcBorders>
              <w:bottom w:val="single" w:sz="4" w:space="0" w:color="auto"/>
            </w:tcBorders>
          </w:tcPr>
          <w:p w:rsidR="00BD6220" w:rsidRDefault="00BD6220" w:rsidP="00652C0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Low income subsidy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BD6220" w:rsidRDefault="00BD6220" w:rsidP="007E6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Indicates a beneficiary’s subsidy and/or copayment status: cost share group codes 04-08 at the time of index AMI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6220" w:rsidRDefault="00BD6220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Beneficiary Summary Files (</w:t>
            </w:r>
            <w:r w:rsidR="009B61AB">
              <w:rPr>
                <w:rFonts w:ascii="Arial" w:hAnsi="Arial" w:cs="Arial"/>
              </w:rPr>
              <w:t>2008-2009</w:t>
            </w:r>
            <w:r w:rsidRPr="001C0BC7">
              <w:rPr>
                <w:rFonts w:ascii="Arial" w:hAnsi="Arial" w:cs="Arial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D6220" w:rsidRPr="00860F29" w:rsidRDefault="00BD6220" w:rsidP="00BD6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if LIS in AMI month, 0 otherwise</w:t>
            </w:r>
          </w:p>
        </w:tc>
      </w:tr>
      <w:tr w:rsidR="00017630" w:rsidRPr="001C0BC7" w:rsidTr="001C0BC7">
        <w:tc>
          <w:tcPr>
            <w:tcW w:w="1991" w:type="dxa"/>
            <w:tcBorders>
              <w:bottom w:val="single" w:sz="4" w:space="0" w:color="auto"/>
            </w:tcBorders>
          </w:tcPr>
          <w:p w:rsidR="00017630" w:rsidRDefault="00860F29" w:rsidP="00652C0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Area characteristics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017630" w:rsidRDefault="00860F29" w:rsidP="007E6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</w:t>
            </w:r>
            <w:r w:rsidRPr="00860F29">
              <w:rPr>
                <w:rFonts w:ascii="Arial" w:hAnsi="Arial" w:cs="Arial"/>
              </w:rPr>
              <w:t xml:space="preserve"> percent o</w:t>
            </w:r>
            <w:r>
              <w:rPr>
                <w:rFonts w:ascii="Arial" w:hAnsi="Arial" w:cs="Arial"/>
              </w:rPr>
              <w:t xml:space="preserve">f: residents living in poverty, </w:t>
            </w:r>
            <w:r w:rsidR="007E6194">
              <w:rPr>
                <w:rFonts w:ascii="Arial" w:hAnsi="Arial" w:cs="Arial"/>
              </w:rPr>
              <w:t>non-English speakers,</w:t>
            </w:r>
            <w:r w:rsidRPr="00860F29">
              <w:rPr>
                <w:rFonts w:ascii="Arial" w:hAnsi="Arial" w:cs="Arial"/>
              </w:rPr>
              <w:t xml:space="preserve"> immigrant residents, low income residents, residents who did not complete high school by zip code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17630" w:rsidRDefault="00860F29" w:rsidP="00947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 U.S. Census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17630" w:rsidRDefault="00860F29" w:rsidP="00624F6F">
            <w:pPr>
              <w:rPr>
                <w:rFonts w:ascii="Arial" w:hAnsi="Arial" w:cs="Arial"/>
              </w:rPr>
            </w:pPr>
            <w:r w:rsidRPr="00860F29">
              <w:rPr>
                <w:rFonts w:ascii="Arial" w:hAnsi="Arial" w:cs="Arial"/>
              </w:rPr>
              <w:t xml:space="preserve">Beneficiaries who lived in zip codes where these values were above the median percentage received a “1” for that </w:t>
            </w:r>
            <w:proofErr w:type="gramStart"/>
            <w:r w:rsidRPr="00860F29">
              <w:rPr>
                <w:rFonts w:ascii="Arial" w:hAnsi="Arial" w:cs="Arial"/>
              </w:rPr>
              <w:lastRenderedPageBreak/>
              <w:t>variable,</w:t>
            </w:r>
            <w:proofErr w:type="gramEnd"/>
            <w:r w:rsidRPr="00860F29">
              <w:rPr>
                <w:rFonts w:ascii="Arial" w:hAnsi="Arial" w:cs="Arial"/>
              </w:rPr>
              <w:t xml:space="preserve"> and “0” otherwise.</w:t>
            </w:r>
          </w:p>
        </w:tc>
      </w:tr>
      <w:tr w:rsidR="00306FB3" w:rsidRPr="001C0BC7" w:rsidTr="001C0BC7">
        <w:tc>
          <w:tcPr>
            <w:tcW w:w="7848" w:type="dxa"/>
            <w:gridSpan w:val="3"/>
          </w:tcPr>
          <w:p w:rsidR="00306FB3" w:rsidRPr="001C0BC7" w:rsidRDefault="00306FB3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lastRenderedPageBreak/>
              <w:t>Baseline medical history/comorbidities</w:t>
            </w:r>
          </w:p>
        </w:tc>
        <w:tc>
          <w:tcPr>
            <w:tcW w:w="1710" w:type="dxa"/>
          </w:tcPr>
          <w:p w:rsidR="00306FB3" w:rsidRPr="001C0BC7" w:rsidRDefault="00306FB3" w:rsidP="00624F6F">
            <w:pPr>
              <w:jc w:val="center"/>
              <w:rPr>
                <w:rFonts w:ascii="Arial" w:hAnsi="Arial" w:cs="Arial"/>
              </w:rPr>
            </w:pPr>
          </w:p>
        </w:tc>
      </w:tr>
      <w:tr w:rsidR="00306FB3" w:rsidRPr="001C0BC7" w:rsidTr="001C0BC7">
        <w:tc>
          <w:tcPr>
            <w:tcW w:w="1991" w:type="dxa"/>
          </w:tcPr>
          <w:p w:rsidR="00306FB3" w:rsidRPr="001C0BC7" w:rsidRDefault="00306FB3" w:rsidP="00652C02">
            <w:pPr>
              <w:rPr>
                <w:rFonts w:ascii="Arial" w:hAnsi="Arial" w:cs="Arial"/>
                <w:i/>
              </w:rPr>
            </w:pPr>
            <w:r w:rsidRPr="001C0BC7">
              <w:rPr>
                <w:rFonts w:ascii="Arial" w:hAnsi="Arial" w:cs="Arial"/>
                <w:i/>
              </w:rPr>
              <w:t>Time period</w:t>
            </w:r>
          </w:p>
        </w:tc>
        <w:tc>
          <w:tcPr>
            <w:tcW w:w="4507" w:type="dxa"/>
          </w:tcPr>
          <w:p w:rsidR="00306FB3" w:rsidRPr="001C0BC7" w:rsidRDefault="00DD7EC8" w:rsidP="00DD7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sets of variables measured: (1) up to 365 days pre admission and (2) during admission</w:t>
            </w:r>
            <w:r w:rsidR="00306FB3" w:rsidRPr="001C0B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</w:tcPr>
          <w:p w:rsidR="00306FB3" w:rsidRPr="001C0BC7" w:rsidRDefault="00306FB3" w:rsidP="00947F2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306FB3" w:rsidRPr="001C0BC7" w:rsidRDefault="00306FB3" w:rsidP="00624F6F">
            <w:pPr>
              <w:jc w:val="center"/>
              <w:rPr>
                <w:rFonts w:ascii="Arial" w:hAnsi="Arial" w:cs="Arial"/>
              </w:rPr>
            </w:pPr>
          </w:p>
        </w:tc>
      </w:tr>
      <w:tr w:rsidR="00306FB3" w:rsidRPr="001C0BC7" w:rsidTr="00860F29">
        <w:trPr>
          <w:trHeight w:val="1322"/>
        </w:trPr>
        <w:tc>
          <w:tcPr>
            <w:tcW w:w="1991" w:type="dxa"/>
          </w:tcPr>
          <w:p w:rsidR="00306FB3" w:rsidRPr="001C0BC7" w:rsidRDefault="00306FB3" w:rsidP="00652C02">
            <w:pPr>
              <w:rPr>
                <w:rFonts w:ascii="Arial" w:hAnsi="Arial" w:cs="Arial"/>
                <w:i/>
              </w:rPr>
            </w:pPr>
            <w:r w:rsidRPr="001C0BC7">
              <w:rPr>
                <w:rFonts w:ascii="Arial" w:hAnsi="Arial" w:cs="Arial"/>
                <w:i/>
                <w:iCs/>
              </w:rPr>
              <w:t>AMI (</w:t>
            </w:r>
            <w:r w:rsidRPr="001C0BC7">
              <w:rPr>
                <w:rFonts w:ascii="Arial" w:hAnsi="Arial" w:cs="Arial"/>
                <w:i/>
              </w:rPr>
              <w:t>Acute Myocardial Infarction</w:t>
            </w:r>
            <w:r w:rsidRPr="001C0BC7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4507" w:type="dxa"/>
          </w:tcPr>
          <w:p w:rsidR="00306FB3" w:rsidRPr="001C0BC7" w:rsidRDefault="00306FB3" w:rsidP="00E35B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 xml:space="preserve">At least 1 inpatient claim with </w:t>
            </w:r>
            <w:r w:rsidR="00A0473A"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codes 410.01, 410.11, 410.21, 410.31, 410.41, 410.51, 410.61, 410.71, 410.81, 410.91 (ONLY first or second </w:t>
            </w:r>
            <w:r w:rsidR="00A0473A"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on the claim) (CCW</w:t>
            </w:r>
            <w:r w:rsidR="00E014C1" w:rsidRPr="001C0BC7">
              <w:rPr>
                <w:rFonts w:ascii="Arial" w:hAnsi="Arial" w:cs="Arial"/>
              </w:rPr>
              <w:t>, 2011</w:t>
            </w:r>
            <w:r w:rsidRPr="001C0BC7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350" w:type="dxa"/>
          </w:tcPr>
          <w:p w:rsidR="00306FB3" w:rsidRPr="001C0BC7" w:rsidRDefault="00306FB3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 (Inpatient)</w:t>
            </w:r>
          </w:p>
        </w:tc>
        <w:tc>
          <w:tcPr>
            <w:tcW w:w="1710" w:type="dxa"/>
          </w:tcPr>
          <w:p w:rsidR="00306FB3" w:rsidRPr="001C0BC7" w:rsidRDefault="00D34479" w:rsidP="00624F6F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 xml:space="preserve">1 if </w:t>
            </w:r>
            <w:r w:rsidR="009A1B53" w:rsidRPr="001C0BC7">
              <w:rPr>
                <w:rFonts w:ascii="Arial" w:hAnsi="Arial" w:cs="Arial"/>
              </w:rPr>
              <w:t>code occurs</w:t>
            </w:r>
            <w:r w:rsidR="00282910" w:rsidRPr="001C0BC7">
              <w:rPr>
                <w:rFonts w:ascii="Arial" w:hAnsi="Arial" w:cs="Arial"/>
              </w:rPr>
              <w:t>, 0 otherwise</w:t>
            </w:r>
          </w:p>
        </w:tc>
      </w:tr>
      <w:tr w:rsidR="009A1B53" w:rsidRPr="001C0BC7" w:rsidTr="001C0BC7">
        <w:tc>
          <w:tcPr>
            <w:tcW w:w="1991" w:type="dxa"/>
          </w:tcPr>
          <w:p w:rsidR="009A1B53" w:rsidRPr="001C0BC7" w:rsidRDefault="009A1B53" w:rsidP="006C65D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C0BC7">
              <w:rPr>
                <w:rFonts w:ascii="Arial" w:hAnsi="Arial" w:cs="Arial"/>
                <w:i/>
              </w:rPr>
              <w:t>Stroke</w:t>
            </w:r>
          </w:p>
        </w:tc>
        <w:tc>
          <w:tcPr>
            <w:tcW w:w="4507" w:type="dxa"/>
          </w:tcPr>
          <w:p w:rsidR="009A1B53" w:rsidRPr="00496E3D" w:rsidRDefault="009A1B53" w:rsidP="00F22C3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1C0BC7">
              <w:rPr>
                <w:rFonts w:ascii="Arial" w:hAnsi="Arial" w:cs="Arial"/>
              </w:rPr>
              <w:t xml:space="preserve">At least 1 inpatient claim or 2 HOP or Carrier claims with </w:t>
            </w:r>
            <w:r w:rsidR="00A0473A"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codes  430, 431, 434.00, 434.01, 434.10, 434.11, 434.90, 434.91, 435.0, 435.1, 435.3, 435.8, 435.9, 436, 997.02 (any </w:t>
            </w:r>
            <w:r w:rsidR="00A0473A"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on the claim); If any of the qualifying claims have: 800 &lt;= </w:t>
            </w:r>
            <w:r w:rsidR="00A0473A"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Code &lt;= 804.9, 850 &lt;= </w:t>
            </w:r>
            <w:r w:rsidR="00A0473A"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Code &lt;= 854.1 in any </w:t>
            </w:r>
            <w:r w:rsidR="00A0473A"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position or </w:t>
            </w:r>
            <w:r w:rsidR="00A0473A"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V57xx as the principal </w:t>
            </w:r>
            <w:r w:rsidR="00A0473A"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code, then EXCLUDE. (CCW</w:t>
            </w:r>
            <w:r w:rsidR="00E014C1" w:rsidRPr="001C0BC7">
              <w:rPr>
                <w:rFonts w:ascii="Arial" w:hAnsi="Arial" w:cs="Arial"/>
              </w:rPr>
              <w:t xml:space="preserve">, 2011), </w:t>
            </w:r>
            <w:r w:rsidRPr="001C0BC7">
              <w:rPr>
                <w:rFonts w:ascii="Arial" w:hAnsi="Arial" w:cs="Arial"/>
              </w:rPr>
              <w:t xml:space="preserve">exclude </w:t>
            </w:r>
            <w:r w:rsidR="00F22C32">
              <w:rPr>
                <w:rFonts w:ascii="Arial" w:hAnsi="Arial" w:cs="Arial"/>
              </w:rPr>
              <w:t xml:space="preserve">435.X per </w:t>
            </w:r>
            <w:r w:rsidR="00496E3D" w:rsidRPr="00F22C32">
              <w:rPr>
                <w:rFonts w:ascii="Arial" w:hAnsi="Arial" w:cs="Arial"/>
              </w:rPr>
              <w:t>Carna</w:t>
            </w:r>
            <w:r w:rsidR="00F22C32" w:rsidRPr="00F22C32">
              <w:rPr>
                <w:rFonts w:ascii="Arial" w:hAnsi="Arial" w:cs="Arial"/>
              </w:rPr>
              <w:t>han (2012)</w:t>
            </w:r>
          </w:p>
        </w:tc>
        <w:tc>
          <w:tcPr>
            <w:tcW w:w="1350" w:type="dxa"/>
          </w:tcPr>
          <w:p w:rsidR="009A1B53" w:rsidRPr="001C0BC7" w:rsidRDefault="009A1B53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 (Inpatient) Part B (outpatient, Carrier)</w:t>
            </w:r>
          </w:p>
        </w:tc>
        <w:tc>
          <w:tcPr>
            <w:tcW w:w="1710" w:type="dxa"/>
          </w:tcPr>
          <w:p w:rsidR="009A1B53" w:rsidRPr="001C0BC7" w:rsidRDefault="00860F29" w:rsidP="00624F6F">
            <w:pPr>
              <w:jc w:val="center"/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1 if code occurs, 0 otherwise</w:t>
            </w:r>
          </w:p>
        </w:tc>
      </w:tr>
      <w:tr w:rsidR="009A1B53" w:rsidRPr="001C0BC7" w:rsidTr="001C0BC7">
        <w:tc>
          <w:tcPr>
            <w:tcW w:w="1991" w:type="dxa"/>
          </w:tcPr>
          <w:p w:rsidR="009A1B53" w:rsidRPr="001C0BC7" w:rsidRDefault="009A1B53" w:rsidP="00652C02">
            <w:pPr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  <w:iCs/>
              </w:rPr>
              <w:t>TIA (Transient Ischemic Attack)</w:t>
            </w:r>
          </w:p>
        </w:tc>
        <w:tc>
          <w:tcPr>
            <w:tcW w:w="4507" w:type="dxa"/>
          </w:tcPr>
          <w:p w:rsidR="009A1B53" w:rsidRPr="001C0BC7" w:rsidRDefault="009A1B53" w:rsidP="00F22C32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 xml:space="preserve">ICD-9 codes 435.x in hospitalization or emergency encounter </w:t>
            </w:r>
            <w:r w:rsidRPr="00F22C32">
              <w:rPr>
                <w:rFonts w:ascii="Arial" w:hAnsi="Arial" w:cs="Arial"/>
              </w:rPr>
              <w:t xml:space="preserve">data </w:t>
            </w:r>
            <w:r w:rsidR="00F22C32" w:rsidRPr="00F22C32">
              <w:rPr>
                <w:rFonts w:ascii="Arial" w:hAnsi="Arial" w:cs="Arial"/>
              </w:rPr>
              <w:t>(Carnahan 2012)</w:t>
            </w:r>
          </w:p>
        </w:tc>
        <w:tc>
          <w:tcPr>
            <w:tcW w:w="1350" w:type="dxa"/>
          </w:tcPr>
          <w:p w:rsidR="009A1B53" w:rsidRPr="001C0BC7" w:rsidRDefault="009A1B53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9A1B53" w:rsidRPr="001C0BC7" w:rsidRDefault="00860F29" w:rsidP="00624F6F">
            <w:pPr>
              <w:jc w:val="center"/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1 if code occurs, 0 otherwise</w:t>
            </w:r>
          </w:p>
        </w:tc>
      </w:tr>
      <w:tr w:rsidR="009A1B53" w:rsidRPr="001C0BC7" w:rsidTr="001C0BC7">
        <w:tc>
          <w:tcPr>
            <w:tcW w:w="1991" w:type="dxa"/>
          </w:tcPr>
          <w:p w:rsidR="009A1B53" w:rsidRPr="001C0BC7" w:rsidRDefault="009A1B53" w:rsidP="00652C02">
            <w:pPr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  <w:iCs/>
              </w:rPr>
              <w:t>Heart failure</w:t>
            </w:r>
          </w:p>
        </w:tc>
        <w:tc>
          <w:tcPr>
            <w:tcW w:w="4507" w:type="dxa"/>
          </w:tcPr>
          <w:p w:rsidR="009A1B53" w:rsidRPr="001C0BC7" w:rsidRDefault="00A0473A" w:rsidP="00652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ICD-9</w:t>
            </w:r>
            <w:r w:rsidR="009A1B53" w:rsidRPr="001C0BC7">
              <w:rPr>
                <w:rFonts w:ascii="Arial" w:hAnsi="Arial" w:cs="Arial"/>
              </w:rPr>
              <w:t xml:space="preserve"> 398.91, 402.01, 402.11, 402.91, 404.01, 404.11, 404.91, 404.03, 404.13, 404.93, 428.0, 428.1, 428.20, 428.21, 428.22, 428.23, 428.30, 428.31, 428.32, 428.33, 428.40, 428.41, 428.42, 428.43, 428.9 (Any </w:t>
            </w:r>
            <w:r>
              <w:rPr>
                <w:rFonts w:ascii="Arial" w:hAnsi="Arial" w:cs="Arial"/>
              </w:rPr>
              <w:t>ICD-9</w:t>
            </w:r>
            <w:r w:rsidR="009A1B53" w:rsidRPr="001C0BC7">
              <w:rPr>
                <w:rFonts w:ascii="Arial" w:hAnsi="Arial" w:cs="Arial"/>
              </w:rPr>
              <w:t xml:space="preserve"> on the claim); At least 1 inpatient, HOP or Carrier claim with </w:t>
            </w:r>
            <w:r>
              <w:rPr>
                <w:rFonts w:ascii="Arial" w:hAnsi="Arial" w:cs="Arial"/>
              </w:rPr>
              <w:t>ICD-9</w:t>
            </w:r>
            <w:r w:rsidR="009A1B53" w:rsidRPr="001C0BC7">
              <w:rPr>
                <w:rFonts w:ascii="Arial" w:hAnsi="Arial" w:cs="Arial"/>
              </w:rPr>
              <w:t xml:space="preserve"> codes (</w:t>
            </w:r>
            <w:r w:rsidR="00E014C1" w:rsidRPr="001C0BC7">
              <w:rPr>
                <w:rFonts w:ascii="Arial" w:hAnsi="Arial" w:cs="Arial"/>
              </w:rPr>
              <w:t>CCW, 2011</w:t>
            </w:r>
            <w:r w:rsidR="009A1B53" w:rsidRPr="001C0BC7">
              <w:rPr>
                <w:rFonts w:ascii="Arial" w:hAnsi="Arial" w:cs="Arial"/>
              </w:rPr>
              <w:t>)</w:t>
            </w:r>
          </w:p>
        </w:tc>
        <w:tc>
          <w:tcPr>
            <w:tcW w:w="1350" w:type="dxa"/>
          </w:tcPr>
          <w:p w:rsidR="009A1B53" w:rsidRPr="001C0BC7" w:rsidRDefault="009A1B53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 (Inpatient) Part B (outpatient, Carrier)</w:t>
            </w:r>
          </w:p>
        </w:tc>
        <w:tc>
          <w:tcPr>
            <w:tcW w:w="1710" w:type="dxa"/>
          </w:tcPr>
          <w:p w:rsidR="009A1B53" w:rsidRPr="001C0BC7" w:rsidRDefault="00860F29" w:rsidP="00624F6F">
            <w:pPr>
              <w:jc w:val="center"/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440F35" w:rsidRDefault="00C85FBD" w:rsidP="00C85FB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FF0000"/>
              </w:rPr>
            </w:pPr>
            <w:r w:rsidRPr="001C0BC7">
              <w:rPr>
                <w:rFonts w:ascii="Arial" w:hAnsi="Arial" w:cs="Arial"/>
                <w:i/>
                <w:iCs/>
              </w:rPr>
              <w:t>Cardiac arrest</w:t>
            </w:r>
          </w:p>
        </w:tc>
        <w:tc>
          <w:tcPr>
            <w:tcW w:w="4507" w:type="dxa"/>
          </w:tcPr>
          <w:p w:rsidR="00C85FBD" w:rsidRPr="001C0BC7" w:rsidRDefault="00C85FBD" w:rsidP="0067026A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427.5 (</w:t>
            </w:r>
            <w:proofErr w:type="spellStart"/>
            <w:r w:rsidRPr="001C0BC7">
              <w:rPr>
                <w:rFonts w:ascii="Arial" w:hAnsi="Arial" w:cs="Arial"/>
              </w:rPr>
              <w:t>Aujesky</w:t>
            </w:r>
            <w:proofErr w:type="spellEnd"/>
            <w:r w:rsidRPr="001C0BC7">
              <w:rPr>
                <w:rFonts w:ascii="Arial" w:hAnsi="Arial" w:cs="Arial"/>
              </w:rPr>
              <w:t>, 2006)</w:t>
            </w:r>
          </w:p>
        </w:tc>
        <w:tc>
          <w:tcPr>
            <w:tcW w:w="1350" w:type="dxa"/>
          </w:tcPr>
          <w:p w:rsidR="00C85FBD" w:rsidRPr="001C0BC7" w:rsidRDefault="00C85FBD" w:rsidP="0067026A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Default="00C85FBD" w:rsidP="0067026A">
            <w:r w:rsidRPr="00853D3F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C85FB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C0BC7">
              <w:rPr>
                <w:rFonts w:ascii="Arial" w:hAnsi="Arial" w:cs="Arial"/>
                <w:i/>
                <w:iCs/>
              </w:rPr>
              <w:t>Ventricular arrhythmia</w:t>
            </w:r>
          </w:p>
        </w:tc>
        <w:tc>
          <w:tcPr>
            <w:tcW w:w="4507" w:type="dxa"/>
          </w:tcPr>
          <w:p w:rsidR="00C85FBD" w:rsidRPr="001C0BC7" w:rsidRDefault="00C85FBD" w:rsidP="0067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427.1, 427.4 , 427.41, 427.42 (</w:t>
            </w:r>
            <w:proofErr w:type="spellStart"/>
            <w:r w:rsidRPr="001C0BC7">
              <w:rPr>
                <w:rFonts w:ascii="Arial" w:hAnsi="Arial" w:cs="Arial"/>
              </w:rPr>
              <w:t>Liperoti</w:t>
            </w:r>
            <w:proofErr w:type="spellEnd"/>
            <w:r w:rsidRPr="001C0BC7">
              <w:rPr>
                <w:rFonts w:ascii="Arial" w:hAnsi="Arial" w:cs="Arial"/>
              </w:rPr>
              <w:t>, 2005)</w:t>
            </w:r>
          </w:p>
        </w:tc>
        <w:tc>
          <w:tcPr>
            <w:tcW w:w="1350" w:type="dxa"/>
          </w:tcPr>
          <w:p w:rsidR="00C85FBD" w:rsidRPr="001C0BC7" w:rsidRDefault="00C85FBD" w:rsidP="0067026A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Default="00C85FBD" w:rsidP="0067026A">
            <w:r w:rsidRPr="00853D3F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C85FBD">
            <w:pPr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  <w:iCs/>
              </w:rPr>
              <w:t>Hypotension</w:t>
            </w:r>
          </w:p>
        </w:tc>
        <w:tc>
          <w:tcPr>
            <w:tcW w:w="4507" w:type="dxa"/>
          </w:tcPr>
          <w:p w:rsidR="00C85FBD" w:rsidRPr="001C0BC7" w:rsidRDefault="00C85FBD" w:rsidP="0067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>458.x (</w:t>
            </w:r>
            <w:proofErr w:type="spellStart"/>
            <w:r w:rsidRPr="001C0BC7">
              <w:rPr>
                <w:rFonts w:ascii="Arial" w:hAnsi="Arial" w:cs="Arial"/>
              </w:rPr>
              <w:t>Rochon</w:t>
            </w:r>
            <w:proofErr w:type="spellEnd"/>
            <w:r w:rsidRPr="001C0BC7">
              <w:rPr>
                <w:rFonts w:ascii="Arial" w:hAnsi="Arial" w:cs="Arial"/>
              </w:rPr>
              <w:t xml:space="preserve">, 1999)  or </w:t>
            </w: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458.0 (</w:t>
            </w:r>
            <w:proofErr w:type="spellStart"/>
            <w:r w:rsidRPr="001C0BC7">
              <w:rPr>
                <w:rFonts w:ascii="Arial" w:hAnsi="Arial" w:cs="Arial"/>
              </w:rPr>
              <w:t>Wilchesky</w:t>
            </w:r>
            <w:proofErr w:type="spellEnd"/>
            <w:r w:rsidRPr="001C0BC7">
              <w:rPr>
                <w:rFonts w:ascii="Arial" w:hAnsi="Arial" w:cs="Arial"/>
              </w:rPr>
              <w:t>, 2004)</w:t>
            </w:r>
          </w:p>
          <w:p w:rsidR="00C85FBD" w:rsidRPr="001C0BC7" w:rsidRDefault="00C85FBD" w:rsidP="0067026A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458.9, 785.5x, and 998.0 (Romano, 2002)</w:t>
            </w:r>
          </w:p>
        </w:tc>
        <w:tc>
          <w:tcPr>
            <w:tcW w:w="1350" w:type="dxa"/>
          </w:tcPr>
          <w:p w:rsidR="00C85FBD" w:rsidRPr="001C0BC7" w:rsidRDefault="00C85FBD" w:rsidP="0067026A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Default="00C85FBD" w:rsidP="0067026A">
            <w:r w:rsidRPr="00853D3F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C85FBD">
            <w:pPr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</w:rPr>
              <w:t xml:space="preserve">Renal </w:t>
            </w:r>
            <w:r w:rsidRPr="001C0BC7">
              <w:rPr>
                <w:rFonts w:ascii="Arial" w:hAnsi="Arial" w:cs="Arial"/>
                <w:i/>
                <w:iCs/>
              </w:rPr>
              <w:t>failure</w:t>
            </w:r>
          </w:p>
        </w:tc>
        <w:tc>
          <w:tcPr>
            <w:tcW w:w="4507" w:type="dxa"/>
          </w:tcPr>
          <w:p w:rsidR="00C85FBD" w:rsidRPr="001C0BC7" w:rsidRDefault="00C85FBD" w:rsidP="0067026A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acute renal failure/acute tubular necrosis (</w:t>
            </w: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584.xx) or </w:t>
            </w:r>
          </w:p>
          <w:p w:rsidR="00C85FBD" w:rsidRPr="001C0BC7" w:rsidRDefault="00C85FBD" w:rsidP="0067026A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acute glomerulonephritis (</w:t>
            </w: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580.xx) (Griffin, 2000; </w:t>
            </w:r>
            <w:proofErr w:type="spellStart"/>
            <w:r w:rsidRPr="001C0BC7">
              <w:rPr>
                <w:rFonts w:ascii="Arial" w:hAnsi="Arial" w:cs="Arial"/>
              </w:rPr>
              <w:t>Cziraky</w:t>
            </w:r>
            <w:proofErr w:type="spellEnd"/>
            <w:r w:rsidRPr="001C0BC7">
              <w:rPr>
                <w:rFonts w:ascii="Arial" w:hAnsi="Arial" w:cs="Arial"/>
              </w:rPr>
              <w:t>, 2006))</w:t>
            </w:r>
          </w:p>
        </w:tc>
        <w:tc>
          <w:tcPr>
            <w:tcW w:w="1350" w:type="dxa"/>
          </w:tcPr>
          <w:p w:rsidR="00C85FBD" w:rsidRPr="001C0BC7" w:rsidRDefault="00C85FBD" w:rsidP="0067026A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Default="00C85FBD" w:rsidP="0067026A">
            <w:r w:rsidRPr="00853D3F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  <w:iCs/>
              </w:rPr>
              <w:t>CKD (Chronic Kidney Disease)</w:t>
            </w:r>
          </w:p>
        </w:tc>
        <w:tc>
          <w:tcPr>
            <w:tcW w:w="4507" w:type="dxa"/>
          </w:tcPr>
          <w:p w:rsidR="00C85FBD" w:rsidRPr="001C0BC7" w:rsidRDefault="00C85FBD" w:rsidP="00652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016.00, 016.01, 016.02, 016.03, 016.04, 016.05, 016.06, 095.4, 189.0, 189.9, 223.0, 236.91, 249.40, 249.41, </w:t>
            </w:r>
            <w:r w:rsidRPr="001C0BC7">
              <w:rPr>
                <w:rFonts w:ascii="Arial" w:hAnsi="Arial" w:cs="Arial"/>
              </w:rPr>
              <w:lastRenderedPageBreak/>
              <w:t xml:space="preserve">250.40, 250.41, 250.42, 250.43, 271.4, 274.10, 283.11, 403.01, 403.11, 403.91, 404.02, 404.03, 404.12, 404.13, 404.92, 404.93, 440.1, 442.1, 572.4, 580.0, 580.4, 580.81, 580.89, 580.9, 581.0, 581.1, 581.2, 581.3, 581.81, 581.89, 581.9, 582.0, 582.1, 582.2, 582.4, 582.81, 582.89, 582.9, 583.0, 583.1, 583.2, 583.4, 583.6, 583.7, 583.81, 583.89, 583.9, 584.5, 584.6, 584.7, 584.8, 584.9, 585, 585.1, 585.2, 585.3, 585.4, 585.5, 585.6, 585.9, 586, 587, 588.0, 588.1, 588.81, 588.89, 588.9, 591, 753.12, 753.13, 753.14, 753.15, 753.16, 753.17, 753.19, 753.20, 753.21, 753.22, 753.23, 753.29, 794.4 (any </w:t>
            </w: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on the claim); At least 1 inpatient, SNF or HHA claim or 2 HOP or Carrier claims with </w:t>
            </w: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codes (CCW, 2011)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lastRenderedPageBreak/>
              <w:t xml:space="preserve">Part A (Inpatient, SNF, HHA) </w:t>
            </w:r>
          </w:p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lastRenderedPageBreak/>
              <w:t>Part B (outpatient, Carrier)</w:t>
            </w:r>
          </w:p>
        </w:tc>
        <w:tc>
          <w:tcPr>
            <w:tcW w:w="1710" w:type="dxa"/>
          </w:tcPr>
          <w:p w:rsidR="00C85FBD" w:rsidRPr="001C0BC7" w:rsidRDefault="00C85FBD" w:rsidP="00624F6F">
            <w:pPr>
              <w:jc w:val="center"/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lastRenderedPageBreak/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  <w:iCs/>
              </w:rPr>
              <w:lastRenderedPageBreak/>
              <w:t>Diabetes</w:t>
            </w:r>
          </w:p>
        </w:tc>
        <w:tc>
          <w:tcPr>
            <w:tcW w:w="4507" w:type="dxa"/>
          </w:tcPr>
          <w:p w:rsidR="00C85FBD" w:rsidRPr="001C0BC7" w:rsidRDefault="00C85FBD" w:rsidP="00E6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249.00, 249.01, 249.10, 249.11, 249.20, 249.21, 249.30, 249.31, 249.40, 249.41, 249.50, 249.51, 249.60, 249.61, 249.70, 249.71, 249.80, 249.81, 249.90, 249.91, 250.00, 250.01, 250.02, 250.03, 250.10, 250.11, 250.12, 250.13, 250.20, 250.21, 250.22, 250.23, 250.30, 250.31, 250.32, 250.33, 250.40, 250.41, 250.42, 250.43, 250.50, 250.51, 250.52, 250.53, 250.60, 250.61, 250.62, 250.63, 250.70, 250.71, 250.72, 250.73, 250.80, 250.81, 250.82, 250.83, 250.90, 250.91, 250.92, 250.93, 357.2, 362.01, 362.02, 366.41 (any </w:t>
            </w: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on the claim); At least 1 inpatient, SNF or HHA claim or 2 HOP or Carrier claims with </w:t>
            </w: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codes (CCW, 2011)</w:t>
            </w:r>
            <w:bookmarkStart w:id="0" w:name="_GoBack"/>
            <w:bookmarkEnd w:id="0"/>
            <w:r w:rsidRPr="001C0B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 xml:space="preserve">Part A (Inpatient, SNF, HHA) </w:t>
            </w:r>
          </w:p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B (outpatient, Carrier)</w:t>
            </w:r>
          </w:p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D</w:t>
            </w:r>
          </w:p>
        </w:tc>
        <w:tc>
          <w:tcPr>
            <w:tcW w:w="1710" w:type="dxa"/>
          </w:tcPr>
          <w:p w:rsidR="00C85FBD" w:rsidRPr="001C0BC7" w:rsidRDefault="00C85FBD" w:rsidP="00624F6F">
            <w:pPr>
              <w:jc w:val="center"/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  <w:iCs/>
              </w:rPr>
              <w:t>Hypertension (complicated)</w:t>
            </w:r>
          </w:p>
        </w:tc>
        <w:tc>
          <w:tcPr>
            <w:tcW w:w="4507" w:type="dxa"/>
          </w:tcPr>
          <w:p w:rsidR="00C85FBD" w:rsidRPr="001C0BC7" w:rsidRDefault="00C85FBD" w:rsidP="00652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402.10, 402.90, 404.10, 404.90, 405.1, 405.9 (</w:t>
            </w:r>
            <w:proofErr w:type="spellStart"/>
            <w:r w:rsidRPr="001C0BC7">
              <w:rPr>
                <w:rFonts w:ascii="Arial" w:hAnsi="Arial" w:cs="Arial"/>
              </w:rPr>
              <w:t>Elixhauser</w:t>
            </w:r>
            <w:proofErr w:type="spellEnd"/>
            <w:r w:rsidRPr="001C0BC7">
              <w:rPr>
                <w:rFonts w:ascii="Arial" w:hAnsi="Arial" w:cs="Arial"/>
              </w:rPr>
              <w:t>, 1998)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Default="00C85FBD">
            <w:r w:rsidRPr="00B3718F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  <w:iCs/>
              </w:rPr>
              <w:t>Hypertension</w:t>
            </w:r>
          </w:p>
          <w:p w:rsidR="00C85FBD" w:rsidRPr="001C0BC7" w:rsidRDefault="00C85FBD" w:rsidP="00652C02">
            <w:pPr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  <w:iCs/>
              </w:rPr>
              <w:t>(uncomplicated)</w:t>
            </w:r>
          </w:p>
        </w:tc>
        <w:tc>
          <w:tcPr>
            <w:tcW w:w="4507" w:type="dxa"/>
          </w:tcPr>
          <w:p w:rsidR="00C85FBD" w:rsidRPr="001C0BC7" w:rsidRDefault="00C85FBD" w:rsidP="00652C02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401.1, 401.9  (</w:t>
            </w:r>
            <w:proofErr w:type="spellStart"/>
            <w:r w:rsidRPr="001C0BC7">
              <w:rPr>
                <w:rFonts w:ascii="Arial" w:hAnsi="Arial" w:cs="Arial"/>
              </w:rPr>
              <w:t>Elixhauser</w:t>
            </w:r>
            <w:proofErr w:type="spellEnd"/>
            <w:r w:rsidRPr="001C0BC7">
              <w:rPr>
                <w:rFonts w:ascii="Arial" w:hAnsi="Arial" w:cs="Arial"/>
              </w:rPr>
              <w:t xml:space="preserve">, 1998) 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Default="00C85FBD">
            <w:r w:rsidRPr="00B3718F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  <w:iCs/>
              </w:rPr>
              <w:t>Hyperlipidemia</w:t>
            </w:r>
          </w:p>
        </w:tc>
        <w:tc>
          <w:tcPr>
            <w:tcW w:w="4507" w:type="dxa"/>
          </w:tcPr>
          <w:p w:rsidR="00C85FBD" w:rsidRPr="001C0BC7" w:rsidRDefault="00C85FBD" w:rsidP="00652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272.xx OR a pharmacy claim for a lipid lowering medication (Lund, 2001)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A/B/D</w:t>
            </w:r>
          </w:p>
        </w:tc>
        <w:tc>
          <w:tcPr>
            <w:tcW w:w="1710" w:type="dxa"/>
          </w:tcPr>
          <w:p w:rsidR="00C85FBD" w:rsidRDefault="00C85FBD">
            <w:r w:rsidRPr="00B3718F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  <w:iCs/>
              </w:rPr>
              <w:t>COPD</w:t>
            </w:r>
          </w:p>
        </w:tc>
        <w:tc>
          <w:tcPr>
            <w:tcW w:w="4507" w:type="dxa"/>
          </w:tcPr>
          <w:p w:rsidR="00C85FBD" w:rsidRPr="001C0BC7" w:rsidRDefault="00C85FBD" w:rsidP="00652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491.0, 491.1, 491.20, 491.21, 491.22, 491.8, 491.9, 492.0, 492.8, 494.0, 494.1, 496 (any </w:t>
            </w: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on the claim) (CCW, 2011)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Default="00C85FBD">
            <w:r w:rsidRPr="00B3718F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  <w:iCs/>
              </w:rPr>
              <w:t>Cancer (general)</w:t>
            </w:r>
          </w:p>
        </w:tc>
        <w:tc>
          <w:tcPr>
            <w:tcW w:w="4507" w:type="dxa"/>
          </w:tcPr>
          <w:p w:rsidR="00C85FBD" w:rsidRPr="001C0BC7" w:rsidRDefault="00C85FBD" w:rsidP="003F4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140.x-172.x, 174.x-195.8, 200.x-208.x (</w:t>
            </w:r>
            <w:proofErr w:type="spellStart"/>
            <w:r w:rsidRPr="001C0BC7">
              <w:rPr>
                <w:rFonts w:ascii="Arial" w:hAnsi="Arial" w:cs="Arial"/>
              </w:rPr>
              <w:t>Klabunde</w:t>
            </w:r>
            <w:proofErr w:type="spellEnd"/>
            <w:r w:rsidRPr="001C0BC7">
              <w:rPr>
                <w:rFonts w:ascii="Arial" w:hAnsi="Arial" w:cs="Arial"/>
              </w:rPr>
              <w:t>, 2000)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Default="00C85FBD">
            <w:r w:rsidRPr="00B3718F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1C0BC7">
              <w:rPr>
                <w:rFonts w:ascii="Arial" w:eastAsia="Times New Roman" w:hAnsi="Arial" w:cs="Arial"/>
                <w:i/>
                <w:color w:val="000000"/>
              </w:rPr>
              <w:lastRenderedPageBreak/>
              <w:t>Metastatic Cancer</w:t>
            </w:r>
          </w:p>
        </w:tc>
        <w:tc>
          <w:tcPr>
            <w:tcW w:w="4507" w:type="dxa"/>
          </w:tcPr>
          <w:p w:rsidR="00C85FBD" w:rsidRPr="001C0BC7" w:rsidRDefault="00C85FBD" w:rsidP="00652C0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ICD-9</w:t>
            </w:r>
            <w:r w:rsidRPr="001C0BC7">
              <w:rPr>
                <w:rFonts w:ascii="Arial" w:eastAsia="Times New Roman" w:hAnsi="Arial" w:cs="Arial"/>
                <w:color w:val="000000"/>
              </w:rPr>
              <w:t xml:space="preserve"> 196.x-199.x (</w:t>
            </w:r>
            <w:proofErr w:type="spellStart"/>
            <w:r w:rsidRPr="001C0BC7">
              <w:rPr>
                <w:rFonts w:ascii="Arial" w:eastAsia="Times New Roman" w:hAnsi="Arial" w:cs="Arial"/>
                <w:color w:val="000000"/>
              </w:rPr>
              <w:t>Elixhauser</w:t>
            </w:r>
            <w:proofErr w:type="spellEnd"/>
            <w:r w:rsidRPr="001C0BC7">
              <w:rPr>
                <w:rFonts w:ascii="Arial" w:eastAsia="Times New Roman" w:hAnsi="Arial" w:cs="Arial"/>
                <w:color w:val="000000"/>
              </w:rPr>
              <w:t>, 1998)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Default="00C85FBD">
            <w:r w:rsidRPr="00B3718F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  <w:iCs/>
              </w:rPr>
              <w:t>Asthma</w:t>
            </w:r>
          </w:p>
        </w:tc>
        <w:tc>
          <w:tcPr>
            <w:tcW w:w="4507" w:type="dxa"/>
          </w:tcPr>
          <w:p w:rsidR="00C85FBD" w:rsidRPr="001C0BC7" w:rsidRDefault="00C85FBD" w:rsidP="00652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493.0, 493.1, 493.9 (</w:t>
            </w:r>
            <w:proofErr w:type="spellStart"/>
            <w:r w:rsidRPr="001C0BC7">
              <w:rPr>
                <w:rFonts w:ascii="Arial" w:hAnsi="Arial" w:cs="Arial"/>
              </w:rPr>
              <w:t>Blais</w:t>
            </w:r>
            <w:proofErr w:type="spellEnd"/>
            <w:r w:rsidRPr="001C0BC7">
              <w:rPr>
                <w:rFonts w:ascii="Arial" w:hAnsi="Arial" w:cs="Arial"/>
              </w:rPr>
              <w:t>, 2006)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Default="00C85FBD">
            <w:r w:rsidRPr="00B3718F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  <w:iCs/>
              </w:rPr>
              <w:t>Non-AMI Ischemic Heart Disease (AMI codes removed)</w:t>
            </w:r>
          </w:p>
        </w:tc>
        <w:tc>
          <w:tcPr>
            <w:tcW w:w="4507" w:type="dxa"/>
          </w:tcPr>
          <w:p w:rsidR="00C85FBD" w:rsidRPr="001C0BC7" w:rsidRDefault="00C85FBD" w:rsidP="00652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410.00, 410.02, 410.10, 410.12, 410.20, 410.22, 410.30, 410.32, 410.40, 410.42, 410.50, 410.52, 410.60, 410.62, 410.70, 410.72, 410.80, 410.82, 410.90, 410.92, 411.0, 411.1, 411.81, 411.89, 412, 413.0, 413.1, 413.9, 414.00, 414.01, 414.02, 414.03, 414.04, 414.05, 414.06, 414.07, 414.10, 414.11, 414.12, 414.19, 414.2, 414.3, 414.8, 414.9 </w:t>
            </w:r>
            <w:proofErr w:type="spellStart"/>
            <w:r w:rsidRPr="001C0BC7">
              <w:rPr>
                <w:rFonts w:ascii="Arial" w:hAnsi="Arial" w:cs="Arial"/>
              </w:rPr>
              <w:t>Proc</w:t>
            </w:r>
            <w:proofErr w:type="spellEnd"/>
            <w:r w:rsidRPr="001C0BC7">
              <w:rPr>
                <w:rFonts w:ascii="Arial" w:hAnsi="Arial" w:cs="Arial"/>
              </w:rPr>
              <w:t xml:space="preserve"> 00.66, 36.01, 36.02, 36.03, 36.04, 36.05, 36.06, 36.07, 36.09, 36.10, 36.11, 36.12, 36.13, 36.14, 36.15, 36.16, 36.17, 36.19, 36.2, 36.31, 36.32 HCPCS 33510, 33511, 33512, 33513, 33514, 33516, 33517, 33518, 33519, 33521, 33522, 33523, 33533, 33534, 33535, 33536, 33542, 33545, 33548, 92975, 92977, 92980, 92982, 92995, 33140, 33141 (any </w:t>
            </w: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, PROC or HCPCS on the claim); At least 1 inpatient, SNF, HHA, HOP or Carrier claim with </w:t>
            </w: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>, Procedure or HCPC codes (CCW, 2011)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 xml:space="preserve">Part A (Inpatient, SNF, HHA) </w:t>
            </w:r>
          </w:p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B (outpatient, Carrier)</w:t>
            </w:r>
          </w:p>
          <w:p w:rsidR="00C85FBD" w:rsidRPr="001C0BC7" w:rsidRDefault="00C85FBD" w:rsidP="00947F2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C85FBD" w:rsidRDefault="00C85FBD">
            <w:r w:rsidRPr="00B3718F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  <w:iCs/>
              </w:rPr>
              <w:t>CABG</w:t>
            </w:r>
          </w:p>
        </w:tc>
        <w:tc>
          <w:tcPr>
            <w:tcW w:w="4507" w:type="dxa"/>
          </w:tcPr>
          <w:p w:rsidR="00C85FBD" w:rsidRPr="001C0BC7" w:rsidRDefault="00C85FBD" w:rsidP="00652C02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ICD9 Procedure codes 36.0-36.39 (Glance, HSR 2006)or CPT 33510-33536 (Lucas 2006)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Default="00C85FBD">
            <w:r w:rsidRPr="00311272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  <w:iCs/>
              </w:rPr>
              <w:t>Stent</w:t>
            </w:r>
          </w:p>
        </w:tc>
        <w:tc>
          <w:tcPr>
            <w:tcW w:w="4507" w:type="dxa"/>
          </w:tcPr>
          <w:p w:rsidR="00C85FBD" w:rsidRPr="001C0BC7" w:rsidRDefault="00C85FBD" w:rsidP="00652C02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Stent alone CPT codes 92980-92981 (Lucas 2006)</w:t>
            </w:r>
          </w:p>
          <w:p w:rsidR="00C85FBD" w:rsidRPr="001C0BC7" w:rsidRDefault="00C85FBD" w:rsidP="00652C02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ICD-9-CM procedure  code 36.06,drug-eluting stent (ICD-9-CM procedure code 36.07), or both (</w:t>
            </w:r>
            <w:proofErr w:type="spellStart"/>
            <w:r w:rsidRPr="001C0BC7">
              <w:rPr>
                <w:rFonts w:ascii="Arial" w:hAnsi="Arial" w:cs="Arial"/>
              </w:rPr>
              <w:t>Malenka</w:t>
            </w:r>
            <w:proofErr w:type="spellEnd"/>
            <w:r w:rsidRPr="001C0BC7">
              <w:rPr>
                <w:rFonts w:ascii="Arial" w:hAnsi="Arial" w:cs="Arial"/>
              </w:rPr>
              <w:t>, 2008)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Default="00C85FBD">
            <w:r w:rsidRPr="00311272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7B0B3C">
            <w:pPr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  <w:i/>
                <w:iCs/>
              </w:rPr>
              <w:t>TCA</w:t>
            </w:r>
          </w:p>
        </w:tc>
        <w:tc>
          <w:tcPr>
            <w:tcW w:w="4507" w:type="dxa"/>
          </w:tcPr>
          <w:p w:rsidR="00C85FBD" w:rsidRPr="001C0BC7" w:rsidRDefault="00C85FBD" w:rsidP="00383D52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Angioplasty only: ICD-9 procedure codes  36.01, 36.02, 36.05, 36.06 (Glance</w:t>
            </w:r>
            <w:r>
              <w:rPr>
                <w:rFonts w:ascii="Arial" w:hAnsi="Arial" w:cs="Arial"/>
              </w:rPr>
              <w:t>,</w:t>
            </w:r>
            <w:r w:rsidRPr="001C0BC7">
              <w:rPr>
                <w:rFonts w:ascii="Arial" w:hAnsi="Arial" w:cs="Arial"/>
              </w:rPr>
              <w:t xml:space="preserve"> 2006) 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Default="00C85FBD">
            <w:r w:rsidRPr="00311272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3F4AAF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1C0BC7">
              <w:rPr>
                <w:rFonts w:ascii="Arial" w:hAnsi="Arial" w:cs="Arial"/>
                <w:i/>
                <w:iCs/>
              </w:rPr>
              <w:t>Charlson</w:t>
            </w:r>
            <w:proofErr w:type="spellEnd"/>
            <w:r w:rsidRPr="001C0BC7">
              <w:rPr>
                <w:rFonts w:ascii="Arial" w:hAnsi="Arial" w:cs="Arial"/>
                <w:i/>
                <w:iCs/>
              </w:rPr>
              <w:t xml:space="preserve"> Comorbidity Index</w:t>
            </w:r>
          </w:p>
        </w:tc>
        <w:tc>
          <w:tcPr>
            <w:tcW w:w="4507" w:type="dxa"/>
          </w:tcPr>
          <w:p w:rsidR="00C85FBD" w:rsidRPr="001C0BC7" w:rsidRDefault="00C85FBD" w:rsidP="00652C02">
            <w:pPr>
              <w:rPr>
                <w:rFonts w:ascii="Arial" w:hAnsi="Arial" w:cs="Arial"/>
              </w:rPr>
            </w:pPr>
            <w:proofErr w:type="spellStart"/>
            <w:r w:rsidRPr="001C0BC7">
              <w:rPr>
                <w:rFonts w:ascii="Arial" w:hAnsi="Arial" w:cs="Arial"/>
              </w:rPr>
              <w:t>Klabunde</w:t>
            </w:r>
            <w:proofErr w:type="spellEnd"/>
            <w:r w:rsidRPr="001C0BC7">
              <w:rPr>
                <w:rFonts w:ascii="Arial" w:hAnsi="Arial" w:cs="Arial"/>
              </w:rPr>
              <w:t>, 2000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Pr="001C0BC7" w:rsidRDefault="00C85FBD" w:rsidP="001B5A98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 xml:space="preserve">0-19 points possible 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3F4AA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Serious myopathy</w:t>
            </w:r>
          </w:p>
        </w:tc>
        <w:tc>
          <w:tcPr>
            <w:tcW w:w="4507" w:type="dxa"/>
          </w:tcPr>
          <w:p w:rsidR="00C85FBD" w:rsidRPr="001C0BC7" w:rsidRDefault="00C85FBD" w:rsidP="00652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FE1A87">
              <w:rPr>
                <w:rFonts w:ascii="Arial" w:hAnsi="Arial" w:cs="Arial"/>
              </w:rPr>
              <w:t xml:space="preserve"> primary or secondary discharge code for </w:t>
            </w:r>
            <w:proofErr w:type="spellStart"/>
            <w:r w:rsidRPr="00FE1A87">
              <w:rPr>
                <w:rFonts w:ascii="Arial" w:hAnsi="Arial" w:cs="Arial"/>
              </w:rPr>
              <w:t>myoglobinuria</w:t>
            </w:r>
            <w:proofErr w:type="spellEnd"/>
            <w:r w:rsidRPr="00FE1A87">
              <w:rPr>
                <w:rFonts w:ascii="Arial" w:hAnsi="Arial" w:cs="Arial"/>
              </w:rPr>
              <w:t xml:space="preserve">((ICD-9-CM 791.3), OR a primary code for “other disorders of muscle,” (ICD-9-CM 728.89, 729.1, 359.4,359.8, 359.9, 710.4, 728.9, 729.8X, E942.2) OR a secondary code for any of the above codes ”accompanied by a claim for a CK test within 7 days of hospitalization or a discharge code for acute renal failure (CPT codes 82550, 82552, 82554, 80012, </w:t>
            </w:r>
            <w:r w:rsidRPr="00FE1A87">
              <w:rPr>
                <w:rFonts w:ascii="Arial" w:hAnsi="Arial" w:cs="Arial"/>
              </w:rPr>
              <w:lastRenderedPageBreak/>
              <w:t>80016, 80018, or 80019). (Andrade, 2005)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Part A/B</w:t>
            </w:r>
          </w:p>
        </w:tc>
        <w:tc>
          <w:tcPr>
            <w:tcW w:w="1710" w:type="dxa"/>
          </w:tcPr>
          <w:p w:rsidR="00C85FBD" w:rsidRPr="001C0BC7" w:rsidRDefault="00C85FBD" w:rsidP="001B5A98">
            <w:pPr>
              <w:rPr>
                <w:rFonts w:ascii="Arial" w:hAnsi="Arial" w:cs="Arial"/>
              </w:rPr>
            </w:pPr>
            <w:r w:rsidRPr="00311272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3F4AA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Non-serious myopathy</w:t>
            </w:r>
          </w:p>
        </w:tc>
        <w:tc>
          <w:tcPr>
            <w:tcW w:w="4507" w:type="dxa"/>
          </w:tcPr>
          <w:p w:rsidR="00C85FBD" w:rsidRPr="001C0BC7" w:rsidRDefault="00C85FBD" w:rsidP="00652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codes above, but no claim type or position restrictions, and no CK test required.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Pr="001C0BC7" w:rsidRDefault="00C85FBD" w:rsidP="001B5A98">
            <w:pPr>
              <w:rPr>
                <w:rFonts w:ascii="Arial" w:hAnsi="Arial" w:cs="Arial"/>
              </w:rPr>
            </w:pPr>
            <w:r w:rsidRPr="00311272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3F4AAF">
            <w:pPr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Bradycardia</w:t>
            </w:r>
            <w:proofErr w:type="spellEnd"/>
          </w:p>
        </w:tc>
        <w:tc>
          <w:tcPr>
            <w:tcW w:w="4507" w:type="dxa"/>
          </w:tcPr>
          <w:p w:rsidR="00C85FBD" w:rsidRPr="001C0BC7" w:rsidRDefault="00C85FBD" w:rsidP="00652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ICD-9 code 427.8 (</w:t>
            </w:r>
            <w:proofErr w:type="spellStart"/>
            <w:r>
              <w:rPr>
                <w:rFonts w:ascii="Arial" w:hAnsi="Arial" w:cs="Arial"/>
              </w:rPr>
              <w:t>Rochon</w:t>
            </w:r>
            <w:proofErr w:type="spellEnd"/>
            <w:r>
              <w:rPr>
                <w:rFonts w:ascii="Arial" w:hAnsi="Arial" w:cs="Arial"/>
              </w:rPr>
              <w:t>, 1999)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Pr="001C0BC7" w:rsidRDefault="00C85FBD" w:rsidP="001B5A98">
            <w:pPr>
              <w:rPr>
                <w:rFonts w:ascii="Arial" w:hAnsi="Arial" w:cs="Arial"/>
              </w:rPr>
            </w:pPr>
            <w:r w:rsidRPr="00311272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3F4AA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Heart block</w:t>
            </w:r>
          </w:p>
        </w:tc>
        <w:tc>
          <w:tcPr>
            <w:tcW w:w="4507" w:type="dxa"/>
          </w:tcPr>
          <w:p w:rsidR="00C85FBD" w:rsidRPr="001C0BC7" w:rsidRDefault="00C85FBD" w:rsidP="00652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ICD-9 code 426.x (</w:t>
            </w:r>
            <w:proofErr w:type="spellStart"/>
            <w:r>
              <w:rPr>
                <w:rFonts w:ascii="Arial" w:hAnsi="Arial" w:cs="Arial"/>
              </w:rPr>
              <w:t>Rochon</w:t>
            </w:r>
            <w:proofErr w:type="spellEnd"/>
            <w:r>
              <w:rPr>
                <w:rFonts w:ascii="Arial" w:hAnsi="Arial" w:cs="Arial"/>
              </w:rPr>
              <w:t>, 1999)</w:t>
            </w:r>
          </w:p>
        </w:tc>
        <w:tc>
          <w:tcPr>
            <w:tcW w:w="1350" w:type="dxa"/>
          </w:tcPr>
          <w:p w:rsidR="00C85FBD" w:rsidRPr="001C0BC7" w:rsidRDefault="00C85FBD" w:rsidP="00AE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Pr="001C0BC7" w:rsidRDefault="00C85FBD" w:rsidP="00AE2B45">
            <w:pPr>
              <w:rPr>
                <w:rFonts w:ascii="Arial" w:hAnsi="Arial" w:cs="Arial"/>
              </w:rPr>
            </w:pPr>
            <w:r w:rsidRPr="00311272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3F4AA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Hyperkalemia</w:t>
            </w:r>
          </w:p>
        </w:tc>
        <w:tc>
          <w:tcPr>
            <w:tcW w:w="4507" w:type="dxa"/>
          </w:tcPr>
          <w:p w:rsidR="00C85FBD" w:rsidRPr="001C0BC7" w:rsidRDefault="00C85FBD" w:rsidP="00652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ICD-9 code 276.7(</w:t>
            </w:r>
            <w:proofErr w:type="spellStart"/>
            <w:r>
              <w:rPr>
                <w:rFonts w:ascii="Arial" w:hAnsi="Arial" w:cs="Arial"/>
              </w:rPr>
              <w:t>Jurrlink</w:t>
            </w:r>
            <w:proofErr w:type="spellEnd"/>
            <w:r>
              <w:rPr>
                <w:rFonts w:ascii="Arial" w:hAnsi="Arial" w:cs="Arial"/>
              </w:rPr>
              <w:t>, et al)</w:t>
            </w:r>
          </w:p>
        </w:tc>
        <w:tc>
          <w:tcPr>
            <w:tcW w:w="1350" w:type="dxa"/>
          </w:tcPr>
          <w:p w:rsidR="00C85FBD" w:rsidRPr="001C0BC7" w:rsidRDefault="00C85FBD" w:rsidP="00AE2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Pr="001C0BC7" w:rsidRDefault="00C85FBD" w:rsidP="00AE2B45">
            <w:pPr>
              <w:rPr>
                <w:rFonts w:ascii="Arial" w:hAnsi="Arial" w:cs="Arial"/>
              </w:rPr>
            </w:pPr>
            <w:r w:rsidRPr="00311272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3F4AA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Hepatic events</w:t>
            </w:r>
          </w:p>
        </w:tc>
        <w:tc>
          <w:tcPr>
            <w:tcW w:w="4507" w:type="dxa"/>
          </w:tcPr>
          <w:p w:rsidR="00C85FBD" w:rsidRPr="001C0BC7" w:rsidRDefault="00C85FBD" w:rsidP="00652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Acute/sub-acute necrosis of liver (570.xx) or </w:t>
            </w:r>
            <w:proofErr w:type="gramStart"/>
            <w:r>
              <w:rPr>
                <w:rFonts w:ascii="Arial" w:hAnsi="Arial" w:cs="Arial"/>
              </w:rPr>
              <w:t>hepatitis(</w:t>
            </w:r>
            <w:proofErr w:type="gramEnd"/>
            <w:r>
              <w:rPr>
                <w:rFonts w:ascii="Arial" w:hAnsi="Arial" w:cs="Arial"/>
              </w:rPr>
              <w:t>573.3x)  or other disorders of liver (573.8x, 573.9x) (</w:t>
            </w:r>
            <w:proofErr w:type="spellStart"/>
            <w:r>
              <w:rPr>
                <w:rFonts w:ascii="Arial" w:hAnsi="Arial" w:cs="Arial"/>
              </w:rPr>
              <w:t>Cziraky</w:t>
            </w:r>
            <w:proofErr w:type="spellEnd"/>
            <w:r>
              <w:rPr>
                <w:rFonts w:ascii="Arial" w:hAnsi="Arial" w:cs="Arial"/>
              </w:rPr>
              <w:t>, 2006).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C85FBD" w:rsidRPr="001C0BC7" w:rsidRDefault="00C85FBD" w:rsidP="001B5A98">
            <w:pPr>
              <w:rPr>
                <w:rFonts w:ascii="Arial" w:hAnsi="Arial" w:cs="Arial"/>
              </w:rPr>
            </w:pP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C85FBD">
            <w:pPr>
              <w:rPr>
                <w:rFonts w:ascii="Arial" w:hAnsi="Arial" w:cs="Arial"/>
                <w:i/>
              </w:rPr>
            </w:pPr>
            <w:r w:rsidRPr="001C0BC7">
              <w:rPr>
                <w:rFonts w:ascii="Arial" w:hAnsi="Arial" w:cs="Arial"/>
                <w:i/>
                <w:iCs/>
              </w:rPr>
              <w:t>VAD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4507" w:type="dxa"/>
          </w:tcPr>
          <w:p w:rsidR="00C85FBD" w:rsidRPr="001C0BC7" w:rsidRDefault="00C85FBD" w:rsidP="0067026A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CPT 36533 and 36489 (Reeves, 2001) or ICD-9 procedure codes 37.62, 37.65 and 37.66 (Hernandez, 2008)</w:t>
            </w:r>
          </w:p>
        </w:tc>
        <w:tc>
          <w:tcPr>
            <w:tcW w:w="1350" w:type="dxa"/>
          </w:tcPr>
          <w:p w:rsidR="00C85FBD" w:rsidRPr="001C0BC7" w:rsidRDefault="00C85FBD" w:rsidP="0067026A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Default="00C85FBD" w:rsidP="0067026A">
            <w:r w:rsidRPr="00092136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C85FBD">
            <w:pPr>
              <w:rPr>
                <w:rFonts w:ascii="Arial" w:hAnsi="Arial" w:cs="Arial"/>
                <w:i/>
              </w:rPr>
            </w:pPr>
            <w:r w:rsidRPr="001C0BC7">
              <w:rPr>
                <w:rFonts w:ascii="Arial" w:hAnsi="Arial" w:cs="Arial"/>
                <w:i/>
                <w:iCs/>
              </w:rPr>
              <w:t>Pacemaker implantation</w:t>
            </w:r>
          </w:p>
        </w:tc>
        <w:tc>
          <w:tcPr>
            <w:tcW w:w="4507" w:type="dxa"/>
          </w:tcPr>
          <w:p w:rsidR="00C85FBD" w:rsidRPr="001C0BC7" w:rsidRDefault="00C85FBD" w:rsidP="0067026A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ICD-9 procedure codes  37.80-37.89 (Brown,2005)</w:t>
            </w:r>
          </w:p>
        </w:tc>
        <w:tc>
          <w:tcPr>
            <w:tcW w:w="1350" w:type="dxa"/>
          </w:tcPr>
          <w:p w:rsidR="00C85FBD" w:rsidRPr="001C0BC7" w:rsidRDefault="00C85FBD" w:rsidP="0067026A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Default="00C85FBD" w:rsidP="0067026A">
            <w:r w:rsidRPr="00092136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853D3F" w:rsidTr="00AE2B45">
        <w:tc>
          <w:tcPr>
            <w:tcW w:w="1991" w:type="dxa"/>
            <w:tcBorders>
              <w:bottom w:val="single" w:sz="4" w:space="0" w:color="auto"/>
            </w:tcBorders>
          </w:tcPr>
          <w:p w:rsidR="00C85FBD" w:rsidRPr="00C85FBD" w:rsidRDefault="00C85FBD" w:rsidP="00AE2B45">
            <w:pPr>
              <w:rPr>
                <w:rFonts w:ascii="Arial" w:hAnsi="Arial" w:cs="Arial"/>
              </w:rPr>
            </w:pPr>
            <w:r w:rsidRPr="00C85FBD">
              <w:rPr>
                <w:rFonts w:ascii="Arial" w:hAnsi="Arial" w:cs="Arial"/>
              </w:rPr>
              <w:t>Depression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C85FBD" w:rsidRPr="001C0BC7" w:rsidRDefault="00C85FBD" w:rsidP="00AE2B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ICD-9 311.x, 298.0x, 300.4x, 309.1x, 296.20-6, 296.30-6, 296.50-6, 296.60-6, 296.89 (CCW, 2011)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85FBD" w:rsidRPr="001C0BC7" w:rsidRDefault="00C85FBD" w:rsidP="00AE2B45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85FBD" w:rsidRPr="00853D3F" w:rsidRDefault="00C85FBD" w:rsidP="00AE2B45">
            <w:pPr>
              <w:rPr>
                <w:rFonts w:ascii="Arial" w:hAnsi="Arial" w:cs="Arial"/>
              </w:rPr>
            </w:pPr>
            <w:r w:rsidRPr="00853D3F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853D3F" w:rsidTr="0067026A">
        <w:tc>
          <w:tcPr>
            <w:tcW w:w="1991" w:type="dxa"/>
            <w:tcBorders>
              <w:bottom w:val="single" w:sz="4" w:space="0" w:color="auto"/>
            </w:tcBorders>
          </w:tcPr>
          <w:p w:rsidR="00C85FBD" w:rsidRPr="00C85FBD" w:rsidRDefault="00C85FBD" w:rsidP="0067026A">
            <w:pPr>
              <w:rPr>
                <w:rFonts w:ascii="Arial" w:hAnsi="Arial" w:cs="Arial"/>
                <w:i/>
                <w:iCs/>
              </w:rPr>
            </w:pPr>
            <w:r w:rsidRPr="00C85FBD">
              <w:rPr>
                <w:rFonts w:ascii="Arial" w:hAnsi="Arial" w:cs="Arial"/>
              </w:rPr>
              <w:t>Angioedema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C85FBD" w:rsidRPr="001C0BC7" w:rsidRDefault="00C85FBD" w:rsidP="006702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995.</w:t>
            </w:r>
            <w:r>
              <w:rPr>
                <w:rFonts w:ascii="Arial" w:hAnsi="Arial" w:cs="Arial"/>
              </w:rPr>
              <w:t>1x</w:t>
            </w:r>
            <w:r w:rsidRPr="001C0BC7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(OMOP, 2011)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85FBD" w:rsidRPr="001C0BC7" w:rsidRDefault="00C85FBD" w:rsidP="0067026A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85FBD" w:rsidRPr="00853D3F" w:rsidRDefault="00C85FBD" w:rsidP="0067026A">
            <w:pPr>
              <w:rPr>
                <w:rFonts w:ascii="Arial" w:hAnsi="Arial" w:cs="Arial"/>
              </w:rPr>
            </w:pPr>
            <w:r w:rsidRPr="00853D3F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853D3F" w:rsidTr="0067026A">
        <w:tc>
          <w:tcPr>
            <w:tcW w:w="1991" w:type="dxa"/>
            <w:tcBorders>
              <w:bottom w:val="single" w:sz="4" w:space="0" w:color="auto"/>
            </w:tcBorders>
          </w:tcPr>
          <w:p w:rsidR="00C85FBD" w:rsidRPr="00C85FBD" w:rsidRDefault="00C85FBD" w:rsidP="0067026A">
            <w:pPr>
              <w:rPr>
                <w:rFonts w:ascii="Arial" w:hAnsi="Arial" w:cs="Arial"/>
              </w:rPr>
            </w:pPr>
            <w:r w:rsidRPr="00C85FBD">
              <w:rPr>
                <w:rFonts w:ascii="Arial" w:hAnsi="Arial" w:cs="Arial"/>
              </w:rPr>
              <w:t>Other Cardiac Arrhythmias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C85FBD" w:rsidRPr="001C0BC7" w:rsidRDefault="00C85FBD" w:rsidP="006702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427.xx or 798.xx </w:t>
            </w:r>
            <w:r w:rsidRPr="001C0BC7">
              <w:rPr>
                <w:rFonts w:ascii="Arial" w:hAnsi="Arial" w:cs="Arial"/>
              </w:rPr>
              <w:t>(</w:t>
            </w:r>
            <w:r w:rsidRPr="00F22C32">
              <w:rPr>
                <w:rFonts w:ascii="Arial" w:hAnsi="Arial" w:cs="Arial"/>
              </w:rPr>
              <w:t>Carnahan, 2012)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85FBD" w:rsidRPr="001C0BC7" w:rsidRDefault="00C85FBD" w:rsidP="0067026A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85FBD" w:rsidRPr="00853D3F" w:rsidRDefault="00C85FBD" w:rsidP="0067026A">
            <w:pPr>
              <w:rPr>
                <w:rFonts w:ascii="Arial" w:hAnsi="Arial" w:cs="Arial"/>
              </w:rPr>
            </w:pPr>
            <w:r w:rsidRPr="00853D3F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853D3F" w:rsidTr="0067026A">
        <w:tc>
          <w:tcPr>
            <w:tcW w:w="1991" w:type="dxa"/>
            <w:tcBorders>
              <w:bottom w:val="single" w:sz="4" w:space="0" w:color="auto"/>
            </w:tcBorders>
          </w:tcPr>
          <w:p w:rsidR="00C85FBD" w:rsidRPr="00C85FBD" w:rsidRDefault="00C85FBD" w:rsidP="0067026A">
            <w:pPr>
              <w:rPr>
                <w:rFonts w:ascii="Arial" w:hAnsi="Arial" w:cs="Arial"/>
              </w:rPr>
            </w:pPr>
            <w:r w:rsidRPr="00C85FBD">
              <w:rPr>
                <w:rFonts w:ascii="Arial" w:hAnsi="Arial" w:cs="Arial"/>
              </w:rPr>
              <w:t>Unstable Angina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C85FBD" w:rsidRPr="001C0BC7" w:rsidRDefault="00C85FBD" w:rsidP="006702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411.xx (Jacobs, 1999)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85FBD" w:rsidRPr="001C0BC7" w:rsidRDefault="00C85FBD" w:rsidP="0067026A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85FBD" w:rsidRPr="00853D3F" w:rsidRDefault="00C85FBD" w:rsidP="0067026A">
            <w:pPr>
              <w:rPr>
                <w:rFonts w:ascii="Arial" w:hAnsi="Arial" w:cs="Arial"/>
              </w:rPr>
            </w:pPr>
            <w:r w:rsidRPr="00853D3F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7848" w:type="dxa"/>
            <w:gridSpan w:val="3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Baseline and Post-Discharge medications</w:t>
            </w:r>
          </w:p>
        </w:tc>
        <w:tc>
          <w:tcPr>
            <w:tcW w:w="1710" w:type="dxa"/>
          </w:tcPr>
          <w:p w:rsidR="00C85FBD" w:rsidRPr="001C0BC7" w:rsidRDefault="00C85FBD" w:rsidP="00624F6F">
            <w:pPr>
              <w:jc w:val="center"/>
              <w:rPr>
                <w:rFonts w:ascii="Arial" w:hAnsi="Arial" w:cs="Arial"/>
              </w:rPr>
            </w:pP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C0BC7">
              <w:rPr>
                <w:rFonts w:ascii="Arial" w:hAnsi="Arial" w:cs="Arial"/>
                <w:i/>
              </w:rPr>
              <w:t>Time Period</w:t>
            </w:r>
          </w:p>
        </w:tc>
        <w:tc>
          <w:tcPr>
            <w:tcW w:w="4507" w:type="dxa"/>
          </w:tcPr>
          <w:p w:rsidR="00C85FBD" w:rsidRPr="001C0BC7" w:rsidRDefault="00C85FBD" w:rsidP="006A00E7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180 days prior to index admission date</w:t>
            </w:r>
            <w:r>
              <w:rPr>
                <w:rFonts w:ascii="Arial" w:hAnsi="Arial" w:cs="Arial"/>
              </w:rPr>
              <w:t xml:space="preserve"> AND 30 days post discharge for ACE/ARBs and beta blockers only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C85FBD" w:rsidRPr="001C0BC7" w:rsidRDefault="00C85FBD" w:rsidP="00624F6F">
            <w:pPr>
              <w:jc w:val="center"/>
              <w:rPr>
                <w:rFonts w:ascii="Arial" w:hAnsi="Arial" w:cs="Arial"/>
              </w:rPr>
            </w:pP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  <w:iCs/>
              </w:rPr>
              <w:t>Drug classes</w:t>
            </w:r>
          </w:p>
        </w:tc>
        <w:tc>
          <w:tcPr>
            <w:tcW w:w="4507" w:type="dxa"/>
          </w:tcPr>
          <w:p w:rsidR="00C85FBD" w:rsidRDefault="00C85FBD" w:rsidP="00652C02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 xml:space="preserve">All drug classes identified by linking Part D claims to </w:t>
            </w:r>
            <w:proofErr w:type="spellStart"/>
            <w:r w:rsidRPr="001C0BC7">
              <w:rPr>
                <w:rFonts w:ascii="Arial" w:hAnsi="Arial" w:cs="Arial"/>
              </w:rPr>
              <w:t>Multum</w:t>
            </w:r>
            <w:proofErr w:type="spellEnd"/>
            <w:r w:rsidRPr="001C0BC7">
              <w:rPr>
                <w:rFonts w:ascii="Arial" w:hAnsi="Arial" w:cs="Arial"/>
              </w:rPr>
              <w:t xml:space="preserve"> Lexicon Plus dataset (Copyright 2012 </w:t>
            </w:r>
            <w:proofErr w:type="spellStart"/>
            <w:r w:rsidRPr="001C0BC7">
              <w:rPr>
                <w:rFonts w:ascii="Arial" w:hAnsi="Arial" w:cs="Arial"/>
              </w:rPr>
              <w:t>Lexi</w:t>
            </w:r>
            <w:proofErr w:type="spellEnd"/>
            <w:r w:rsidRPr="001C0BC7">
              <w:rPr>
                <w:rFonts w:ascii="Arial" w:hAnsi="Arial" w:cs="Arial"/>
              </w:rPr>
              <w:t xml:space="preserve">-Comp, Inc. and/or </w:t>
            </w:r>
            <w:proofErr w:type="spellStart"/>
            <w:r w:rsidRPr="001C0BC7">
              <w:rPr>
                <w:rFonts w:ascii="Arial" w:hAnsi="Arial" w:cs="Arial"/>
              </w:rPr>
              <w:t>Cenner</w:t>
            </w:r>
            <w:proofErr w:type="spellEnd"/>
            <w:r w:rsidRPr="001C0BC7">
              <w:rPr>
                <w:rFonts w:ascii="Arial" w:hAnsi="Arial" w:cs="Arial"/>
              </w:rPr>
              <w:t xml:space="preserve"> </w:t>
            </w:r>
            <w:proofErr w:type="spellStart"/>
            <w:r w:rsidRPr="001C0BC7">
              <w:rPr>
                <w:rFonts w:ascii="Arial" w:hAnsi="Arial" w:cs="Arial"/>
              </w:rPr>
              <w:t>Multum</w:t>
            </w:r>
            <w:proofErr w:type="spellEnd"/>
            <w:r w:rsidRPr="001C0BC7">
              <w:rPr>
                <w:rFonts w:ascii="Arial" w:hAnsi="Arial" w:cs="Arial"/>
              </w:rPr>
              <w:t xml:space="preserve">, </w:t>
            </w:r>
            <w:proofErr w:type="spellStart"/>
            <w:r w:rsidRPr="001C0BC7">
              <w:rPr>
                <w:rFonts w:ascii="Arial" w:hAnsi="Arial" w:cs="Arial"/>
              </w:rPr>
              <w:t>Inc</w:t>
            </w:r>
            <w:proofErr w:type="spellEnd"/>
            <w:r w:rsidRPr="001C0BC7">
              <w:rPr>
                <w:rFonts w:ascii="Arial" w:hAnsi="Arial" w:cs="Arial"/>
              </w:rPr>
              <w:t>)</w:t>
            </w:r>
          </w:p>
          <w:p w:rsidR="00C85FBD" w:rsidRPr="001C0BC7" w:rsidRDefault="00C85FBD" w:rsidP="00652C0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C85FBD" w:rsidRPr="001C0BC7" w:rsidRDefault="00C85FBD" w:rsidP="00624F6F">
            <w:pPr>
              <w:rPr>
                <w:rFonts w:ascii="Arial" w:hAnsi="Arial" w:cs="Arial"/>
              </w:rPr>
            </w:pP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C0BC7">
              <w:rPr>
                <w:rFonts w:ascii="Arial" w:hAnsi="Arial" w:cs="Arial"/>
                <w:i/>
                <w:iCs/>
              </w:rPr>
              <w:t>nitrates</w:t>
            </w:r>
          </w:p>
        </w:tc>
        <w:tc>
          <w:tcPr>
            <w:tcW w:w="4507" w:type="dxa"/>
          </w:tcPr>
          <w:p w:rsidR="00C85FBD" w:rsidRPr="001C0BC7" w:rsidRDefault="00C85FBD" w:rsidP="00652C0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D</w:t>
            </w:r>
          </w:p>
        </w:tc>
        <w:tc>
          <w:tcPr>
            <w:tcW w:w="1710" w:type="dxa"/>
          </w:tcPr>
          <w:p w:rsidR="00C85FBD" w:rsidRPr="001C0BC7" w:rsidRDefault="00C85FBD" w:rsidP="003F4AAF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1 if prescription filled during time period, 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proofErr w:type="spellStart"/>
            <w:r w:rsidRPr="001C0BC7">
              <w:rPr>
                <w:rFonts w:ascii="Arial" w:hAnsi="Arial" w:cs="Arial"/>
                <w:i/>
                <w:iCs/>
              </w:rPr>
              <w:t>clopidogrel</w:t>
            </w:r>
            <w:proofErr w:type="spellEnd"/>
          </w:p>
        </w:tc>
        <w:tc>
          <w:tcPr>
            <w:tcW w:w="4507" w:type="dxa"/>
          </w:tcPr>
          <w:p w:rsidR="00C85FBD" w:rsidRPr="001C0BC7" w:rsidRDefault="00C85FBD" w:rsidP="00691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D</w:t>
            </w:r>
          </w:p>
        </w:tc>
        <w:tc>
          <w:tcPr>
            <w:tcW w:w="1710" w:type="dxa"/>
          </w:tcPr>
          <w:p w:rsidR="00C85FBD" w:rsidRPr="001C0BC7" w:rsidRDefault="00C85FBD" w:rsidP="00624F6F">
            <w:pPr>
              <w:jc w:val="center"/>
              <w:rPr>
                <w:rFonts w:ascii="Arial" w:hAnsi="Arial" w:cs="Arial"/>
              </w:rPr>
            </w:pP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C0BC7">
              <w:rPr>
                <w:rFonts w:ascii="Arial" w:hAnsi="Arial" w:cs="Arial"/>
                <w:i/>
                <w:iCs/>
              </w:rPr>
              <w:t>ACE inhibitors</w:t>
            </w:r>
          </w:p>
        </w:tc>
        <w:tc>
          <w:tcPr>
            <w:tcW w:w="4507" w:type="dxa"/>
          </w:tcPr>
          <w:p w:rsidR="00C85FBD" w:rsidRPr="001C0BC7" w:rsidRDefault="00C85FBD" w:rsidP="00691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D</w:t>
            </w:r>
          </w:p>
        </w:tc>
        <w:tc>
          <w:tcPr>
            <w:tcW w:w="1710" w:type="dxa"/>
          </w:tcPr>
          <w:p w:rsidR="00C85FBD" w:rsidRPr="001C0BC7" w:rsidRDefault="00C85FBD" w:rsidP="00624F6F">
            <w:pPr>
              <w:jc w:val="center"/>
              <w:rPr>
                <w:rFonts w:ascii="Arial" w:hAnsi="Arial" w:cs="Arial"/>
              </w:rPr>
            </w:pP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C0BC7">
              <w:rPr>
                <w:rFonts w:ascii="Arial" w:hAnsi="Arial" w:cs="Arial"/>
                <w:i/>
                <w:iCs/>
              </w:rPr>
              <w:t>ARBs</w:t>
            </w:r>
          </w:p>
        </w:tc>
        <w:tc>
          <w:tcPr>
            <w:tcW w:w="4507" w:type="dxa"/>
          </w:tcPr>
          <w:p w:rsidR="00C85FBD" w:rsidRPr="001C0BC7" w:rsidRDefault="00C85FBD" w:rsidP="00691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D</w:t>
            </w:r>
          </w:p>
        </w:tc>
        <w:tc>
          <w:tcPr>
            <w:tcW w:w="1710" w:type="dxa"/>
          </w:tcPr>
          <w:p w:rsidR="00C85FBD" w:rsidRPr="001C0BC7" w:rsidRDefault="00C85FBD" w:rsidP="00624F6F">
            <w:pPr>
              <w:jc w:val="center"/>
              <w:rPr>
                <w:rFonts w:ascii="Arial" w:hAnsi="Arial" w:cs="Arial"/>
              </w:rPr>
            </w:pP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C0BC7">
              <w:rPr>
                <w:rFonts w:ascii="Arial" w:hAnsi="Arial" w:cs="Arial"/>
                <w:i/>
                <w:iCs/>
              </w:rPr>
              <w:lastRenderedPageBreak/>
              <w:t>beta blockers</w:t>
            </w:r>
          </w:p>
        </w:tc>
        <w:tc>
          <w:tcPr>
            <w:tcW w:w="4507" w:type="dxa"/>
          </w:tcPr>
          <w:p w:rsidR="00C85FBD" w:rsidRPr="001C0BC7" w:rsidRDefault="00C85FBD" w:rsidP="00691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D</w:t>
            </w:r>
          </w:p>
        </w:tc>
        <w:tc>
          <w:tcPr>
            <w:tcW w:w="1710" w:type="dxa"/>
          </w:tcPr>
          <w:p w:rsidR="00C85FBD" w:rsidRPr="001C0BC7" w:rsidRDefault="00C85FBD" w:rsidP="00624F6F">
            <w:pPr>
              <w:jc w:val="center"/>
              <w:rPr>
                <w:rFonts w:ascii="Arial" w:hAnsi="Arial" w:cs="Arial"/>
              </w:rPr>
            </w:pP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C0BC7">
              <w:rPr>
                <w:rFonts w:ascii="Arial" w:hAnsi="Arial" w:cs="Arial"/>
                <w:i/>
                <w:iCs/>
              </w:rPr>
              <w:t>lipid-lowing agents</w:t>
            </w:r>
          </w:p>
        </w:tc>
        <w:tc>
          <w:tcPr>
            <w:tcW w:w="4507" w:type="dxa"/>
          </w:tcPr>
          <w:p w:rsidR="00C85FBD" w:rsidRPr="001C0BC7" w:rsidRDefault="00C85FBD" w:rsidP="00691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D</w:t>
            </w:r>
          </w:p>
        </w:tc>
        <w:tc>
          <w:tcPr>
            <w:tcW w:w="1710" w:type="dxa"/>
          </w:tcPr>
          <w:p w:rsidR="00C85FBD" w:rsidRPr="001C0BC7" w:rsidRDefault="00C85FBD" w:rsidP="00624F6F">
            <w:pPr>
              <w:jc w:val="center"/>
              <w:rPr>
                <w:rFonts w:ascii="Arial" w:hAnsi="Arial" w:cs="Arial"/>
              </w:rPr>
            </w:pP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  <w:iCs/>
              </w:rPr>
              <w:t>calcium-channel</w:t>
            </w:r>
          </w:p>
          <w:p w:rsidR="00C85FBD" w:rsidRPr="001C0BC7" w:rsidRDefault="00C85FBD" w:rsidP="00652C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C0BC7">
              <w:rPr>
                <w:rFonts w:ascii="Arial" w:hAnsi="Arial" w:cs="Arial"/>
                <w:i/>
                <w:iCs/>
              </w:rPr>
              <w:t>blockers</w:t>
            </w:r>
          </w:p>
        </w:tc>
        <w:tc>
          <w:tcPr>
            <w:tcW w:w="4507" w:type="dxa"/>
          </w:tcPr>
          <w:p w:rsidR="00C85FBD" w:rsidRPr="001C0BC7" w:rsidRDefault="00C85FBD" w:rsidP="00691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D</w:t>
            </w:r>
          </w:p>
        </w:tc>
        <w:tc>
          <w:tcPr>
            <w:tcW w:w="1710" w:type="dxa"/>
          </w:tcPr>
          <w:p w:rsidR="00C85FBD" w:rsidRPr="001C0BC7" w:rsidRDefault="00C85FBD" w:rsidP="00624F6F">
            <w:pPr>
              <w:jc w:val="center"/>
              <w:rPr>
                <w:rFonts w:ascii="Arial" w:hAnsi="Arial" w:cs="Arial"/>
              </w:rPr>
            </w:pP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C0BC7">
              <w:rPr>
                <w:rFonts w:ascii="Arial" w:hAnsi="Arial" w:cs="Arial"/>
                <w:i/>
                <w:iCs/>
              </w:rPr>
              <w:t>warfarin</w:t>
            </w:r>
          </w:p>
        </w:tc>
        <w:tc>
          <w:tcPr>
            <w:tcW w:w="4507" w:type="dxa"/>
          </w:tcPr>
          <w:p w:rsidR="00C85FBD" w:rsidRPr="001C0BC7" w:rsidRDefault="00C85FBD" w:rsidP="00691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D</w:t>
            </w:r>
          </w:p>
        </w:tc>
        <w:tc>
          <w:tcPr>
            <w:tcW w:w="1710" w:type="dxa"/>
          </w:tcPr>
          <w:p w:rsidR="00C85FBD" w:rsidRPr="001C0BC7" w:rsidRDefault="00C85FBD" w:rsidP="00624F6F">
            <w:pPr>
              <w:jc w:val="center"/>
              <w:rPr>
                <w:rFonts w:ascii="Arial" w:hAnsi="Arial" w:cs="Arial"/>
              </w:rPr>
            </w:pPr>
          </w:p>
        </w:tc>
      </w:tr>
      <w:tr w:rsidR="006553BA" w:rsidRPr="001C0BC7" w:rsidTr="001C0BC7">
        <w:tc>
          <w:tcPr>
            <w:tcW w:w="1991" w:type="dxa"/>
          </w:tcPr>
          <w:p w:rsidR="006553BA" w:rsidRPr="001C0BC7" w:rsidRDefault="006553BA" w:rsidP="00652C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lmw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heparin</w:t>
            </w:r>
          </w:p>
        </w:tc>
        <w:tc>
          <w:tcPr>
            <w:tcW w:w="4507" w:type="dxa"/>
          </w:tcPr>
          <w:p w:rsidR="006553BA" w:rsidRPr="001C0BC7" w:rsidRDefault="006553BA" w:rsidP="00691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553BA" w:rsidRPr="001C0BC7" w:rsidRDefault="00FF38E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D</w:t>
            </w:r>
          </w:p>
        </w:tc>
        <w:tc>
          <w:tcPr>
            <w:tcW w:w="1710" w:type="dxa"/>
          </w:tcPr>
          <w:p w:rsidR="006553BA" w:rsidRPr="001C0BC7" w:rsidRDefault="006553BA" w:rsidP="00624F6F">
            <w:pPr>
              <w:jc w:val="center"/>
              <w:rPr>
                <w:rFonts w:ascii="Arial" w:hAnsi="Arial" w:cs="Arial"/>
              </w:rPr>
            </w:pP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C0BC7">
              <w:rPr>
                <w:rFonts w:ascii="Arial" w:hAnsi="Arial" w:cs="Arial"/>
                <w:i/>
                <w:iCs/>
              </w:rPr>
              <w:t xml:space="preserve">diuretics (loop diuretics, thiazide diuretics, potassium sparing </w:t>
            </w:r>
            <w:proofErr w:type="spellStart"/>
            <w:r w:rsidRPr="001C0BC7">
              <w:rPr>
                <w:rFonts w:ascii="Arial" w:hAnsi="Arial" w:cs="Arial"/>
                <w:i/>
                <w:iCs/>
              </w:rPr>
              <w:t>diurectics</w:t>
            </w:r>
            <w:proofErr w:type="spellEnd"/>
            <w:r w:rsidRPr="001C0BC7">
              <w:rPr>
                <w:rFonts w:ascii="Arial" w:hAnsi="Arial" w:cs="Arial"/>
                <w:i/>
                <w:iCs/>
              </w:rPr>
              <w:t>),</w:t>
            </w:r>
          </w:p>
        </w:tc>
        <w:tc>
          <w:tcPr>
            <w:tcW w:w="4507" w:type="dxa"/>
          </w:tcPr>
          <w:p w:rsidR="00C85FBD" w:rsidRPr="001C0BC7" w:rsidRDefault="00C85FBD" w:rsidP="00691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D</w:t>
            </w:r>
          </w:p>
        </w:tc>
        <w:tc>
          <w:tcPr>
            <w:tcW w:w="1710" w:type="dxa"/>
          </w:tcPr>
          <w:p w:rsidR="00C85FBD" w:rsidRPr="001C0BC7" w:rsidRDefault="00C85FBD" w:rsidP="00624F6F">
            <w:pPr>
              <w:jc w:val="center"/>
              <w:rPr>
                <w:rFonts w:ascii="Arial" w:hAnsi="Arial" w:cs="Arial"/>
              </w:rPr>
            </w:pP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  <w:iCs/>
              </w:rPr>
              <w:t>other antihypertensive</w:t>
            </w:r>
          </w:p>
        </w:tc>
        <w:tc>
          <w:tcPr>
            <w:tcW w:w="4507" w:type="dxa"/>
          </w:tcPr>
          <w:p w:rsidR="00C85FBD" w:rsidRPr="001C0BC7" w:rsidRDefault="00C85FBD" w:rsidP="00691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D</w:t>
            </w:r>
          </w:p>
        </w:tc>
        <w:tc>
          <w:tcPr>
            <w:tcW w:w="1710" w:type="dxa"/>
          </w:tcPr>
          <w:p w:rsidR="00C85FBD" w:rsidRDefault="00C85FBD"/>
        </w:tc>
      </w:tr>
      <w:tr w:rsidR="00C85FBD" w:rsidRPr="001C0BC7" w:rsidTr="001C0BC7">
        <w:tc>
          <w:tcPr>
            <w:tcW w:w="1991" w:type="dxa"/>
            <w:tcBorders>
              <w:bottom w:val="single" w:sz="4" w:space="0" w:color="auto"/>
            </w:tcBorders>
          </w:tcPr>
          <w:p w:rsidR="00C85FBD" w:rsidRPr="001C0BC7" w:rsidRDefault="00C85FBD" w:rsidP="00652C02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1C0BC7">
              <w:rPr>
                <w:rFonts w:ascii="Arial" w:hAnsi="Arial" w:cs="Arial"/>
                <w:i/>
                <w:iCs/>
              </w:rPr>
              <w:t>fenofibrates</w:t>
            </w:r>
            <w:proofErr w:type="spellEnd"/>
            <w:r w:rsidRPr="001C0BC7">
              <w:rPr>
                <w:rFonts w:ascii="Arial" w:hAnsi="Arial" w:cs="Arial"/>
                <w:i/>
                <w:iCs/>
              </w:rPr>
              <w:t xml:space="preserve"> and other lipid-lowering agents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C85FBD" w:rsidRPr="001C0BC7" w:rsidRDefault="00C85FBD" w:rsidP="00691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85FBD" w:rsidRDefault="00C85FBD"/>
        </w:tc>
      </w:tr>
      <w:tr w:rsidR="00711BFD" w:rsidRPr="001C0BC7" w:rsidTr="001C0BC7">
        <w:tc>
          <w:tcPr>
            <w:tcW w:w="1991" w:type="dxa"/>
            <w:tcBorders>
              <w:bottom w:val="single" w:sz="4" w:space="0" w:color="auto"/>
            </w:tcBorders>
          </w:tcPr>
          <w:p w:rsidR="00711BFD" w:rsidRPr="001C0BC7" w:rsidRDefault="00711BFD" w:rsidP="00652C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insulin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711BFD" w:rsidRPr="001C0BC7" w:rsidRDefault="00711BFD" w:rsidP="00691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11BFD" w:rsidRPr="001C0BC7" w:rsidRDefault="00711BF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11BFD" w:rsidRDefault="00711BFD"/>
        </w:tc>
      </w:tr>
      <w:tr w:rsidR="00C85FBD" w:rsidRPr="001C0BC7" w:rsidTr="001C0BC7">
        <w:tc>
          <w:tcPr>
            <w:tcW w:w="1991" w:type="dxa"/>
            <w:tcBorders>
              <w:bottom w:val="single" w:sz="4" w:space="0" w:color="auto"/>
            </w:tcBorders>
          </w:tcPr>
          <w:p w:rsidR="00C85FBD" w:rsidRPr="001C0BC7" w:rsidRDefault="00C85FBD" w:rsidP="00652C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  <w:iCs/>
              </w:rPr>
              <w:t>Anti-diabetics</w:t>
            </w:r>
          </w:p>
          <w:p w:rsidR="00C85FBD" w:rsidRPr="001C0BC7" w:rsidRDefault="00C85FBD" w:rsidP="00711B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  <w:iCs/>
              </w:rPr>
              <w:t>Alpha-</w:t>
            </w:r>
            <w:proofErr w:type="spellStart"/>
            <w:r w:rsidRPr="001C0BC7">
              <w:rPr>
                <w:rFonts w:ascii="Arial" w:hAnsi="Arial" w:cs="Arial"/>
                <w:i/>
                <w:iCs/>
              </w:rPr>
              <w:t>glucosidase</w:t>
            </w:r>
            <w:proofErr w:type="spellEnd"/>
            <w:r w:rsidRPr="001C0BC7">
              <w:rPr>
                <w:rFonts w:ascii="Arial" w:hAnsi="Arial" w:cs="Arial"/>
                <w:i/>
                <w:iCs/>
              </w:rPr>
              <w:t xml:space="preserve">, amylin analogues, </w:t>
            </w:r>
            <w:proofErr w:type="spellStart"/>
            <w:r w:rsidRPr="001C0BC7">
              <w:rPr>
                <w:rFonts w:ascii="Arial" w:hAnsi="Arial" w:cs="Arial"/>
                <w:i/>
                <w:iCs/>
              </w:rPr>
              <w:t>biguanides</w:t>
            </w:r>
            <w:proofErr w:type="spellEnd"/>
            <w:r w:rsidRPr="001C0BC7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1C0BC7">
              <w:rPr>
                <w:rFonts w:ascii="Arial" w:hAnsi="Arial" w:cs="Arial"/>
                <w:i/>
                <w:iCs/>
              </w:rPr>
              <w:t>dipeptidyl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1C0BC7">
              <w:rPr>
                <w:rFonts w:ascii="Arial" w:hAnsi="Arial" w:cs="Arial"/>
                <w:i/>
                <w:iCs/>
              </w:rPr>
              <w:t xml:space="preserve">peptidase 4 inhibitors, glucagon-like peptide 1 receptor agonists, </w:t>
            </w:r>
            <w:proofErr w:type="spellStart"/>
            <w:r w:rsidRPr="001C0BC7">
              <w:rPr>
                <w:rFonts w:ascii="Arial" w:hAnsi="Arial" w:cs="Arial"/>
                <w:i/>
                <w:iCs/>
              </w:rPr>
              <w:t>meglitinides</w:t>
            </w:r>
            <w:proofErr w:type="spellEnd"/>
            <w:r w:rsidRPr="001C0BC7">
              <w:rPr>
                <w:rFonts w:ascii="Arial" w:hAnsi="Arial" w:cs="Arial"/>
                <w:i/>
                <w:iCs/>
              </w:rPr>
              <w:t>, s</w:t>
            </w:r>
            <w:r w:rsidR="009E5D8A">
              <w:rPr>
                <w:rFonts w:ascii="Arial" w:hAnsi="Arial" w:cs="Arial"/>
                <w:i/>
                <w:iCs/>
              </w:rPr>
              <w:t>ulfonylureas, thiazolidinedione</w:t>
            </w:r>
            <w:r w:rsidRPr="001C0BC7">
              <w:rPr>
                <w:rFonts w:ascii="Arial" w:hAnsi="Arial" w:cs="Arial"/>
                <w:i/>
                <w:iCs/>
              </w:rPr>
              <w:t>, others (</w:t>
            </w:r>
            <w:proofErr w:type="spellStart"/>
            <w:r w:rsidRPr="001C0BC7">
              <w:rPr>
                <w:rFonts w:ascii="Arial" w:hAnsi="Arial" w:cs="Arial"/>
                <w:i/>
                <w:iCs/>
              </w:rPr>
              <w:t>epalrestat</w:t>
            </w:r>
            <w:proofErr w:type="spellEnd"/>
            <w:r w:rsidRPr="001C0BC7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1C0BC7">
              <w:rPr>
                <w:rFonts w:ascii="Arial" w:hAnsi="Arial" w:cs="Arial"/>
                <w:i/>
                <w:iCs/>
              </w:rPr>
              <w:t>exenatide</w:t>
            </w:r>
            <w:proofErr w:type="spellEnd"/>
            <w:r w:rsidRPr="001C0BC7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1C0BC7">
              <w:rPr>
                <w:rFonts w:ascii="Arial" w:hAnsi="Arial" w:cs="Arial"/>
                <w:i/>
                <w:iCs/>
              </w:rPr>
              <w:t>glybuzole</w:t>
            </w:r>
            <w:proofErr w:type="spellEnd"/>
            <w:r w:rsidRPr="001C0BC7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C85FBD" w:rsidRPr="001C0BC7" w:rsidRDefault="00C85FBD" w:rsidP="00691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85FBD" w:rsidRDefault="00C85FBD"/>
        </w:tc>
      </w:tr>
      <w:tr w:rsidR="00C85FBD" w:rsidRPr="001C0BC7" w:rsidTr="001C0BC7">
        <w:tc>
          <w:tcPr>
            <w:tcW w:w="7848" w:type="dxa"/>
            <w:gridSpan w:val="3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Diagnosis on admission</w:t>
            </w:r>
          </w:p>
        </w:tc>
        <w:tc>
          <w:tcPr>
            <w:tcW w:w="1710" w:type="dxa"/>
          </w:tcPr>
          <w:p w:rsidR="00C85FBD" w:rsidRPr="001C0BC7" w:rsidRDefault="00C85FBD" w:rsidP="00624F6F">
            <w:pPr>
              <w:jc w:val="center"/>
              <w:rPr>
                <w:rFonts w:ascii="Arial" w:hAnsi="Arial" w:cs="Arial"/>
              </w:rPr>
            </w:pP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  <w:iCs/>
              </w:rPr>
              <w:t>Anterior wall AMI</w:t>
            </w:r>
          </w:p>
        </w:tc>
        <w:tc>
          <w:tcPr>
            <w:tcW w:w="4507" w:type="dxa"/>
          </w:tcPr>
          <w:p w:rsidR="00C85FBD" w:rsidRPr="001C0BC7" w:rsidRDefault="00C85FBD" w:rsidP="00652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410.0 410.1 (Fang, 2006)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Pr="001C0BC7" w:rsidRDefault="00C85FBD" w:rsidP="00167687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  <w:tcBorders>
              <w:bottom w:val="single" w:sz="4" w:space="0" w:color="auto"/>
            </w:tcBorders>
          </w:tcPr>
          <w:p w:rsidR="00C85FBD" w:rsidRPr="001C0BC7" w:rsidRDefault="00C85FBD" w:rsidP="00652C02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1C0BC7">
              <w:rPr>
                <w:rFonts w:ascii="Arial" w:hAnsi="Arial" w:cs="Arial"/>
                <w:i/>
                <w:iCs/>
              </w:rPr>
              <w:t>Subendocardial</w:t>
            </w:r>
            <w:proofErr w:type="spellEnd"/>
            <w:r w:rsidRPr="001C0BC7">
              <w:rPr>
                <w:rFonts w:ascii="Arial" w:hAnsi="Arial" w:cs="Arial"/>
                <w:i/>
                <w:iCs/>
              </w:rPr>
              <w:t xml:space="preserve"> Infarction (NSTEMI)</w:t>
            </w:r>
            <w:r w:rsidRPr="001C0BC7">
              <w:rPr>
                <w:rFonts w:ascii="Arial" w:hAnsi="Arial" w:cs="Arial"/>
                <w:i/>
              </w:rPr>
              <w:t>,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C85FBD" w:rsidRPr="001C0BC7" w:rsidRDefault="00C85FBD" w:rsidP="00652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410.7x (Fang, 2006)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85FBD" w:rsidRDefault="00C85FBD">
            <w:r w:rsidRPr="00853D3F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  <w:tcBorders>
              <w:bottom w:val="single" w:sz="4" w:space="0" w:color="auto"/>
            </w:tcBorders>
          </w:tcPr>
          <w:p w:rsidR="00C85FBD" w:rsidRPr="001C0BC7" w:rsidRDefault="00C85FBD" w:rsidP="00652C02">
            <w:pPr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  <w:iCs/>
              </w:rPr>
              <w:t>Stroke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C85FBD" w:rsidRPr="001C0BC7" w:rsidRDefault="00C85FBD" w:rsidP="00652C02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 xml:space="preserve">At least 1 inpatient claim or 2 HOP or Carrier claims with </w:t>
            </w: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codes  430, 431, 434.00, 434.01, 434.10, 434.11, 434.90, 434.91, 435.0, 435.1, 435.3, 435.8, 435.9, 436, 997.02 (any </w:t>
            </w: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on the claim); If any of the qualifying claims have: 800 &lt;= </w:t>
            </w: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Code &lt;= 804.9, 850 &lt;= </w:t>
            </w: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Code &lt;= </w:t>
            </w:r>
            <w:r w:rsidRPr="001C0BC7">
              <w:rPr>
                <w:rFonts w:ascii="Arial" w:hAnsi="Arial" w:cs="Arial"/>
              </w:rPr>
              <w:lastRenderedPageBreak/>
              <w:t xml:space="preserve">854.1 in any </w:t>
            </w: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position OR </w:t>
            </w: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V57xx as the principal </w:t>
            </w: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code, then EXCLUDE. (CCW, 2011) – exclude TIA codes below if separating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lastRenderedPageBreak/>
              <w:t>Part A/B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85FBD" w:rsidRDefault="00C85FBD">
            <w:r w:rsidRPr="00853D3F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  <w:tcBorders>
              <w:bottom w:val="single" w:sz="4" w:space="0" w:color="auto"/>
            </w:tcBorders>
          </w:tcPr>
          <w:p w:rsidR="00C85FBD" w:rsidRPr="001C0BC7" w:rsidRDefault="00C85FBD" w:rsidP="00652C0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Other AMI locations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C85FBD" w:rsidRPr="001C0BC7" w:rsidRDefault="00C85FBD" w:rsidP="00652C02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 xml:space="preserve">Other  AMI locations </w:t>
            </w: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410.5-410.6, 410.8-410.9 (Fang 2006)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85FBD" w:rsidRDefault="00C85FBD">
            <w:r w:rsidRPr="00853D3F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7848" w:type="dxa"/>
            <w:gridSpan w:val="3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Complications during admission</w:t>
            </w:r>
          </w:p>
        </w:tc>
        <w:tc>
          <w:tcPr>
            <w:tcW w:w="1710" w:type="dxa"/>
          </w:tcPr>
          <w:p w:rsidR="00C85FBD" w:rsidRPr="001C0BC7" w:rsidRDefault="00C85FBD" w:rsidP="00624F6F">
            <w:pPr>
              <w:jc w:val="center"/>
              <w:rPr>
                <w:rFonts w:ascii="Arial" w:hAnsi="Arial" w:cs="Arial"/>
              </w:rPr>
            </w:pP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C0BC7">
              <w:rPr>
                <w:rFonts w:ascii="Arial" w:hAnsi="Arial" w:cs="Arial"/>
                <w:i/>
                <w:iCs/>
              </w:rPr>
              <w:t>Cardiac arrest</w:t>
            </w:r>
          </w:p>
        </w:tc>
        <w:tc>
          <w:tcPr>
            <w:tcW w:w="4507" w:type="dxa"/>
          </w:tcPr>
          <w:p w:rsidR="00C85FBD" w:rsidRPr="001C0BC7" w:rsidRDefault="00C85FBD" w:rsidP="00652C02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427.5 (</w:t>
            </w:r>
            <w:proofErr w:type="spellStart"/>
            <w:r w:rsidRPr="001C0BC7">
              <w:rPr>
                <w:rFonts w:ascii="Arial" w:hAnsi="Arial" w:cs="Arial"/>
              </w:rPr>
              <w:t>Aujesky</w:t>
            </w:r>
            <w:proofErr w:type="spellEnd"/>
            <w:r w:rsidRPr="001C0BC7">
              <w:rPr>
                <w:rFonts w:ascii="Arial" w:hAnsi="Arial" w:cs="Arial"/>
              </w:rPr>
              <w:t>, 2006)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Default="00C85FBD">
            <w:r w:rsidRPr="00853D3F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C0BC7">
              <w:rPr>
                <w:rFonts w:ascii="Arial" w:hAnsi="Arial" w:cs="Arial"/>
                <w:i/>
                <w:iCs/>
              </w:rPr>
              <w:t>Ventricular arrhythmia</w:t>
            </w:r>
          </w:p>
        </w:tc>
        <w:tc>
          <w:tcPr>
            <w:tcW w:w="4507" w:type="dxa"/>
          </w:tcPr>
          <w:p w:rsidR="00C85FBD" w:rsidRPr="001C0BC7" w:rsidRDefault="00C85FBD" w:rsidP="00652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427.1, 427.4 , 427.41, 427.42 (</w:t>
            </w:r>
            <w:proofErr w:type="spellStart"/>
            <w:r w:rsidRPr="001C0BC7">
              <w:rPr>
                <w:rFonts w:ascii="Arial" w:hAnsi="Arial" w:cs="Arial"/>
              </w:rPr>
              <w:t>Liperoti</w:t>
            </w:r>
            <w:proofErr w:type="spellEnd"/>
            <w:r w:rsidRPr="001C0BC7">
              <w:rPr>
                <w:rFonts w:ascii="Arial" w:hAnsi="Arial" w:cs="Arial"/>
              </w:rPr>
              <w:t>, 2005)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Default="00C85FBD">
            <w:r w:rsidRPr="00853D3F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tabs>
                <w:tab w:val="left" w:pos="133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C0BC7">
              <w:rPr>
                <w:rFonts w:ascii="Arial" w:hAnsi="Arial" w:cs="Arial"/>
                <w:i/>
                <w:iCs/>
              </w:rPr>
              <w:t>Heart failure</w:t>
            </w:r>
          </w:p>
        </w:tc>
        <w:tc>
          <w:tcPr>
            <w:tcW w:w="4507" w:type="dxa"/>
          </w:tcPr>
          <w:p w:rsidR="00C85FBD" w:rsidRPr="001C0BC7" w:rsidRDefault="00C85FBD" w:rsidP="00652C02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398.91, 402.01, 402.11, 402.91, 404.01, 404.11, 404.91, 404.03, 404.13, 404.93, 428.0, 428.1, 428.20, 428.21, 428.22, 428.23, 428.30, 428.31, 428.32, 428.33, 428.40, 428.41, 428.42, 428.43, 428.9 (Any </w:t>
            </w: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on the claim); At least 1 inpatient, HOP or Carrier claim with </w:t>
            </w: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codes (CCW, 2011)</w:t>
            </w:r>
          </w:p>
        </w:tc>
        <w:tc>
          <w:tcPr>
            <w:tcW w:w="1350" w:type="dxa"/>
          </w:tcPr>
          <w:p w:rsidR="00C85FBD" w:rsidRPr="001C0BC7" w:rsidRDefault="00C85FBD" w:rsidP="00CF1555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 (Inpatient)</w:t>
            </w:r>
          </w:p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B (outpatient, Carrier)</w:t>
            </w:r>
          </w:p>
        </w:tc>
        <w:tc>
          <w:tcPr>
            <w:tcW w:w="1710" w:type="dxa"/>
          </w:tcPr>
          <w:p w:rsidR="00C85FBD" w:rsidRDefault="00C85FBD">
            <w:r w:rsidRPr="00853D3F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rPr>
          <w:trHeight w:val="926"/>
        </w:trPr>
        <w:tc>
          <w:tcPr>
            <w:tcW w:w="1991" w:type="dxa"/>
          </w:tcPr>
          <w:p w:rsidR="00C85FBD" w:rsidRPr="001C0BC7" w:rsidRDefault="00C85FBD" w:rsidP="00652C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C0BC7">
              <w:rPr>
                <w:rFonts w:ascii="Arial" w:hAnsi="Arial" w:cs="Arial"/>
                <w:i/>
                <w:iCs/>
              </w:rPr>
              <w:t>Cardiogenic shock</w:t>
            </w:r>
          </w:p>
        </w:tc>
        <w:tc>
          <w:tcPr>
            <w:tcW w:w="4507" w:type="dxa"/>
          </w:tcPr>
          <w:p w:rsidR="00C85FBD" w:rsidRPr="001C0BC7" w:rsidRDefault="00C85FBD" w:rsidP="00652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785.51(</w:t>
            </w:r>
            <w:proofErr w:type="spellStart"/>
            <w:r w:rsidRPr="001C0BC7">
              <w:rPr>
                <w:rFonts w:ascii="Arial" w:hAnsi="Arial" w:cs="Arial"/>
              </w:rPr>
              <w:t>Aujesky</w:t>
            </w:r>
            <w:proofErr w:type="spellEnd"/>
            <w:r w:rsidRPr="001C0BC7">
              <w:rPr>
                <w:rFonts w:ascii="Arial" w:hAnsi="Arial" w:cs="Arial"/>
              </w:rPr>
              <w:t>, 2006)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Default="00C85FBD">
            <w:r w:rsidRPr="00853D3F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  <w:iCs/>
              </w:rPr>
              <w:t>Hypotension</w:t>
            </w:r>
          </w:p>
        </w:tc>
        <w:tc>
          <w:tcPr>
            <w:tcW w:w="4507" w:type="dxa"/>
          </w:tcPr>
          <w:p w:rsidR="00C85FBD" w:rsidRPr="001C0BC7" w:rsidRDefault="00C85FBD" w:rsidP="00652C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ICD-9 </w:t>
            </w:r>
            <w:r w:rsidRPr="001C0BC7">
              <w:rPr>
                <w:rFonts w:ascii="Arial" w:hAnsi="Arial" w:cs="Arial"/>
              </w:rPr>
              <w:t>458.x (</w:t>
            </w:r>
            <w:proofErr w:type="spellStart"/>
            <w:r w:rsidRPr="001C0BC7">
              <w:rPr>
                <w:rFonts w:ascii="Arial" w:hAnsi="Arial" w:cs="Arial"/>
              </w:rPr>
              <w:t>Rochon</w:t>
            </w:r>
            <w:proofErr w:type="spellEnd"/>
            <w:r w:rsidRPr="001C0BC7">
              <w:rPr>
                <w:rFonts w:ascii="Arial" w:hAnsi="Arial" w:cs="Arial"/>
              </w:rPr>
              <w:t xml:space="preserve">, 1999)  or </w:t>
            </w: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458.0 (</w:t>
            </w:r>
            <w:proofErr w:type="spellStart"/>
            <w:r w:rsidRPr="001C0BC7">
              <w:rPr>
                <w:rFonts w:ascii="Arial" w:hAnsi="Arial" w:cs="Arial"/>
              </w:rPr>
              <w:t>Wilchesky</w:t>
            </w:r>
            <w:proofErr w:type="spellEnd"/>
            <w:r w:rsidRPr="001C0BC7">
              <w:rPr>
                <w:rFonts w:ascii="Arial" w:hAnsi="Arial" w:cs="Arial"/>
              </w:rPr>
              <w:t>, 2004)</w:t>
            </w:r>
          </w:p>
          <w:p w:rsidR="00C85FBD" w:rsidRPr="001C0BC7" w:rsidRDefault="00C85FBD" w:rsidP="00652C02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458.9, 785.5x, and 998.0 (Romano, 2002)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Default="00C85FBD">
            <w:r w:rsidRPr="00853D3F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</w:rPr>
              <w:t xml:space="preserve">Renal </w:t>
            </w:r>
            <w:r w:rsidRPr="001C0BC7">
              <w:rPr>
                <w:rFonts w:ascii="Arial" w:hAnsi="Arial" w:cs="Arial"/>
                <w:i/>
                <w:iCs/>
              </w:rPr>
              <w:t>failure</w:t>
            </w:r>
          </w:p>
        </w:tc>
        <w:tc>
          <w:tcPr>
            <w:tcW w:w="4507" w:type="dxa"/>
          </w:tcPr>
          <w:p w:rsidR="00C85FBD" w:rsidRPr="001C0BC7" w:rsidRDefault="00C85FBD" w:rsidP="00652C02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acute renal failure/acute tubular necrosis (</w:t>
            </w: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584.xx) or </w:t>
            </w:r>
          </w:p>
          <w:p w:rsidR="00C85FBD" w:rsidRPr="001C0BC7" w:rsidRDefault="00C85FBD" w:rsidP="00652C02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acute glomerulonephritis (</w:t>
            </w: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580.xx) (Griffin, 2000; </w:t>
            </w:r>
            <w:proofErr w:type="spellStart"/>
            <w:r w:rsidRPr="001C0BC7">
              <w:rPr>
                <w:rFonts w:ascii="Arial" w:hAnsi="Arial" w:cs="Arial"/>
              </w:rPr>
              <w:t>Cziraky</w:t>
            </w:r>
            <w:proofErr w:type="spellEnd"/>
            <w:r w:rsidRPr="001C0BC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2006)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Default="00C85FBD">
            <w:r w:rsidRPr="00853D3F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  <w:iCs/>
              </w:rPr>
              <w:t>Sepsis</w:t>
            </w:r>
          </w:p>
        </w:tc>
        <w:tc>
          <w:tcPr>
            <w:tcW w:w="4507" w:type="dxa"/>
          </w:tcPr>
          <w:p w:rsidR="00C85FBD" w:rsidRPr="001C0BC7" w:rsidRDefault="00C85FBD" w:rsidP="00F22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995.91; (</w:t>
            </w:r>
            <w:r w:rsidRPr="00F22C32">
              <w:rPr>
                <w:rFonts w:ascii="Arial" w:hAnsi="Arial" w:cs="Arial"/>
              </w:rPr>
              <w:t xml:space="preserve">Carnahan, 2012) 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Default="00C85FBD">
            <w:r w:rsidRPr="00853D3F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  <w:tcBorders>
              <w:bottom w:val="single" w:sz="4" w:space="0" w:color="auto"/>
            </w:tcBorders>
          </w:tcPr>
          <w:p w:rsidR="00C85FBD" w:rsidRPr="001C0BC7" w:rsidRDefault="00C85FBD" w:rsidP="00652C02">
            <w:pPr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  <w:iCs/>
              </w:rPr>
              <w:t>Pneumonia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C85FBD" w:rsidRPr="001C0BC7" w:rsidRDefault="00C85FBD" w:rsidP="00D924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 xml:space="preserve">Secondary </w:t>
            </w: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481 to 483 (</w:t>
            </w:r>
            <w:proofErr w:type="spellStart"/>
            <w:r w:rsidRPr="001C0BC7">
              <w:rPr>
                <w:rFonts w:ascii="Arial" w:hAnsi="Arial" w:cs="Arial"/>
              </w:rPr>
              <w:t>Rello</w:t>
            </w:r>
            <w:proofErr w:type="spellEnd"/>
            <w:r w:rsidRPr="001C0BC7">
              <w:rPr>
                <w:rFonts w:ascii="Arial" w:hAnsi="Arial" w:cs="Arial"/>
              </w:rPr>
              <w:t xml:space="preserve"> 2002)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85FBD" w:rsidRDefault="00C85FBD">
            <w:r w:rsidRPr="00853D3F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7848" w:type="dxa"/>
            <w:gridSpan w:val="3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Procedures during hospitalization</w:t>
            </w:r>
          </w:p>
        </w:tc>
        <w:tc>
          <w:tcPr>
            <w:tcW w:w="1710" w:type="dxa"/>
          </w:tcPr>
          <w:p w:rsidR="00C85FBD" w:rsidRPr="001C0BC7" w:rsidRDefault="00C85FBD" w:rsidP="00624F6F">
            <w:pPr>
              <w:jc w:val="center"/>
              <w:rPr>
                <w:rFonts w:ascii="Arial" w:hAnsi="Arial" w:cs="Arial"/>
              </w:rPr>
            </w:pP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  <w:iCs/>
              </w:rPr>
              <w:t>CABG</w:t>
            </w:r>
          </w:p>
        </w:tc>
        <w:tc>
          <w:tcPr>
            <w:tcW w:w="4507" w:type="dxa"/>
          </w:tcPr>
          <w:p w:rsidR="00C85FBD" w:rsidRPr="001C0BC7" w:rsidRDefault="00C85FBD" w:rsidP="009C71F7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ICD9 Procedure codes 36.0-36.39 (Glance, 2006)</w:t>
            </w:r>
          </w:p>
          <w:p w:rsidR="00C85FBD" w:rsidRPr="001C0BC7" w:rsidRDefault="00C85FBD" w:rsidP="009C71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</w:t>
            </w:r>
            <w:r w:rsidRPr="001C0BC7">
              <w:rPr>
                <w:rFonts w:ascii="Arial" w:hAnsi="Arial" w:cs="Arial"/>
              </w:rPr>
              <w:t xml:space="preserve"> CPT 33510-33536 (Lucas 2006)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Pr="001C0BC7" w:rsidRDefault="00C85FBD" w:rsidP="00624F6F">
            <w:pPr>
              <w:jc w:val="center"/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  <w:iCs/>
              </w:rPr>
              <w:t>stent</w:t>
            </w:r>
          </w:p>
        </w:tc>
        <w:tc>
          <w:tcPr>
            <w:tcW w:w="4507" w:type="dxa"/>
          </w:tcPr>
          <w:p w:rsidR="00C85FBD" w:rsidRPr="001C0BC7" w:rsidRDefault="00C85FBD" w:rsidP="001C0B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ICD-9-CM procedure  code 36.06</w:t>
            </w:r>
            <w:r w:rsidRPr="001C0BC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1C0BC7">
              <w:rPr>
                <w:rFonts w:ascii="Arial" w:hAnsi="Arial" w:cs="Arial"/>
              </w:rPr>
              <w:t>drug-eluting stent (ICD-9-CM procedure code 36.07), (</w:t>
            </w:r>
            <w:proofErr w:type="spellStart"/>
            <w:r w:rsidRPr="001C0BC7">
              <w:rPr>
                <w:rFonts w:ascii="Arial" w:hAnsi="Arial" w:cs="Arial"/>
              </w:rPr>
              <w:t>Malenka</w:t>
            </w:r>
            <w:proofErr w:type="spellEnd"/>
            <w:r w:rsidRPr="001C0BC7">
              <w:rPr>
                <w:rFonts w:ascii="Arial" w:hAnsi="Arial" w:cs="Arial"/>
              </w:rPr>
              <w:t>, 2008)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Default="00C85FBD">
            <w:r w:rsidRPr="00092136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7C2B61">
            <w:pPr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  <w:iCs/>
              </w:rPr>
              <w:t>P</w:t>
            </w:r>
            <w:r>
              <w:rPr>
                <w:rFonts w:ascii="Arial" w:hAnsi="Arial" w:cs="Arial"/>
                <w:i/>
                <w:iCs/>
              </w:rPr>
              <w:t>TCA</w:t>
            </w:r>
          </w:p>
        </w:tc>
        <w:tc>
          <w:tcPr>
            <w:tcW w:w="4507" w:type="dxa"/>
          </w:tcPr>
          <w:p w:rsidR="00C85FBD" w:rsidRPr="001C0BC7" w:rsidRDefault="00C85FBD" w:rsidP="006A00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Angioplasty only: ICD-9 procedure codes  36.01, 36.02, 36.05, 36.06 (Glance, 2006)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Default="00C85FBD">
            <w:r w:rsidRPr="00092136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  <w:iCs/>
              </w:rPr>
              <w:lastRenderedPageBreak/>
              <w:t>Stress test</w:t>
            </w:r>
          </w:p>
        </w:tc>
        <w:tc>
          <w:tcPr>
            <w:tcW w:w="4507" w:type="dxa"/>
          </w:tcPr>
          <w:p w:rsidR="00C85FBD" w:rsidRPr="001C0BC7" w:rsidRDefault="00C85FBD" w:rsidP="009C7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ICD-9</w:t>
            </w:r>
            <w:r w:rsidRPr="001C0BC7">
              <w:rPr>
                <w:rFonts w:ascii="Arial" w:hAnsi="Arial" w:cs="Arial"/>
              </w:rPr>
              <w:t xml:space="preserve"> 89.4x, CPT 93015 or CPT codes 93015-93018, 93350, 78460-78465, 78472-78483, 78494, 78496, 78491-78492 (includes nuclear imaging) (Lucas, 2006)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Default="00C85FBD">
            <w:r w:rsidRPr="00092136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</w:rPr>
              <w:t>C</w:t>
            </w:r>
            <w:r w:rsidRPr="001C0BC7">
              <w:rPr>
                <w:rFonts w:ascii="Arial" w:hAnsi="Arial" w:cs="Arial"/>
                <w:i/>
                <w:iCs/>
              </w:rPr>
              <w:t>ardiac catheterization</w:t>
            </w:r>
          </w:p>
        </w:tc>
        <w:tc>
          <w:tcPr>
            <w:tcW w:w="4507" w:type="dxa"/>
          </w:tcPr>
          <w:p w:rsidR="00C85FBD" w:rsidRPr="001C0BC7" w:rsidRDefault="00C85FBD" w:rsidP="00652C02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CPT codes 93508, 93510-93529, 93539-93540, 93543, 93545-93552 (Lucas, 2006)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Default="00C85FBD">
            <w:r w:rsidRPr="00092136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rPr>
                <w:rFonts w:ascii="Arial" w:hAnsi="Arial" w:cs="Arial"/>
                <w:i/>
                <w:iCs/>
              </w:rPr>
            </w:pPr>
            <w:r w:rsidRPr="001C0BC7">
              <w:rPr>
                <w:rFonts w:ascii="Arial" w:hAnsi="Arial" w:cs="Arial"/>
                <w:i/>
              </w:rPr>
              <w:t>E</w:t>
            </w:r>
            <w:r w:rsidRPr="001C0BC7">
              <w:rPr>
                <w:rFonts w:ascii="Arial" w:hAnsi="Arial" w:cs="Arial"/>
                <w:i/>
                <w:iCs/>
              </w:rPr>
              <w:t>chocardiography</w:t>
            </w:r>
          </w:p>
        </w:tc>
        <w:tc>
          <w:tcPr>
            <w:tcW w:w="4507" w:type="dxa"/>
          </w:tcPr>
          <w:p w:rsidR="00C85FBD" w:rsidRPr="001C0BC7" w:rsidRDefault="00C85FBD" w:rsidP="00652C02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On inpatient claim, ICD-9 procedure code  88.72; on outpatient claim, CPT 93307, 93320, 93325, 93308 (</w:t>
            </w:r>
            <w:proofErr w:type="spellStart"/>
            <w:r w:rsidRPr="001C0BC7">
              <w:rPr>
                <w:rFonts w:ascii="Arial" w:hAnsi="Arial" w:cs="Arial"/>
              </w:rPr>
              <w:t>Okrah</w:t>
            </w:r>
            <w:proofErr w:type="spellEnd"/>
            <w:r w:rsidRPr="001C0BC7">
              <w:rPr>
                <w:rFonts w:ascii="Arial" w:hAnsi="Arial" w:cs="Arial"/>
              </w:rPr>
              <w:t>, 2010)</w:t>
            </w:r>
          </w:p>
        </w:tc>
        <w:tc>
          <w:tcPr>
            <w:tcW w:w="1350" w:type="dxa"/>
          </w:tcPr>
          <w:p w:rsidR="00C85FBD" w:rsidRPr="001C0BC7" w:rsidRDefault="00C85FBD" w:rsidP="009C71F7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 (Inpatient)</w:t>
            </w:r>
          </w:p>
          <w:p w:rsidR="00C85FBD" w:rsidRPr="001C0BC7" w:rsidRDefault="00C85FBD" w:rsidP="009C71F7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B (outpatient)</w:t>
            </w:r>
          </w:p>
        </w:tc>
        <w:tc>
          <w:tcPr>
            <w:tcW w:w="1710" w:type="dxa"/>
          </w:tcPr>
          <w:p w:rsidR="00C85FBD" w:rsidRDefault="00C85FBD">
            <w:r w:rsidRPr="00092136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rPr>
                <w:rFonts w:ascii="Arial" w:hAnsi="Arial" w:cs="Arial"/>
                <w:i/>
              </w:rPr>
            </w:pPr>
            <w:r w:rsidRPr="001C0BC7">
              <w:rPr>
                <w:rFonts w:ascii="Arial" w:hAnsi="Arial" w:cs="Arial"/>
                <w:i/>
                <w:iCs/>
              </w:rPr>
              <w:t>VAD</w:t>
            </w:r>
          </w:p>
        </w:tc>
        <w:tc>
          <w:tcPr>
            <w:tcW w:w="4507" w:type="dxa"/>
          </w:tcPr>
          <w:p w:rsidR="00C85FBD" w:rsidRPr="001C0BC7" w:rsidRDefault="00C85FBD" w:rsidP="00652C02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CPT 36533 and 36489 (Reeves, 2001) or ICD-9 procedure codes 37.62, 37.65 and 37.66 (Hernandez, 2008)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</w:tcPr>
          <w:p w:rsidR="00C85FBD" w:rsidRDefault="00C85FBD">
            <w:r w:rsidRPr="00092136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  <w:tcBorders>
              <w:bottom w:val="single" w:sz="4" w:space="0" w:color="auto"/>
            </w:tcBorders>
          </w:tcPr>
          <w:p w:rsidR="00C85FBD" w:rsidRPr="001C0BC7" w:rsidRDefault="00C85FBD" w:rsidP="00652C02">
            <w:pPr>
              <w:rPr>
                <w:rFonts w:ascii="Arial" w:hAnsi="Arial" w:cs="Arial"/>
                <w:i/>
              </w:rPr>
            </w:pPr>
            <w:r w:rsidRPr="001C0BC7">
              <w:rPr>
                <w:rFonts w:ascii="Arial" w:hAnsi="Arial" w:cs="Arial"/>
                <w:i/>
                <w:iCs/>
              </w:rPr>
              <w:t>Pacemaker implantation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C85FBD" w:rsidRPr="001C0BC7" w:rsidRDefault="00C85FBD" w:rsidP="00652C02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ICD-9 procedure codes  37.80-37.89 (Brown,2005)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Part A/B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85FBD" w:rsidRDefault="00C85FBD">
            <w:r w:rsidRPr="00092136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7848" w:type="dxa"/>
            <w:gridSpan w:val="3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Insurance variables</w:t>
            </w:r>
          </w:p>
        </w:tc>
        <w:tc>
          <w:tcPr>
            <w:tcW w:w="1710" w:type="dxa"/>
          </w:tcPr>
          <w:p w:rsidR="00C85FBD" w:rsidRPr="001C0BC7" w:rsidRDefault="00C85FBD" w:rsidP="00624F6F">
            <w:pPr>
              <w:jc w:val="center"/>
              <w:rPr>
                <w:rFonts w:ascii="Arial" w:hAnsi="Arial" w:cs="Arial"/>
              </w:rPr>
            </w:pP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Benefit phase</w:t>
            </w:r>
          </w:p>
        </w:tc>
        <w:tc>
          <w:tcPr>
            <w:tcW w:w="4507" w:type="dxa"/>
          </w:tcPr>
          <w:p w:rsidR="00C85FBD" w:rsidRPr="001C0BC7" w:rsidRDefault="00C85FBD" w:rsidP="007E61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hd w:val="clear" w:color="auto" w:fill="FFFFFF"/>
              </w:rPr>
            </w:pPr>
            <w:r>
              <w:rPr>
                <w:rFonts w:ascii="Arial" w:eastAsiaTheme="minorHAnsi" w:hAnsi="Arial" w:cs="Arial"/>
                <w:shd w:val="clear" w:color="auto" w:fill="FFFFFF"/>
              </w:rPr>
              <w:t xml:space="preserve">1/0 variables for whether patient was in deductible, </w:t>
            </w:r>
            <w:r w:rsidR="00D41044">
              <w:rPr>
                <w:rFonts w:ascii="Arial" w:eastAsiaTheme="minorHAnsi" w:hAnsi="Arial" w:cs="Arial"/>
                <w:shd w:val="clear" w:color="auto" w:fill="FFFFFF"/>
              </w:rPr>
              <w:t>pre-ICL, ICL (</w:t>
            </w:r>
            <w:r>
              <w:rPr>
                <w:rFonts w:ascii="Arial" w:eastAsiaTheme="minorHAnsi" w:hAnsi="Arial" w:cs="Arial"/>
                <w:shd w:val="clear" w:color="auto" w:fill="FFFFFF"/>
              </w:rPr>
              <w:t>“donut hole”</w:t>
            </w:r>
            <w:r w:rsidR="00D41044">
              <w:rPr>
                <w:rFonts w:ascii="Arial" w:eastAsiaTheme="minorHAnsi" w:hAnsi="Arial" w:cs="Arial"/>
                <w:shd w:val="clear" w:color="auto" w:fill="FFFFFF"/>
              </w:rPr>
              <w:t>)</w:t>
            </w:r>
            <w:r>
              <w:rPr>
                <w:rFonts w:ascii="Arial" w:eastAsiaTheme="minorHAnsi" w:hAnsi="Arial" w:cs="Arial"/>
                <w:shd w:val="clear" w:color="auto" w:fill="FFFFFF"/>
              </w:rPr>
              <w:t xml:space="preserve"> or catastrophic phase at index admission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PDE </w:t>
            </w:r>
          </w:p>
        </w:tc>
        <w:tc>
          <w:tcPr>
            <w:tcW w:w="1710" w:type="dxa"/>
          </w:tcPr>
          <w:p w:rsidR="00C85FBD" w:rsidRPr="001C0BC7" w:rsidRDefault="00C85FBD" w:rsidP="001B5A98">
            <w:pPr>
              <w:rPr>
                <w:rFonts w:ascii="Arial" w:hAnsi="Arial" w:cs="Arial"/>
              </w:rPr>
            </w:pPr>
            <w:r w:rsidRPr="00B3718F">
              <w:rPr>
                <w:rFonts w:ascii="Arial" w:hAnsi="Arial" w:cs="Arial"/>
              </w:rPr>
              <w:t>1 if code occurs,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Plan premium quartile</w:t>
            </w:r>
          </w:p>
        </w:tc>
        <w:tc>
          <w:tcPr>
            <w:tcW w:w="4507" w:type="dxa"/>
          </w:tcPr>
          <w:p w:rsidR="00C85FBD" w:rsidRPr="001C0BC7" w:rsidRDefault="00C85FBD" w:rsidP="007E61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hd w:val="clear" w:color="auto" w:fill="FFFFFF"/>
              </w:rPr>
            </w:pPr>
            <w:r>
              <w:rPr>
                <w:rFonts w:ascii="Arial" w:eastAsiaTheme="minorHAnsi" w:hAnsi="Arial" w:cs="Arial"/>
                <w:shd w:val="clear" w:color="auto" w:fill="FFFFFF"/>
              </w:rPr>
              <w:t xml:space="preserve">Plan premium rates by beneficiary separated into quartiles </w:t>
            </w:r>
          </w:p>
        </w:tc>
        <w:tc>
          <w:tcPr>
            <w:tcW w:w="1350" w:type="dxa"/>
          </w:tcPr>
          <w:p w:rsidR="00C85FBD" w:rsidRPr="001C0BC7" w:rsidRDefault="00C85FBD" w:rsidP="00947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 characteristics file</w:t>
            </w:r>
          </w:p>
        </w:tc>
        <w:tc>
          <w:tcPr>
            <w:tcW w:w="1710" w:type="dxa"/>
          </w:tcPr>
          <w:p w:rsidR="00C85FBD" w:rsidRPr="001C0BC7" w:rsidRDefault="00C85FBD" w:rsidP="001B5A98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1 if in each category,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Pr="001C0BC7" w:rsidRDefault="00C85FBD" w:rsidP="00652C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Cumulative beneficiary responsibility amount</w:t>
            </w:r>
          </w:p>
        </w:tc>
        <w:tc>
          <w:tcPr>
            <w:tcW w:w="4507" w:type="dxa"/>
          </w:tcPr>
          <w:p w:rsidR="00C85FBD" w:rsidRPr="001C0BC7" w:rsidRDefault="00C85FBD" w:rsidP="001D06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hd w:val="clear" w:color="auto" w:fill="FFFFFF"/>
              </w:rPr>
            </w:pPr>
            <w:r>
              <w:rPr>
                <w:rFonts w:ascii="Arial" w:eastAsiaTheme="minorHAnsi" w:hAnsi="Arial" w:cs="Arial"/>
                <w:shd w:val="clear" w:color="auto" w:fill="FFFFFF"/>
              </w:rPr>
              <w:t xml:space="preserve">Cumulative beneficiary Part D responsibility amount from January 1 to index admission separated into quartiles </w:t>
            </w:r>
          </w:p>
        </w:tc>
        <w:tc>
          <w:tcPr>
            <w:tcW w:w="1350" w:type="dxa"/>
          </w:tcPr>
          <w:p w:rsidR="00C85FBD" w:rsidRPr="001C0BC7" w:rsidRDefault="00C85FBD" w:rsidP="007E6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PDE</w:t>
            </w:r>
          </w:p>
        </w:tc>
        <w:tc>
          <w:tcPr>
            <w:tcW w:w="1710" w:type="dxa"/>
          </w:tcPr>
          <w:p w:rsidR="00C85FBD" w:rsidRPr="001C0BC7" w:rsidRDefault="00C85FBD" w:rsidP="007E6194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1 if in each category,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Default="00C85FBD" w:rsidP="00652C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Cumulative total cost</w:t>
            </w:r>
          </w:p>
        </w:tc>
        <w:tc>
          <w:tcPr>
            <w:tcW w:w="4507" w:type="dxa"/>
          </w:tcPr>
          <w:p w:rsidR="00C85FBD" w:rsidRPr="001C0BC7" w:rsidRDefault="00C85FBD" w:rsidP="007E61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hd w:val="clear" w:color="auto" w:fill="FFFFFF"/>
              </w:rPr>
            </w:pPr>
            <w:r>
              <w:rPr>
                <w:rFonts w:ascii="Arial" w:eastAsiaTheme="minorHAnsi" w:hAnsi="Arial" w:cs="Arial"/>
                <w:shd w:val="clear" w:color="auto" w:fill="FFFFFF"/>
              </w:rPr>
              <w:t xml:space="preserve">Cumulative total Part D cost from January 1 to index admission separated into quartiles </w:t>
            </w:r>
          </w:p>
        </w:tc>
        <w:tc>
          <w:tcPr>
            <w:tcW w:w="1350" w:type="dxa"/>
          </w:tcPr>
          <w:p w:rsidR="00C85FBD" w:rsidRPr="001C0BC7" w:rsidRDefault="00C85FBD" w:rsidP="007E6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PDE</w:t>
            </w:r>
          </w:p>
        </w:tc>
        <w:tc>
          <w:tcPr>
            <w:tcW w:w="1710" w:type="dxa"/>
          </w:tcPr>
          <w:p w:rsidR="00C85FBD" w:rsidRPr="001C0BC7" w:rsidRDefault="00C85FBD" w:rsidP="007E6194">
            <w:pPr>
              <w:rPr>
                <w:rFonts w:ascii="Arial" w:hAnsi="Arial" w:cs="Arial"/>
              </w:rPr>
            </w:pPr>
            <w:r w:rsidRPr="001C0BC7">
              <w:rPr>
                <w:rFonts w:ascii="Arial" w:hAnsi="Arial" w:cs="Arial"/>
              </w:rPr>
              <w:t>1 if in each category, 0 otherwise</w:t>
            </w:r>
          </w:p>
        </w:tc>
      </w:tr>
      <w:tr w:rsidR="00C85FBD" w:rsidRPr="001C0BC7" w:rsidTr="000B7C95">
        <w:tc>
          <w:tcPr>
            <w:tcW w:w="9558" w:type="dxa"/>
            <w:gridSpan w:val="4"/>
          </w:tcPr>
          <w:p w:rsidR="00C85FBD" w:rsidRPr="001C0BC7" w:rsidRDefault="00C85FBD" w:rsidP="007E6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Utilization variables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Default="00C85FBD" w:rsidP="00652C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Days in ICU</w:t>
            </w:r>
          </w:p>
        </w:tc>
        <w:tc>
          <w:tcPr>
            <w:tcW w:w="4507" w:type="dxa"/>
          </w:tcPr>
          <w:p w:rsidR="00C85FBD" w:rsidRDefault="00C85FBD" w:rsidP="00EF5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hd w:val="clear" w:color="auto" w:fill="FFFFFF"/>
              </w:rPr>
            </w:pPr>
            <w:r>
              <w:rPr>
                <w:rFonts w:ascii="Arial" w:eastAsiaTheme="minorHAnsi" w:hAnsi="Arial" w:cs="Arial"/>
                <w:shd w:val="clear" w:color="auto" w:fill="FFFFFF"/>
              </w:rPr>
              <w:t>Number of days in ICU as measured by occurrence of revenue center code 0201</w:t>
            </w:r>
          </w:p>
        </w:tc>
        <w:tc>
          <w:tcPr>
            <w:tcW w:w="1350" w:type="dxa"/>
          </w:tcPr>
          <w:p w:rsidR="00C85FBD" w:rsidRDefault="00C85FBD" w:rsidP="007E6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A</w:t>
            </w:r>
          </w:p>
        </w:tc>
        <w:tc>
          <w:tcPr>
            <w:tcW w:w="1710" w:type="dxa"/>
          </w:tcPr>
          <w:p w:rsidR="00C85FBD" w:rsidRPr="001C0BC7" w:rsidRDefault="00C85FBD" w:rsidP="007E6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Default="00C85FBD" w:rsidP="00652C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Days in CCU</w:t>
            </w:r>
          </w:p>
        </w:tc>
        <w:tc>
          <w:tcPr>
            <w:tcW w:w="4507" w:type="dxa"/>
          </w:tcPr>
          <w:p w:rsidR="00C85FBD" w:rsidRDefault="00C85FBD" w:rsidP="00EF5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hd w:val="clear" w:color="auto" w:fill="FFFFFF"/>
              </w:rPr>
            </w:pPr>
            <w:r>
              <w:rPr>
                <w:rFonts w:ascii="Arial" w:eastAsiaTheme="minorHAnsi" w:hAnsi="Arial" w:cs="Arial"/>
                <w:shd w:val="clear" w:color="auto" w:fill="FFFFFF"/>
              </w:rPr>
              <w:t>Number of days in CCU as measured by occurrence of revenue center code 0210</w:t>
            </w:r>
          </w:p>
        </w:tc>
        <w:tc>
          <w:tcPr>
            <w:tcW w:w="1350" w:type="dxa"/>
          </w:tcPr>
          <w:p w:rsidR="00C85FBD" w:rsidRDefault="00C85FBD">
            <w:r w:rsidRPr="00E60D71">
              <w:rPr>
                <w:rFonts w:ascii="Arial" w:hAnsi="Arial" w:cs="Arial"/>
              </w:rPr>
              <w:t>Part A</w:t>
            </w:r>
          </w:p>
        </w:tc>
        <w:tc>
          <w:tcPr>
            <w:tcW w:w="1710" w:type="dxa"/>
          </w:tcPr>
          <w:p w:rsidR="00C85FBD" w:rsidRPr="001C0BC7" w:rsidRDefault="00C85FBD" w:rsidP="007E6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Default="00C85FBD" w:rsidP="00652C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Days in IMC</w:t>
            </w:r>
          </w:p>
        </w:tc>
        <w:tc>
          <w:tcPr>
            <w:tcW w:w="4507" w:type="dxa"/>
          </w:tcPr>
          <w:p w:rsidR="00C85FBD" w:rsidRDefault="00C85FBD" w:rsidP="000B7C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hd w:val="clear" w:color="auto" w:fill="FFFFFF"/>
              </w:rPr>
            </w:pPr>
            <w:r>
              <w:rPr>
                <w:rFonts w:ascii="Arial" w:eastAsiaTheme="minorHAnsi" w:hAnsi="Arial" w:cs="Arial"/>
                <w:shd w:val="clear" w:color="auto" w:fill="FFFFFF"/>
              </w:rPr>
              <w:t>Number of days in IMC as measured by occurrence of revenue center code 0206</w:t>
            </w:r>
          </w:p>
        </w:tc>
        <w:tc>
          <w:tcPr>
            <w:tcW w:w="1350" w:type="dxa"/>
          </w:tcPr>
          <w:p w:rsidR="00C85FBD" w:rsidRDefault="00C85FBD">
            <w:r w:rsidRPr="00E60D71">
              <w:rPr>
                <w:rFonts w:ascii="Arial" w:hAnsi="Arial" w:cs="Arial"/>
              </w:rPr>
              <w:t>Part A</w:t>
            </w:r>
          </w:p>
        </w:tc>
        <w:tc>
          <w:tcPr>
            <w:tcW w:w="1710" w:type="dxa"/>
          </w:tcPr>
          <w:p w:rsidR="00C85FBD" w:rsidRPr="001C0BC7" w:rsidRDefault="00C85FBD" w:rsidP="007E6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Default="00C85FBD" w:rsidP="00BD62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Other acute days </w:t>
            </w:r>
          </w:p>
        </w:tc>
        <w:tc>
          <w:tcPr>
            <w:tcW w:w="4507" w:type="dxa"/>
          </w:tcPr>
          <w:p w:rsidR="00C85FBD" w:rsidRDefault="00C85FBD" w:rsidP="00BD62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hd w:val="clear" w:color="auto" w:fill="FFFFFF"/>
              </w:rPr>
            </w:pPr>
            <w:r>
              <w:rPr>
                <w:rFonts w:ascii="Arial" w:eastAsiaTheme="minorHAnsi" w:hAnsi="Arial" w:cs="Arial"/>
                <w:shd w:val="clear" w:color="auto" w:fill="FFFFFF"/>
              </w:rPr>
              <w:t>Number of other acute days as measured by remainder of days in acute LOS</w:t>
            </w:r>
          </w:p>
        </w:tc>
        <w:tc>
          <w:tcPr>
            <w:tcW w:w="1350" w:type="dxa"/>
          </w:tcPr>
          <w:p w:rsidR="00C85FBD" w:rsidRDefault="00C85FBD">
            <w:r w:rsidRPr="00E60D71">
              <w:rPr>
                <w:rFonts w:ascii="Arial" w:hAnsi="Arial" w:cs="Arial"/>
              </w:rPr>
              <w:t>Part A</w:t>
            </w:r>
          </w:p>
        </w:tc>
        <w:tc>
          <w:tcPr>
            <w:tcW w:w="1710" w:type="dxa"/>
          </w:tcPr>
          <w:p w:rsidR="00C85FBD" w:rsidRPr="001C0BC7" w:rsidRDefault="00C85FBD" w:rsidP="007E6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Default="00C85FBD" w:rsidP="00BD62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Other non-acute institutional days</w:t>
            </w:r>
          </w:p>
        </w:tc>
        <w:tc>
          <w:tcPr>
            <w:tcW w:w="4507" w:type="dxa"/>
          </w:tcPr>
          <w:p w:rsidR="00C85FBD" w:rsidRDefault="00C85FBD" w:rsidP="000B7C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hd w:val="clear" w:color="auto" w:fill="FFFFFF"/>
              </w:rPr>
            </w:pPr>
            <w:r>
              <w:rPr>
                <w:rFonts w:ascii="Arial" w:eastAsiaTheme="minorHAnsi" w:hAnsi="Arial" w:cs="Arial"/>
                <w:shd w:val="clear" w:color="auto" w:fill="FFFFFF"/>
              </w:rPr>
              <w:t>Number of other institutional days as measured by remainder of all other days in LOS</w:t>
            </w:r>
          </w:p>
        </w:tc>
        <w:tc>
          <w:tcPr>
            <w:tcW w:w="1350" w:type="dxa"/>
          </w:tcPr>
          <w:p w:rsidR="00C85FBD" w:rsidRPr="00E60D71" w:rsidRDefault="00C85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A</w:t>
            </w:r>
          </w:p>
        </w:tc>
        <w:tc>
          <w:tcPr>
            <w:tcW w:w="1710" w:type="dxa"/>
          </w:tcPr>
          <w:p w:rsidR="00C85FBD" w:rsidRDefault="00C85FBD" w:rsidP="007E6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Default="00C85FBD" w:rsidP="00652C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ER use</w:t>
            </w:r>
          </w:p>
        </w:tc>
        <w:tc>
          <w:tcPr>
            <w:tcW w:w="4507" w:type="dxa"/>
          </w:tcPr>
          <w:p w:rsidR="00C85FBD" w:rsidRDefault="00C85FBD" w:rsidP="000B7C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hd w:val="clear" w:color="auto" w:fill="FFFFFF"/>
              </w:rPr>
            </w:pPr>
            <w:r>
              <w:rPr>
                <w:rFonts w:ascii="Arial" w:eastAsiaTheme="minorHAnsi" w:hAnsi="Arial" w:cs="Arial"/>
                <w:shd w:val="clear" w:color="auto" w:fill="FFFFFF"/>
              </w:rPr>
              <w:t>Occurrence of revenue center code 0450</w:t>
            </w:r>
          </w:p>
        </w:tc>
        <w:tc>
          <w:tcPr>
            <w:tcW w:w="1350" w:type="dxa"/>
          </w:tcPr>
          <w:p w:rsidR="00C85FBD" w:rsidRDefault="00C85FBD">
            <w:r w:rsidRPr="00E60D71">
              <w:rPr>
                <w:rFonts w:ascii="Arial" w:hAnsi="Arial" w:cs="Arial"/>
              </w:rPr>
              <w:t>Part A</w:t>
            </w:r>
          </w:p>
        </w:tc>
        <w:tc>
          <w:tcPr>
            <w:tcW w:w="1710" w:type="dxa"/>
          </w:tcPr>
          <w:p w:rsidR="00C85FBD" w:rsidRPr="001C0BC7" w:rsidRDefault="00C85FBD" w:rsidP="007E6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if used, 0 otherwise</w:t>
            </w:r>
          </w:p>
        </w:tc>
      </w:tr>
      <w:tr w:rsidR="00C85FBD" w:rsidRPr="001C0BC7" w:rsidTr="001C0BC7">
        <w:tc>
          <w:tcPr>
            <w:tcW w:w="1991" w:type="dxa"/>
          </w:tcPr>
          <w:p w:rsidR="00C85FBD" w:rsidRDefault="00C85FBD" w:rsidP="00652C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Transferred to another facility</w:t>
            </w:r>
          </w:p>
        </w:tc>
        <w:tc>
          <w:tcPr>
            <w:tcW w:w="4507" w:type="dxa"/>
          </w:tcPr>
          <w:p w:rsidR="00C85FBD" w:rsidRDefault="00C85FBD" w:rsidP="007E61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hd w:val="clear" w:color="auto" w:fill="FFFFFF"/>
              </w:rPr>
            </w:pPr>
            <w:r>
              <w:rPr>
                <w:rFonts w:ascii="Arial" w:eastAsiaTheme="minorHAnsi" w:hAnsi="Arial" w:cs="Arial"/>
                <w:shd w:val="clear" w:color="auto" w:fill="FFFFFF"/>
              </w:rPr>
              <w:t>Occurrence of multiple short term or CAH hospitals in overall stay</w:t>
            </w:r>
          </w:p>
        </w:tc>
        <w:tc>
          <w:tcPr>
            <w:tcW w:w="1350" w:type="dxa"/>
          </w:tcPr>
          <w:p w:rsidR="00C85FBD" w:rsidRDefault="00C85FBD" w:rsidP="007E6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A</w:t>
            </w:r>
          </w:p>
        </w:tc>
        <w:tc>
          <w:tcPr>
            <w:tcW w:w="1710" w:type="dxa"/>
          </w:tcPr>
          <w:p w:rsidR="00C85FBD" w:rsidRPr="001C0BC7" w:rsidRDefault="00C85FBD" w:rsidP="007E6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if transferred, 0 otherwise</w:t>
            </w:r>
          </w:p>
        </w:tc>
      </w:tr>
    </w:tbl>
    <w:p w:rsidR="007E6194" w:rsidRDefault="007E6194" w:rsidP="00E35B00">
      <w:pPr>
        <w:spacing w:line="240" w:lineRule="auto"/>
        <w:rPr>
          <w:rFonts w:ascii="Arial" w:hAnsi="Arial" w:cs="Arial"/>
        </w:rPr>
      </w:pPr>
    </w:p>
    <w:p w:rsidR="00E35B00" w:rsidRPr="001C0BC7" w:rsidRDefault="00E35B00" w:rsidP="00E35B00">
      <w:pPr>
        <w:spacing w:line="240" w:lineRule="auto"/>
        <w:rPr>
          <w:rFonts w:ascii="Arial" w:hAnsi="Arial" w:cs="Arial"/>
        </w:rPr>
      </w:pPr>
      <w:r w:rsidRPr="001C0BC7">
        <w:rPr>
          <w:rFonts w:ascii="Arial" w:hAnsi="Arial" w:cs="Arial"/>
        </w:rPr>
        <w:t>References</w:t>
      </w:r>
    </w:p>
    <w:p w:rsidR="00017630" w:rsidRPr="00A0473A" w:rsidRDefault="00A0473A" w:rsidP="00A0473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Andrade SE et al. Health plan administrative databases can efficiently identify serious myopathy and </w:t>
      </w:r>
      <w:proofErr w:type="spellStart"/>
      <w:r>
        <w:rPr>
          <w:rFonts w:ascii="Arial" w:hAnsi="Arial" w:cs="Arial"/>
        </w:rPr>
        <w:t>rhabdomyolysis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Journal of Clinical Epidemiology, 2005.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58(2).</w:t>
      </w:r>
      <w:proofErr w:type="gramEnd"/>
    </w:p>
    <w:p w:rsidR="00A0473A" w:rsidRPr="00F22C32" w:rsidRDefault="00A0473A" w:rsidP="00E35B00">
      <w:pPr>
        <w:spacing w:line="240" w:lineRule="auto"/>
        <w:rPr>
          <w:rFonts w:ascii="Arial" w:hAnsi="Arial" w:cs="Arial"/>
        </w:rPr>
      </w:pPr>
      <w:proofErr w:type="gramStart"/>
      <w:r w:rsidRPr="00F22C32">
        <w:rPr>
          <w:rFonts w:ascii="Arial" w:hAnsi="Arial" w:cs="Arial"/>
        </w:rPr>
        <w:t xml:space="preserve">Angus DC et al. Epidemiology of severe sepsis in the U.S. </w:t>
      </w:r>
      <w:proofErr w:type="spellStart"/>
      <w:r w:rsidRPr="00F22C32">
        <w:rPr>
          <w:rFonts w:ascii="Arial" w:hAnsi="Arial" w:cs="Arial"/>
        </w:rPr>
        <w:t>Crit</w:t>
      </w:r>
      <w:proofErr w:type="spellEnd"/>
      <w:r w:rsidRPr="00F22C32">
        <w:rPr>
          <w:rFonts w:ascii="Arial" w:hAnsi="Arial" w:cs="Arial"/>
        </w:rPr>
        <w:t xml:space="preserve"> Care Med 2001.</w:t>
      </w:r>
      <w:proofErr w:type="gramEnd"/>
      <w:r w:rsidRPr="00F22C32">
        <w:rPr>
          <w:rFonts w:ascii="Arial" w:hAnsi="Arial" w:cs="Arial"/>
        </w:rPr>
        <w:t xml:space="preserve"> </w:t>
      </w:r>
      <w:proofErr w:type="gramStart"/>
      <w:r w:rsidRPr="00F22C32">
        <w:rPr>
          <w:rFonts w:ascii="Arial" w:hAnsi="Arial" w:cs="Arial"/>
        </w:rPr>
        <w:t>29(7).</w:t>
      </w:r>
      <w:proofErr w:type="gramEnd"/>
    </w:p>
    <w:p w:rsidR="00E35B00" w:rsidRPr="00F22C32" w:rsidRDefault="00E35B00" w:rsidP="00E35B00">
      <w:pPr>
        <w:spacing w:line="240" w:lineRule="auto"/>
        <w:rPr>
          <w:rFonts w:ascii="Arial" w:hAnsi="Arial" w:cs="Arial"/>
        </w:rPr>
      </w:pPr>
      <w:proofErr w:type="spellStart"/>
      <w:r w:rsidRPr="00F22C32">
        <w:rPr>
          <w:rFonts w:ascii="Arial" w:hAnsi="Arial" w:cs="Arial"/>
        </w:rPr>
        <w:t>Aujesky</w:t>
      </w:r>
      <w:proofErr w:type="spellEnd"/>
      <w:r w:rsidRPr="00F22C32">
        <w:rPr>
          <w:rFonts w:ascii="Arial" w:hAnsi="Arial" w:cs="Arial"/>
        </w:rPr>
        <w:t xml:space="preserve"> </w:t>
      </w:r>
      <w:r w:rsidR="00DB3FCE" w:rsidRPr="00F22C32">
        <w:rPr>
          <w:rFonts w:ascii="Arial" w:eastAsiaTheme="minorHAnsi" w:hAnsi="Arial" w:cs="Arial"/>
        </w:rPr>
        <w:t xml:space="preserve">D, </w:t>
      </w:r>
      <w:proofErr w:type="spellStart"/>
      <w:r w:rsidR="00DB3FCE" w:rsidRPr="00F22C32">
        <w:rPr>
          <w:rFonts w:ascii="Arial" w:eastAsiaTheme="minorHAnsi" w:hAnsi="Arial" w:cs="Arial"/>
        </w:rPr>
        <w:t>Obrosky</w:t>
      </w:r>
      <w:proofErr w:type="spellEnd"/>
      <w:r w:rsidR="00DB3FCE" w:rsidRPr="00F22C32">
        <w:rPr>
          <w:rFonts w:ascii="Arial" w:eastAsiaTheme="minorHAnsi" w:hAnsi="Arial" w:cs="Arial"/>
        </w:rPr>
        <w:t xml:space="preserve"> DS, Stone RA, </w:t>
      </w:r>
      <w:proofErr w:type="spellStart"/>
      <w:r w:rsidR="00DB3FCE" w:rsidRPr="00F22C32">
        <w:rPr>
          <w:rFonts w:ascii="Arial" w:eastAsiaTheme="minorHAnsi" w:hAnsi="Arial" w:cs="Arial"/>
        </w:rPr>
        <w:t>Auble</w:t>
      </w:r>
      <w:proofErr w:type="spellEnd"/>
      <w:r w:rsidR="00DB3FCE" w:rsidRPr="00F22C32">
        <w:rPr>
          <w:rFonts w:ascii="Arial" w:eastAsiaTheme="minorHAnsi" w:hAnsi="Arial" w:cs="Arial"/>
        </w:rPr>
        <w:t xml:space="preserve"> TE, Perrier A, </w:t>
      </w:r>
      <w:proofErr w:type="spellStart"/>
      <w:r w:rsidR="00DB3FCE" w:rsidRPr="00F22C32">
        <w:rPr>
          <w:rFonts w:ascii="Arial" w:eastAsiaTheme="minorHAnsi" w:hAnsi="Arial" w:cs="Arial"/>
        </w:rPr>
        <w:t>Cornuz</w:t>
      </w:r>
      <w:proofErr w:type="spellEnd"/>
      <w:r w:rsidR="00DB3FCE" w:rsidRPr="00F22C32">
        <w:rPr>
          <w:rFonts w:ascii="Arial" w:eastAsiaTheme="minorHAnsi" w:hAnsi="Arial" w:cs="Arial"/>
        </w:rPr>
        <w:t xml:space="preserve"> J, </w:t>
      </w:r>
      <w:r w:rsidRPr="00F22C32">
        <w:rPr>
          <w:rFonts w:ascii="Arial" w:hAnsi="Arial" w:cs="Arial"/>
        </w:rPr>
        <w:t xml:space="preserve">et al. </w:t>
      </w:r>
      <w:proofErr w:type="gramStart"/>
      <w:r w:rsidRPr="00F22C32">
        <w:rPr>
          <w:rFonts w:ascii="Arial" w:hAnsi="Arial" w:cs="Arial"/>
        </w:rPr>
        <w:t>A prediction rule to identify low-risk patients with pulmonary embolism.</w:t>
      </w:r>
      <w:proofErr w:type="gramEnd"/>
      <w:r w:rsidRPr="00F22C32">
        <w:rPr>
          <w:rFonts w:ascii="Arial" w:hAnsi="Arial" w:cs="Arial"/>
        </w:rPr>
        <w:t xml:space="preserve"> Arch </w:t>
      </w:r>
      <w:r w:rsidR="005F15FA" w:rsidRPr="00F22C32">
        <w:rPr>
          <w:rFonts w:ascii="Arial" w:hAnsi="Arial" w:cs="Arial"/>
        </w:rPr>
        <w:t>I</w:t>
      </w:r>
      <w:r w:rsidR="00A07B3F" w:rsidRPr="00F22C32">
        <w:rPr>
          <w:rFonts w:ascii="Arial" w:hAnsi="Arial" w:cs="Arial"/>
        </w:rPr>
        <w:t>ntern Med 2006; 166:169-75</w:t>
      </w:r>
    </w:p>
    <w:p w:rsidR="00E35B00" w:rsidRPr="00F22C32" w:rsidRDefault="00E35B00" w:rsidP="00E35B00">
      <w:pPr>
        <w:rPr>
          <w:rFonts w:ascii="Arial" w:hAnsi="Arial" w:cs="Arial"/>
        </w:rPr>
      </w:pPr>
      <w:proofErr w:type="spellStart"/>
      <w:r w:rsidRPr="00F22C32">
        <w:rPr>
          <w:rFonts w:ascii="Arial" w:hAnsi="Arial" w:cs="Arial"/>
        </w:rPr>
        <w:t>Blais</w:t>
      </w:r>
      <w:proofErr w:type="spellEnd"/>
      <w:r w:rsidRPr="00F22C32">
        <w:rPr>
          <w:rFonts w:ascii="Arial" w:hAnsi="Arial" w:cs="Arial"/>
        </w:rPr>
        <w:t xml:space="preserve"> </w:t>
      </w:r>
      <w:r w:rsidR="00DB3FCE" w:rsidRPr="00F22C32">
        <w:rPr>
          <w:rFonts w:ascii="Arial" w:eastAsiaTheme="minorHAnsi" w:hAnsi="Arial" w:cs="Arial"/>
        </w:rPr>
        <w:t xml:space="preserve">L, </w:t>
      </w:r>
      <w:proofErr w:type="spellStart"/>
      <w:r w:rsidR="00DB3FCE" w:rsidRPr="00F22C32">
        <w:rPr>
          <w:rFonts w:ascii="Arial" w:eastAsiaTheme="minorHAnsi" w:hAnsi="Arial" w:cs="Arial"/>
        </w:rPr>
        <w:t>Lemiere</w:t>
      </w:r>
      <w:proofErr w:type="spellEnd"/>
      <w:r w:rsidR="00DB3FCE" w:rsidRPr="00F22C32">
        <w:rPr>
          <w:rFonts w:ascii="Arial" w:eastAsiaTheme="minorHAnsi" w:hAnsi="Arial" w:cs="Arial"/>
        </w:rPr>
        <w:t xml:space="preserve"> C, </w:t>
      </w:r>
      <w:proofErr w:type="spellStart"/>
      <w:r w:rsidR="00DB3FCE" w:rsidRPr="00F22C32">
        <w:rPr>
          <w:rFonts w:ascii="Arial" w:eastAsiaTheme="minorHAnsi" w:hAnsi="Arial" w:cs="Arial"/>
        </w:rPr>
        <w:t>Menzies</w:t>
      </w:r>
      <w:proofErr w:type="spellEnd"/>
      <w:r w:rsidR="00DB3FCE" w:rsidRPr="00F22C32">
        <w:rPr>
          <w:rFonts w:ascii="Arial" w:eastAsiaTheme="minorHAnsi" w:hAnsi="Arial" w:cs="Arial"/>
        </w:rPr>
        <w:t xml:space="preserve"> D, </w:t>
      </w:r>
      <w:proofErr w:type="spellStart"/>
      <w:r w:rsidR="00DB3FCE" w:rsidRPr="00F22C32">
        <w:rPr>
          <w:rFonts w:ascii="Arial" w:eastAsiaTheme="minorHAnsi" w:hAnsi="Arial" w:cs="Arial"/>
        </w:rPr>
        <w:t>Berbiche</w:t>
      </w:r>
      <w:proofErr w:type="spellEnd"/>
      <w:r w:rsidR="00DB3FCE" w:rsidRPr="00F22C32">
        <w:rPr>
          <w:rFonts w:ascii="Arial" w:eastAsiaTheme="minorHAnsi" w:hAnsi="Arial" w:cs="Arial"/>
        </w:rPr>
        <w:t xml:space="preserve"> D,</w:t>
      </w:r>
      <w:r w:rsidR="00DB3FCE" w:rsidRPr="00F22C32">
        <w:rPr>
          <w:rFonts w:ascii="AdvPSA88A" w:eastAsiaTheme="minorHAnsi" w:hAnsi="AdvPSA88A" w:cs="AdvPSA88A"/>
          <w:sz w:val="16"/>
          <w:szCs w:val="16"/>
        </w:rPr>
        <w:t xml:space="preserve"> </w:t>
      </w:r>
      <w:r w:rsidRPr="00F22C32">
        <w:rPr>
          <w:rFonts w:ascii="Arial" w:hAnsi="Arial" w:cs="Arial"/>
        </w:rPr>
        <w:t xml:space="preserve">et al. Validity of asthma diagnoses recorded in the Medical Services database of Quebec. </w:t>
      </w:r>
      <w:proofErr w:type="spellStart"/>
      <w:r w:rsidRPr="00F22C32">
        <w:rPr>
          <w:rFonts w:ascii="Arial" w:hAnsi="Arial" w:cs="Arial"/>
        </w:rPr>
        <w:t>Pharmacoepidemiology</w:t>
      </w:r>
      <w:proofErr w:type="spellEnd"/>
      <w:r w:rsidRPr="00F22C32">
        <w:rPr>
          <w:rFonts w:ascii="Arial" w:hAnsi="Arial" w:cs="Arial"/>
        </w:rPr>
        <w:t xml:space="preserve"> and </w:t>
      </w:r>
      <w:r w:rsidR="005F15FA" w:rsidRPr="00F22C32">
        <w:rPr>
          <w:rFonts w:ascii="Arial" w:hAnsi="Arial" w:cs="Arial"/>
        </w:rPr>
        <w:t>D</w:t>
      </w:r>
      <w:r w:rsidRPr="00F22C32">
        <w:rPr>
          <w:rFonts w:ascii="Arial" w:hAnsi="Arial" w:cs="Arial"/>
        </w:rPr>
        <w:t xml:space="preserve">rug </w:t>
      </w:r>
      <w:r w:rsidR="005F15FA" w:rsidRPr="00F22C32">
        <w:rPr>
          <w:rFonts w:ascii="Arial" w:hAnsi="Arial" w:cs="Arial"/>
        </w:rPr>
        <w:t>S</w:t>
      </w:r>
      <w:r w:rsidRPr="00F22C32">
        <w:rPr>
          <w:rFonts w:ascii="Arial" w:hAnsi="Arial" w:cs="Arial"/>
        </w:rPr>
        <w:t>afety 2006; 15: 245–52</w:t>
      </w:r>
    </w:p>
    <w:p w:rsidR="00E35B00" w:rsidRPr="00F22C32" w:rsidRDefault="00E35B00" w:rsidP="00E35B00">
      <w:pPr>
        <w:spacing w:line="240" w:lineRule="auto"/>
        <w:rPr>
          <w:rFonts w:ascii="Arial" w:hAnsi="Arial" w:cs="Arial"/>
        </w:rPr>
      </w:pPr>
      <w:proofErr w:type="gramStart"/>
      <w:r w:rsidRPr="00F22C32">
        <w:rPr>
          <w:rFonts w:ascii="Arial" w:hAnsi="Arial" w:cs="Arial"/>
        </w:rPr>
        <w:t xml:space="preserve">Brown </w:t>
      </w:r>
      <w:r w:rsidR="00DB3FCE" w:rsidRPr="00F22C32">
        <w:rPr>
          <w:rFonts w:ascii="Arial" w:eastAsiaTheme="minorHAnsi" w:hAnsi="Arial" w:cs="Arial"/>
        </w:rPr>
        <w:t xml:space="preserve">DW, Croft JB, Giles WH, </w:t>
      </w:r>
      <w:proofErr w:type="spellStart"/>
      <w:r w:rsidR="00DB3FCE" w:rsidRPr="00F22C32">
        <w:rPr>
          <w:rFonts w:ascii="Arial" w:eastAsiaTheme="minorHAnsi" w:hAnsi="Arial" w:cs="Arial"/>
        </w:rPr>
        <w:t>Anda</w:t>
      </w:r>
      <w:proofErr w:type="spellEnd"/>
      <w:r w:rsidR="00DB3FCE" w:rsidRPr="00F22C32">
        <w:rPr>
          <w:rFonts w:ascii="Arial" w:eastAsiaTheme="minorHAnsi" w:hAnsi="Arial" w:cs="Arial"/>
        </w:rPr>
        <w:t xml:space="preserve"> RF, </w:t>
      </w:r>
      <w:proofErr w:type="spellStart"/>
      <w:r w:rsidR="00DB3FCE" w:rsidRPr="00F22C32">
        <w:rPr>
          <w:rFonts w:ascii="Arial" w:eastAsiaTheme="minorHAnsi" w:hAnsi="Arial" w:cs="Arial"/>
        </w:rPr>
        <w:t>Mensah</w:t>
      </w:r>
      <w:proofErr w:type="spellEnd"/>
      <w:r w:rsidR="00DB3FCE" w:rsidRPr="00F22C32">
        <w:rPr>
          <w:rFonts w:ascii="Arial" w:eastAsiaTheme="minorHAnsi" w:hAnsi="Arial" w:cs="Arial"/>
        </w:rPr>
        <w:t xml:space="preserve"> GA, </w:t>
      </w:r>
      <w:r w:rsidRPr="00F22C32">
        <w:rPr>
          <w:rFonts w:ascii="Arial" w:hAnsi="Arial" w:cs="Arial"/>
        </w:rPr>
        <w:t>et al. Epidemiology of pacemaker procedures among</w:t>
      </w:r>
      <w:r w:rsidR="005F15FA" w:rsidRPr="00F22C32">
        <w:rPr>
          <w:rFonts w:ascii="Arial" w:hAnsi="Arial" w:cs="Arial"/>
        </w:rPr>
        <w:t xml:space="preserve"> </w:t>
      </w:r>
      <w:r w:rsidRPr="00F22C32">
        <w:rPr>
          <w:rFonts w:ascii="Arial" w:hAnsi="Arial" w:cs="Arial"/>
        </w:rPr>
        <w:t>Medicare enrollees in 1990, 1995 and 2000.</w:t>
      </w:r>
      <w:proofErr w:type="gramEnd"/>
      <w:r w:rsidRPr="00F22C32">
        <w:rPr>
          <w:rFonts w:ascii="Arial" w:hAnsi="Arial" w:cs="Arial"/>
        </w:rPr>
        <w:t xml:space="preserve"> American Journ</w:t>
      </w:r>
      <w:r w:rsidR="000B12B3" w:rsidRPr="00F22C32">
        <w:rPr>
          <w:rFonts w:ascii="Arial" w:hAnsi="Arial" w:cs="Arial"/>
        </w:rPr>
        <w:t xml:space="preserve">al of Cardiology, 2005; </w:t>
      </w:r>
      <w:r w:rsidR="005F15FA" w:rsidRPr="00F22C32">
        <w:rPr>
          <w:rFonts w:ascii="Arial" w:hAnsi="Arial" w:cs="Arial"/>
        </w:rPr>
        <w:t>95:409-11</w:t>
      </w:r>
    </w:p>
    <w:p w:rsidR="00E014C1" w:rsidRPr="00F22C32" w:rsidRDefault="00E014C1" w:rsidP="00E35B00">
      <w:pPr>
        <w:rPr>
          <w:rFonts w:ascii="Arial" w:hAnsi="Arial" w:cs="Arial"/>
        </w:rPr>
      </w:pPr>
      <w:proofErr w:type="gramStart"/>
      <w:r w:rsidRPr="00F22C32">
        <w:rPr>
          <w:rFonts w:ascii="Arial" w:hAnsi="Arial" w:cs="Arial"/>
        </w:rPr>
        <w:t xml:space="preserve">Chronic Condition Warehouse, 27 Chronic Condition </w:t>
      </w:r>
      <w:proofErr w:type="spellStart"/>
      <w:r w:rsidRPr="00F22C32">
        <w:rPr>
          <w:rFonts w:ascii="Arial" w:hAnsi="Arial" w:cs="Arial"/>
        </w:rPr>
        <w:t>Algorthims</w:t>
      </w:r>
      <w:proofErr w:type="spellEnd"/>
      <w:r w:rsidRPr="00F22C32">
        <w:rPr>
          <w:rFonts w:ascii="Arial" w:hAnsi="Arial" w:cs="Arial"/>
        </w:rPr>
        <w:t>, 2011.</w:t>
      </w:r>
      <w:proofErr w:type="gramEnd"/>
      <w:r w:rsidR="00DB3FCE" w:rsidRPr="00F22C32">
        <w:rPr>
          <w:rFonts w:ascii="Arial" w:hAnsi="Arial" w:cs="Arial"/>
        </w:rPr>
        <w:t xml:space="preserve"> </w:t>
      </w:r>
      <w:proofErr w:type="gramStart"/>
      <w:r w:rsidR="00DB3FCE" w:rsidRPr="00F22C32">
        <w:rPr>
          <w:rFonts w:ascii="Arial" w:hAnsi="Arial" w:cs="Arial"/>
        </w:rPr>
        <w:t>Available at</w:t>
      </w:r>
      <w:r w:rsidRPr="00F22C32">
        <w:rPr>
          <w:rFonts w:ascii="Arial" w:hAnsi="Arial" w:cs="Arial"/>
        </w:rPr>
        <w:t xml:space="preserve"> </w:t>
      </w:r>
      <w:hyperlink r:id="rId6" w:history="1">
        <w:r w:rsidRPr="001C0BC7">
          <w:rPr>
            <w:rStyle w:val="Hyperlink"/>
            <w:rFonts w:ascii="Arial" w:hAnsi="Arial" w:cs="Arial"/>
          </w:rPr>
          <w:t>www.ccwdata.org</w:t>
        </w:r>
      </w:hyperlink>
      <w:r w:rsidR="00DB3FCE" w:rsidRPr="00DB3FCE">
        <w:rPr>
          <w:rStyle w:val="Hyperlink"/>
          <w:rFonts w:ascii="Arial" w:hAnsi="Arial" w:cs="Arial"/>
          <w:color w:val="FF0000"/>
          <w:u w:val="none"/>
        </w:rPr>
        <w:t xml:space="preserve"> </w:t>
      </w:r>
      <w:r w:rsidR="00DB3FCE" w:rsidRPr="00F22C32">
        <w:rPr>
          <w:rStyle w:val="Hyperlink"/>
          <w:rFonts w:ascii="Arial" w:hAnsi="Arial" w:cs="Arial"/>
          <w:color w:val="auto"/>
          <w:u w:val="none"/>
        </w:rPr>
        <w:t>.</w:t>
      </w:r>
      <w:proofErr w:type="gramEnd"/>
      <w:r w:rsidR="00DB3FCE" w:rsidRPr="00F22C32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gramStart"/>
      <w:r w:rsidR="00DB3FCE" w:rsidRPr="00F22C32">
        <w:rPr>
          <w:rStyle w:val="Hyperlink"/>
          <w:rFonts w:ascii="Arial" w:hAnsi="Arial" w:cs="Arial"/>
          <w:color w:val="auto"/>
          <w:u w:val="none"/>
        </w:rPr>
        <w:t>Accessed February 1, 2012.</w:t>
      </w:r>
      <w:proofErr w:type="gramEnd"/>
    </w:p>
    <w:p w:rsidR="00E35B00" w:rsidRPr="00F22C32" w:rsidRDefault="00E35B00" w:rsidP="00E4510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proofErr w:type="spellStart"/>
      <w:r w:rsidRPr="00F22C32">
        <w:rPr>
          <w:rFonts w:ascii="Arial" w:hAnsi="Arial" w:cs="Arial"/>
        </w:rPr>
        <w:t>Cziraky</w:t>
      </w:r>
      <w:proofErr w:type="spellEnd"/>
      <w:r w:rsidRPr="00F22C32">
        <w:rPr>
          <w:rFonts w:ascii="Arial" w:hAnsi="Arial" w:cs="Arial"/>
        </w:rPr>
        <w:t xml:space="preserve"> </w:t>
      </w:r>
      <w:r w:rsidR="00E4510E" w:rsidRPr="00F22C32">
        <w:rPr>
          <w:rFonts w:ascii="Arial" w:eastAsiaTheme="minorHAnsi" w:hAnsi="Arial" w:cs="Arial"/>
        </w:rPr>
        <w:t xml:space="preserve">MJ, Wiley VJ, </w:t>
      </w:r>
      <w:proofErr w:type="spellStart"/>
      <w:r w:rsidR="00E4510E" w:rsidRPr="00F22C32">
        <w:rPr>
          <w:rFonts w:ascii="Arial" w:eastAsiaTheme="minorHAnsi" w:hAnsi="Arial" w:cs="Arial"/>
        </w:rPr>
        <w:t>McKenney</w:t>
      </w:r>
      <w:proofErr w:type="spellEnd"/>
      <w:r w:rsidR="00E4510E" w:rsidRPr="00F22C32">
        <w:rPr>
          <w:rFonts w:ascii="Arial" w:eastAsiaTheme="minorHAnsi" w:hAnsi="Arial" w:cs="Arial"/>
        </w:rPr>
        <w:t xml:space="preserve"> JM, </w:t>
      </w:r>
      <w:proofErr w:type="spellStart"/>
      <w:r w:rsidR="00E4510E" w:rsidRPr="00F22C32">
        <w:rPr>
          <w:rFonts w:ascii="Arial" w:eastAsiaTheme="minorHAnsi" w:hAnsi="Arial" w:cs="Arial"/>
        </w:rPr>
        <w:t>Kamat</w:t>
      </w:r>
      <w:proofErr w:type="spellEnd"/>
      <w:r w:rsidR="00E4510E" w:rsidRPr="00F22C32">
        <w:rPr>
          <w:rFonts w:ascii="Arial" w:eastAsiaTheme="minorHAnsi" w:hAnsi="Arial" w:cs="Arial"/>
        </w:rPr>
        <w:t xml:space="preserve"> SA, Fisher MD, </w:t>
      </w:r>
      <w:proofErr w:type="gramStart"/>
      <w:r w:rsidR="00E4510E" w:rsidRPr="00F22C32">
        <w:rPr>
          <w:rFonts w:ascii="Arial" w:eastAsiaTheme="minorHAnsi" w:hAnsi="Arial" w:cs="Arial"/>
        </w:rPr>
        <w:t>Guyton</w:t>
      </w:r>
      <w:proofErr w:type="gramEnd"/>
      <w:r w:rsidR="00E4510E" w:rsidRPr="00F22C32">
        <w:rPr>
          <w:rFonts w:ascii="Arial" w:eastAsiaTheme="minorHAnsi" w:hAnsi="Arial" w:cs="Arial"/>
        </w:rPr>
        <w:t xml:space="preserve"> JR,</w:t>
      </w:r>
      <w:r w:rsidR="00E4510E" w:rsidRPr="00F22C32">
        <w:rPr>
          <w:rFonts w:ascii="AdvPSA88A" w:eastAsiaTheme="minorHAnsi" w:hAnsi="AdvPSA88A" w:cs="AdvPSA88A"/>
          <w:sz w:val="16"/>
          <w:szCs w:val="16"/>
        </w:rPr>
        <w:t xml:space="preserve"> </w:t>
      </w:r>
      <w:r w:rsidRPr="00F22C32">
        <w:rPr>
          <w:rFonts w:ascii="Arial" w:hAnsi="Arial" w:cs="Arial"/>
        </w:rPr>
        <w:t xml:space="preserve">et al. Statin Safety: An Assessment Using an Administrative Claims Database. </w:t>
      </w:r>
      <w:proofErr w:type="gramStart"/>
      <w:r w:rsidRPr="00F22C32">
        <w:rPr>
          <w:rFonts w:ascii="Arial" w:hAnsi="Arial" w:cs="Arial"/>
        </w:rPr>
        <w:t>The American Journal of Cardiology</w:t>
      </w:r>
      <w:r w:rsidR="005F15FA" w:rsidRPr="00F22C32">
        <w:rPr>
          <w:rFonts w:ascii="Arial" w:hAnsi="Arial" w:cs="Arial"/>
        </w:rPr>
        <w:t>, 2006</w:t>
      </w:r>
      <w:r w:rsidRPr="00F22C32">
        <w:rPr>
          <w:rFonts w:ascii="Arial" w:hAnsi="Arial" w:cs="Arial"/>
        </w:rPr>
        <w:t>.</w:t>
      </w:r>
      <w:proofErr w:type="gramEnd"/>
      <w:r w:rsidRPr="00F22C32">
        <w:rPr>
          <w:rFonts w:ascii="Arial" w:hAnsi="Arial" w:cs="Arial"/>
        </w:rPr>
        <w:t xml:space="preserve"> 97</w:t>
      </w:r>
      <w:r w:rsidR="005F15FA" w:rsidRPr="00F22C32">
        <w:rPr>
          <w:rFonts w:ascii="Arial" w:hAnsi="Arial" w:cs="Arial"/>
        </w:rPr>
        <w:t>:61C-8C</w:t>
      </w:r>
    </w:p>
    <w:p w:rsidR="003F4AAF" w:rsidRPr="00F22C32" w:rsidRDefault="003F4AAF" w:rsidP="00E35B00">
      <w:pPr>
        <w:spacing w:line="240" w:lineRule="auto"/>
        <w:rPr>
          <w:rFonts w:ascii="Arial" w:hAnsi="Arial" w:cs="Arial"/>
        </w:rPr>
      </w:pPr>
      <w:proofErr w:type="spellStart"/>
      <w:r w:rsidRPr="00F22C32">
        <w:rPr>
          <w:rFonts w:ascii="Arial" w:hAnsi="Arial" w:cs="Arial"/>
        </w:rPr>
        <w:t>Elixhauser</w:t>
      </w:r>
      <w:proofErr w:type="spellEnd"/>
      <w:r w:rsidRPr="00F22C32">
        <w:rPr>
          <w:rFonts w:ascii="Arial" w:hAnsi="Arial" w:cs="Arial"/>
        </w:rPr>
        <w:t xml:space="preserve"> A, </w:t>
      </w:r>
      <w:r w:rsidR="00283E9F" w:rsidRPr="00F22C32">
        <w:rPr>
          <w:rFonts w:ascii="Arial" w:eastAsiaTheme="minorHAnsi" w:hAnsi="Arial" w:cs="Arial"/>
        </w:rPr>
        <w:t>Steiner C, Harris DR, Coffey RM,</w:t>
      </w:r>
      <w:r w:rsidR="00283E9F" w:rsidRPr="00F22C32">
        <w:rPr>
          <w:rFonts w:ascii="AdvPSA88A" w:eastAsiaTheme="minorHAnsi" w:hAnsi="AdvPSA88A" w:cs="AdvPSA88A"/>
          <w:sz w:val="16"/>
          <w:szCs w:val="16"/>
        </w:rPr>
        <w:t xml:space="preserve"> </w:t>
      </w:r>
      <w:r w:rsidRPr="00F22C32">
        <w:rPr>
          <w:rFonts w:ascii="Arial" w:hAnsi="Arial" w:cs="Arial"/>
        </w:rPr>
        <w:t>et al. Comorbidity Measures for use with administrative data. Med Care 1998; 36:8-27</w:t>
      </w:r>
    </w:p>
    <w:p w:rsidR="00E35B00" w:rsidRPr="00F22C32" w:rsidRDefault="00E35B00" w:rsidP="00E35B00">
      <w:pPr>
        <w:spacing w:line="240" w:lineRule="auto"/>
        <w:rPr>
          <w:rFonts w:ascii="Arial" w:hAnsi="Arial" w:cs="Arial"/>
        </w:rPr>
      </w:pPr>
      <w:r w:rsidRPr="00F22C32">
        <w:rPr>
          <w:rFonts w:ascii="Arial" w:hAnsi="Arial" w:cs="Arial"/>
        </w:rPr>
        <w:t xml:space="preserve">Fang </w:t>
      </w:r>
      <w:r w:rsidR="001242BF" w:rsidRPr="00F22C32">
        <w:rPr>
          <w:rFonts w:ascii="Arial" w:eastAsiaTheme="minorHAnsi" w:hAnsi="Arial" w:cs="Arial"/>
        </w:rPr>
        <w:t xml:space="preserve">J, </w:t>
      </w:r>
      <w:proofErr w:type="spellStart"/>
      <w:r w:rsidR="001242BF" w:rsidRPr="00F22C32">
        <w:rPr>
          <w:rFonts w:ascii="Arial" w:eastAsiaTheme="minorHAnsi" w:hAnsi="Arial" w:cs="Arial"/>
        </w:rPr>
        <w:t>Mensah</w:t>
      </w:r>
      <w:proofErr w:type="spellEnd"/>
      <w:r w:rsidR="001242BF" w:rsidRPr="00F22C32">
        <w:rPr>
          <w:rFonts w:ascii="Arial" w:eastAsiaTheme="minorHAnsi" w:hAnsi="Arial" w:cs="Arial"/>
        </w:rPr>
        <w:t xml:space="preserve"> GA, Alderman MH, Croft JB, </w:t>
      </w:r>
      <w:r w:rsidRPr="00F22C32">
        <w:rPr>
          <w:rFonts w:ascii="Arial" w:hAnsi="Arial" w:cs="Arial"/>
        </w:rPr>
        <w:t>et al. Trends in acute myocardial infarction complicated by cardiogenic shock, 1979-2003, U</w:t>
      </w:r>
      <w:r w:rsidR="005F15FA" w:rsidRPr="00F22C32">
        <w:rPr>
          <w:rFonts w:ascii="Arial" w:hAnsi="Arial" w:cs="Arial"/>
        </w:rPr>
        <w:t xml:space="preserve">S. American Heart Journal 2006; </w:t>
      </w:r>
      <w:r w:rsidRPr="00F22C32">
        <w:rPr>
          <w:rFonts w:ascii="Arial" w:hAnsi="Arial" w:cs="Arial"/>
        </w:rPr>
        <w:t>152</w:t>
      </w:r>
      <w:r w:rsidR="005F15FA" w:rsidRPr="00F22C32">
        <w:rPr>
          <w:rFonts w:ascii="Arial" w:hAnsi="Arial" w:cs="Arial"/>
        </w:rPr>
        <w:t>:1035-41</w:t>
      </w:r>
      <w:r w:rsidRPr="00F22C32">
        <w:rPr>
          <w:rFonts w:ascii="Arial" w:hAnsi="Arial" w:cs="Arial"/>
        </w:rPr>
        <w:t>.</w:t>
      </w:r>
    </w:p>
    <w:p w:rsidR="00E35B00" w:rsidRPr="00F22C32" w:rsidRDefault="00E35B00" w:rsidP="00E35B00">
      <w:pPr>
        <w:spacing w:line="240" w:lineRule="auto"/>
        <w:rPr>
          <w:rFonts w:ascii="Arial" w:hAnsi="Arial" w:cs="Arial"/>
        </w:rPr>
      </w:pPr>
      <w:r w:rsidRPr="00F22C32">
        <w:rPr>
          <w:rFonts w:ascii="Arial" w:hAnsi="Arial" w:cs="Arial"/>
        </w:rPr>
        <w:t>Glance</w:t>
      </w:r>
      <w:r w:rsidR="00B30DBA" w:rsidRPr="00F22C32">
        <w:rPr>
          <w:rFonts w:ascii="Arial" w:hAnsi="Arial" w:cs="Arial"/>
        </w:rPr>
        <w:t xml:space="preserve"> </w:t>
      </w:r>
      <w:r w:rsidR="00B30DBA" w:rsidRPr="00F22C32">
        <w:rPr>
          <w:rFonts w:ascii="Arial" w:eastAsiaTheme="minorHAnsi" w:hAnsi="Arial" w:cs="Arial"/>
        </w:rPr>
        <w:t xml:space="preserve">LG, Dick AW, Osler TM, </w:t>
      </w:r>
      <w:proofErr w:type="spellStart"/>
      <w:r w:rsidR="00B30DBA" w:rsidRPr="00F22C32">
        <w:rPr>
          <w:rFonts w:ascii="Arial" w:eastAsiaTheme="minorHAnsi" w:hAnsi="Arial" w:cs="Arial"/>
        </w:rPr>
        <w:t>Mukamel</w:t>
      </w:r>
      <w:proofErr w:type="spellEnd"/>
      <w:r w:rsidR="00B30DBA" w:rsidRPr="00F22C32">
        <w:rPr>
          <w:rFonts w:ascii="Arial" w:eastAsiaTheme="minorHAnsi" w:hAnsi="Arial" w:cs="Arial"/>
        </w:rPr>
        <w:t xml:space="preserve"> DB, </w:t>
      </w:r>
      <w:r w:rsidRPr="00F22C32">
        <w:rPr>
          <w:rFonts w:ascii="Arial" w:hAnsi="Arial" w:cs="Arial"/>
        </w:rPr>
        <w:t>et al. Accuracy of hospital report cards based on administrative data. HSR 2006; 41</w:t>
      </w:r>
      <w:r w:rsidR="00AE3D48" w:rsidRPr="00F22C32">
        <w:rPr>
          <w:rFonts w:ascii="Arial" w:hAnsi="Arial" w:cs="Arial"/>
        </w:rPr>
        <w:t>(</w:t>
      </w:r>
      <w:r w:rsidRPr="00F22C32">
        <w:rPr>
          <w:rFonts w:ascii="Arial" w:hAnsi="Arial" w:cs="Arial"/>
        </w:rPr>
        <w:t>4</w:t>
      </w:r>
      <w:r w:rsidR="00AE3D48" w:rsidRPr="00F22C32">
        <w:rPr>
          <w:rFonts w:ascii="Arial" w:hAnsi="Arial" w:cs="Arial"/>
        </w:rPr>
        <w:t xml:space="preserve"> </w:t>
      </w:r>
      <w:proofErr w:type="spellStart"/>
      <w:r w:rsidR="00AE3D48" w:rsidRPr="00F22C32">
        <w:rPr>
          <w:rFonts w:ascii="Arial" w:hAnsi="Arial" w:cs="Arial"/>
        </w:rPr>
        <w:t>pt</w:t>
      </w:r>
      <w:proofErr w:type="spellEnd"/>
      <w:r w:rsidR="00AE3D48" w:rsidRPr="00F22C32">
        <w:rPr>
          <w:rFonts w:ascii="Arial" w:hAnsi="Arial" w:cs="Arial"/>
        </w:rPr>
        <w:t xml:space="preserve"> 1):1413-37</w:t>
      </w:r>
      <w:r w:rsidRPr="00F22C32">
        <w:rPr>
          <w:rFonts w:ascii="Arial" w:hAnsi="Arial" w:cs="Arial"/>
        </w:rPr>
        <w:t>.</w:t>
      </w:r>
    </w:p>
    <w:p w:rsidR="00AC6EAB" w:rsidRPr="00F22C32" w:rsidRDefault="00E35B00" w:rsidP="00E35B00">
      <w:pPr>
        <w:rPr>
          <w:rFonts w:ascii="Arial" w:hAnsi="Arial" w:cs="Arial"/>
        </w:rPr>
      </w:pPr>
      <w:r w:rsidRPr="00F22C32">
        <w:rPr>
          <w:rFonts w:ascii="Arial" w:hAnsi="Arial" w:cs="Arial"/>
        </w:rPr>
        <w:t xml:space="preserve">Griffin </w:t>
      </w:r>
      <w:r w:rsidR="0031327F" w:rsidRPr="00F22C32">
        <w:rPr>
          <w:rFonts w:ascii="Arial" w:eastAsiaTheme="minorHAnsi" w:hAnsi="Arial" w:cs="Arial"/>
        </w:rPr>
        <w:t xml:space="preserve">MR, </w:t>
      </w:r>
      <w:proofErr w:type="spellStart"/>
      <w:r w:rsidR="0031327F" w:rsidRPr="00F22C32">
        <w:rPr>
          <w:rFonts w:ascii="Arial" w:eastAsiaTheme="minorHAnsi" w:hAnsi="Arial" w:cs="Arial"/>
        </w:rPr>
        <w:t>Yared</w:t>
      </w:r>
      <w:proofErr w:type="spellEnd"/>
      <w:r w:rsidR="0031327F" w:rsidRPr="00F22C32">
        <w:rPr>
          <w:rFonts w:ascii="Arial" w:eastAsiaTheme="minorHAnsi" w:hAnsi="Arial" w:cs="Arial"/>
        </w:rPr>
        <w:t xml:space="preserve"> A, Ray WA,</w:t>
      </w:r>
      <w:r w:rsidR="0031327F" w:rsidRPr="00F22C32">
        <w:rPr>
          <w:rFonts w:ascii="AdvPSA88A" w:eastAsiaTheme="minorHAnsi" w:hAnsi="AdvPSA88A" w:cs="AdvPSA88A"/>
          <w:sz w:val="16"/>
          <w:szCs w:val="16"/>
        </w:rPr>
        <w:t xml:space="preserve"> </w:t>
      </w:r>
      <w:r w:rsidRPr="00F22C32">
        <w:rPr>
          <w:rFonts w:ascii="Arial" w:hAnsi="Arial" w:cs="Arial"/>
        </w:rPr>
        <w:t xml:space="preserve">et al. </w:t>
      </w:r>
      <w:proofErr w:type="spellStart"/>
      <w:r w:rsidRPr="00F22C32">
        <w:rPr>
          <w:rFonts w:ascii="Arial" w:hAnsi="Arial" w:cs="Arial"/>
        </w:rPr>
        <w:t>Nonsteroidal</w:t>
      </w:r>
      <w:proofErr w:type="spellEnd"/>
      <w:r w:rsidRPr="00F22C32">
        <w:rPr>
          <w:rFonts w:ascii="Arial" w:hAnsi="Arial" w:cs="Arial"/>
        </w:rPr>
        <w:t xml:space="preserve"> </w:t>
      </w:r>
      <w:proofErr w:type="spellStart"/>
      <w:r w:rsidRPr="00F22C32">
        <w:rPr>
          <w:rFonts w:ascii="Arial" w:hAnsi="Arial" w:cs="Arial"/>
        </w:rPr>
        <w:t>Antiinflammatory</w:t>
      </w:r>
      <w:proofErr w:type="spellEnd"/>
      <w:r w:rsidRPr="00F22C32">
        <w:rPr>
          <w:rFonts w:ascii="Arial" w:hAnsi="Arial" w:cs="Arial"/>
        </w:rPr>
        <w:t xml:space="preserve"> Drugs and Acute Renal failure in elderly persons. Am</w:t>
      </w:r>
      <w:r w:rsidR="00D6784B" w:rsidRPr="00F22C32">
        <w:rPr>
          <w:rFonts w:ascii="Arial" w:hAnsi="Arial" w:cs="Arial"/>
        </w:rPr>
        <w:t xml:space="preserve">erican Journal of Epidemiology </w:t>
      </w:r>
      <w:r w:rsidRPr="00F22C32">
        <w:rPr>
          <w:rFonts w:ascii="Arial" w:hAnsi="Arial" w:cs="Arial"/>
        </w:rPr>
        <w:t>2000</w:t>
      </w:r>
      <w:r w:rsidR="00AC6EAB" w:rsidRPr="00F22C32">
        <w:rPr>
          <w:rFonts w:ascii="Arial" w:hAnsi="Arial" w:cs="Arial"/>
        </w:rPr>
        <w:t>; 151:488-96.</w:t>
      </w:r>
    </w:p>
    <w:p w:rsidR="00E35B00" w:rsidRDefault="00E35B00" w:rsidP="00313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2C32">
        <w:rPr>
          <w:rFonts w:ascii="Arial" w:hAnsi="Arial" w:cs="Arial"/>
        </w:rPr>
        <w:t xml:space="preserve">Hernandez </w:t>
      </w:r>
      <w:r w:rsidR="0031327F" w:rsidRPr="00F22C32">
        <w:rPr>
          <w:rFonts w:ascii="Arial" w:eastAsiaTheme="minorHAnsi" w:hAnsi="Arial" w:cs="Arial"/>
        </w:rPr>
        <w:t xml:space="preserve">AF, Shea AM, Milano CA, Rogers JG, </w:t>
      </w:r>
      <w:proofErr w:type="spellStart"/>
      <w:r w:rsidR="0031327F" w:rsidRPr="00F22C32">
        <w:rPr>
          <w:rFonts w:ascii="Arial" w:eastAsiaTheme="minorHAnsi" w:hAnsi="Arial" w:cs="Arial"/>
        </w:rPr>
        <w:t>Hammill</w:t>
      </w:r>
      <w:proofErr w:type="spellEnd"/>
      <w:r w:rsidR="0031327F" w:rsidRPr="00F22C32">
        <w:rPr>
          <w:rFonts w:ascii="Arial" w:eastAsiaTheme="minorHAnsi" w:hAnsi="Arial" w:cs="Arial"/>
        </w:rPr>
        <w:t xml:space="preserve"> BG, O’Connor CM,</w:t>
      </w:r>
      <w:r w:rsidR="0031327F" w:rsidRPr="00F22C32">
        <w:rPr>
          <w:rFonts w:ascii="AdvPSA88A" w:eastAsiaTheme="minorHAnsi" w:hAnsi="AdvPSA88A" w:cs="AdvPSA88A"/>
          <w:sz w:val="16"/>
          <w:szCs w:val="16"/>
        </w:rPr>
        <w:t xml:space="preserve"> </w:t>
      </w:r>
      <w:r w:rsidRPr="00F22C32">
        <w:rPr>
          <w:rFonts w:ascii="Arial" w:hAnsi="Arial" w:cs="Arial"/>
        </w:rPr>
        <w:t xml:space="preserve">et al. Long-term Outcomes and Costs of Ventricular Assist Devices </w:t>
      </w:r>
      <w:proofErr w:type="gramStart"/>
      <w:r w:rsidRPr="00F22C32">
        <w:rPr>
          <w:rFonts w:ascii="Arial" w:hAnsi="Arial" w:cs="Arial"/>
        </w:rPr>
        <w:t>Amon</w:t>
      </w:r>
      <w:r w:rsidR="001A4833" w:rsidRPr="00F22C32">
        <w:rPr>
          <w:rFonts w:ascii="Arial" w:hAnsi="Arial" w:cs="Arial"/>
        </w:rPr>
        <w:t>g</w:t>
      </w:r>
      <w:proofErr w:type="gramEnd"/>
      <w:r w:rsidR="001A4833" w:rsidRPr="00F22C32">
        <w:rPr>
          <w:rFonts w:ascii="Arial" w:hAnsi="Arial" w:cs="Arial"/>
        </w:rPr>
        <w:t xml:space="preserve"> Medicare Beneficiaries. JAMA 2008; 300:2398-406.</w:t>
      </w:r>
    </w:p>
    <w:p w:rsidR="00B6459F" w:rsidRDefault="00B6459F" w:rsidP="00313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459F" w:rsidRPr="00B6459F" w:rsidRDefault="00E656C5" w:rsidP="00313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7" w:history="1">
        <w:r w:rsidR="00B6459F" w:rsidRPr="00B6459F">
          <w:rPr>
            <w:rStyle w:val="Hyperlink"/>
            <w:rFonts w:ascii="Arial" w:hAnsi="Arial" w:cs="Arial"/>
            <w:color w:val="auto"/>
            <w:u w:val="none"/>
          </w:rPr>
          <w:t xml:space="preserve">Jacobs DR </w:t>
        </w:r>
        <w:proofErr w:type="spellStart"/>
        <w:r w:rsidR="00B6459F" w:rsidRPr="00B6459F">
          <w:rPr>
            <w:rStyle w:val="Hyperlink"/>
            <w:rFonts w:ascii="Arial" w:hAnsi="Arial" w:cs="Arial"/>
            <w:color w:val="auto"/>
            <w:u w:val="none"/>
          </w:rPr>
          <w:t>Jr</w:t>
        </w:r>
        <w:proofErr w:type="spellEnd"/>
      </w:hyperlink>
      <w:r w:rsidR="00B6459F" w:rsidRPr="00B6459F">
        <w:rPr>
          <w:rFonts w:ascii="Arial" w:hAnsi="Arial" w:cs="Arial"/>
        </w:rPr>
        <w:t xml:space="preserve">, </w:t>
      </w:r>
      <w:hyperlink r:id="rId8" w:history="1">
        <w:proofErr w:type="spellStart"/>
        <w:r w:rsidR="00B6459F" w:rsidRPr="00B6459F">
          <w:rPr>
            <w:rStyle w:val="Hyperlink"/>
            <w:rFonts w:ascii="Arial" w:hAnsi="Arial" w:cs="Arial"/>
            <w:color w:val="auto"/>
            <w:u w:val="none"/>
          </w:rPr>
          <w:t>Kroenke</w:t>
        </w:r>
        <w:proofErr w:type="spellEnd"/>
        <w:r w:rsidR="00B6459F" w:rsidRPr="00B6459F">
          <w:rPr>
            <w:rStyle w:val="Hyperlink"/>
            <w:rFonts w:ascii="Arial" w:hAnsi="Arial" w:cs="Arial"/>
            <w:color w:val="auto"/>
            <w:u w:val="none"/>
          </w:rPr>
          <w:t xml:space="preserve"> C</w:t>
        </w:r>
      </w:hyperlink>
      <w:r w:rsidR="00B6459F" w:rsidRPr="00B6459F">
        <w:rPr>
          <w:rFonts w:ascii="Arial" w:hAnsi="Arial" w:cs="Arial"/>
        </w:rPr>
        <w:t xml:space="preserve">, </w:t>
      </w:r>
      <w:hyperlink r:id="rId9" w:history="1">
        <w:r w:rsidR="00B6459F" w:rsidRPr="00B6459F">
          <w:rPr>
            <w:rStyle w:val="Hyperlink"/>
            <w:rFonts w:ascii="Arial" w:hAnsi="Arial" w:cs="Arial"/>
            <w:color w:val="auto"/>
            <w:u w:val="none"/>
          </w:rPr>
          <w:t>Crow R</w:t>
        </w:r>
      </w:hyperlink>
      <w:r w:rsidR="00B6459F" w:rsidRPr="00B6459F">
        <w:rPr>
          <w:rFonts w:ascii="Arial" w:hAnsi="Arial" w:cs="Arial"/>
        </w:rPr>
        <w:t xml:space="preserve">, </w:t>
      </w:r>
      <w:hyperlink r:id="rId10" w:history="1">
        <w:proofErr w:type="spellStart"/>
        <w:r w:rsidR="00B6459F" w:rsidRPr="00B6459F">
          <w:rPr>
            <w:rStyle w:val="Hyperlink"/>
            <w:rFonts w:ascii="Arial" w:hAnsi="Arial" w:cs="Arial"/>
            <w:color w:val="auto"/>
            <w:u w:val="none"/>
          </w:rPr>
          <w:t>Deshpande</w:t>
        </w:r>
        <w:proofErr w:type="spellEnd"/>
        <w:r w:rsidR="00B6459F" w:rsidRPr="00B6459F">
          <w:rPr>
            <w:rStyle w:val="Hyperlink"/>
            <w:rFonts w:ascii="Arial" w:hAnsi="Arial" w:cs="Arial"/>
            <w:color w:val="auto"/>
            <w:u w:val="none"/>
          </w:rPr>
          <w:t xml:space="preserve"> M</w:t>
        </w:r>
      </w:hyperlink>
      <w:r w:rsidR="00B6459F" w:rsidRPr="00B6459F">
        <w:rPr>
          <w:rFonts w:ascii="Arial" w:hAnsi="Arial" w:cs="Arial"/>
        </w:rPr>
        <w:t xml:space="preserve">, </w:t>
      </w:r>
      <w:hyperlink r:id="rId11" w:history="1">
        <w:proofErr w:type="spellStart"/>
        <w:r w:rsidR="00B6459F" w:rsidRPr="00B6459F">
          <w:rPr>
            <w:rStyle w:val="Hyperlink"/>
            <w:rFonts w:ascii="Arial" w:hAnsi="Arial" w:cs="Arial"/>
            <w:color w:val="auto"/>
            <w:u w:val="none"/>
          </w:rPr>
          <w:t>Gu</w:t>
        </w:r>
        <w:proofErr w:type="spellEnd"/>
        <w:r w:rsidR="00B6459F" w:rsidRPr="00B6459F">
          <w:rPr>
            <w:rStyle w:val="Hyperlink"/>
            <w:rFonts w:ascii="Arial" w:hAnsi="Arial" w:cs="Arial"/>
            <w:color w:val="auto"/>
            <w:u w:val="none"/>
          </w:rPr>
          <w:t xml:space="preserve"> DF</w:t>
        </w:r>
      </w:hyperlink>
      <w:r w:rsidR="00B6459F" w:rsidRPr="00B6459F">
        <w:rPr>
          <w:rFonts w:ascii="Arial" w:hAnsi="Arial" w:cs="Arial"/>
        </w:rPr>
        <w:t xml:space="preserve">, </w:t>
      </w:r>
      <w:hyperlink r:id="rId12" w:history="1">
        <w:proofErr w:type="spellStart"/>
        <w:r w:rsidR="00B6459F" w:rsidRPr="00B6459F">
          <w:rPr>
            <w:rStyle w:val="Hyperlink"/>
            <w:rFonts w:ascii="Arial" w:hAnsi="Arial" w:cs="Arial"/>
            <w:color w:val="auto"/>
            <w:u w:val="none"/>
          </w:rPr>
          <w:t>Gatewood</w:t>
        </w:r>
        <w:proofErr w:type="spellEnd"/>
        <w:r w:rsidR="00B6459F" w:rsidRPr="00B6459F">
          <w:rPr>
            <w:rStyle w:val="Hyperlink"/>
            <w:rFonts w:ascii="Arial" w:hAnsi="Arial" w:cs="Arial"/>
            <w:color w:val="auto"/>
            <w:u w:val="none"/>
          </w:rPr>
          <w:t xml:space="preserve"> L</w:t>
        </w:r>
      </w:hyperlink>
      <w:r w:rsidR="00B6459F" w:rsidRPr="00B6459F">
        <w:rPr>
          <w:rFonts w:ascii="Arial" w:hAnsi="Arial" w:cs="Arial"/>
        </w:rPr>
        <w:t xml:space="preserve">, </w:t>
      </w:r>
      <w:hyperlink r:id="rId13" w:history="1">
        <w:r w:rsidR="00B6459F" w:rsidRPr="00B6459F">
          <w:rPr>
            <w:rStyle w:val="Hyperlink"/>
            <w:rFonts w:ascii="Arial" w:hAnsi="Arial" w:cs="Arial"/>
            <w:color w:val="auto"/>
            <w:u w:val="none"/>
          </w:rPr>
          <w:t>Blackburn H</w:t>
        </w:r>
      </w:hyperlink>
      <w:r w:rsidR="00B6459F" w:rsidRPr="00B6459F">
        <w:rPr>
          <w:rFonts w:ascii="Arial" w:hAnsi="Arial" w:cs="Arial"/>
        </w:rPr>
        <w:t>.</w:t>
      </w:r>
      <w:r w:rsidR="00B6459F">
        <w:rPr>
          <w:rFonts w:ascii="Arial" w:hAnsi="Arial" w:cs="Arial"/>
        </w:rPr>
        <w:t xml:space="preserve"> </w:t>
      </w:r>
      <w:r w:rsidR="00B6459F" w:rsidRPr="00B6459F">
        <w:rPr>
          <w:rFonts w:ascii="Arial" w:hAnsi="Arial" w:cs="Arial"/>
        </w:rPr>
        <w:t>PREDICT: A simple risk score for clinical severity and long-term prognosis after hospitalization for acute myocardial infarction or unstable angina: the Minnesota heart survey.</w:t>
      </w:r>
      <w:r w:rsidR="00B6459F">
        <w:rPr>
          <w:rFonts w:ascii="Arial" w:hAnsi="Arial" w:cs="Arial"/>
        </w:rPr>
        <w:t xml:space="preserve"> Circulation 1999</w:t>
      </w:r>
      <w:proofErr w:type="gramStart"/>
      <w:r w:rsidR="00B6459F" w:rsidRPr="00B6459F">
        <w:rPr>
          <w:rFonts w:ascii="Arial" w:hAnsi="Arial" w:cs="Arial"/>
        </w:rPr>
        <w:t>;100</w:t>
      </w:r>
      <w:proofErr w:type="gramEnd"/>
      <w:r w:rsidR="00B6459F" w:rsidRPr="00B6459F">
        <w:rPr>
          <w:rFonts w:ascii="Arial" w:hAnsi="Arial" w:cs="Arial"/>
        </w:rPr>
        <w:t>(6):599-607.</w:t>
      </w:r>
    </w:p>
    <w:p w:rsidR="0031327F" w:rsidRPr="00F22C32" w:rsidRDefault="0031327F" w:rsidP="0031327F">
      <w:pPr>
        <w:autoSpaceDE w:val="0"/>
        <w:autoSpaceDN w:val="0"/>
        <w:adjustRightInd w:val="0"/>
        <w:spacing w:after="0" w:line="240" w:lineRule="auto"/>
        <w:rPr>
          <w:rFonts w:ascii="AdvPSA88A" w:eastAsiaTheme="minorHAnsi" w:hAnsi="AdvPSA88A" w:cs="AdvPSA88A"/>
          <w:sz w:val="16"/>
          <w:szCs w:val="16"/>
        </w:rPr>
      </w:pPr>
    </w:p>
    <w:p w:rsidR="00A0473A" w:rsidRPr="00F22C32" w:rsidRDefault="00A0473A" w:rsidP="00A0473A">
      <w:pPr>
        <w:spacing w:line="240" w:lineRule="auto"/>
        <w:rPr>
          <w:rFonts w:ascii="Arial" w:hAnsi="Arial" w:cs="Arial"/>
        </w:rPr>
      </w:pPr>
      <w:proofErr w:type="spellStart"/>
      <w:r w:rsidRPr="00F22C32">
        <w:rPr>
          <w:rFonts w:ascii="Arial" w:hAnsi="Arial" w:cs="Arial"/>
        </w:rPr>
        <w:t>Juurlink</w:t>
      </w:r>
      <w:proofErr w:type="spellEnd"/>
      <w:r w:rsidRPr="00F22C32">
        <w:rPr>
          <w:rFonts w:ascii="Arial" w:hAnsi="Arial" w:cs="Arial"/>
        </w:rPr>
        <w:t xml:space="preserve"> et al. Rates of hyperkalemia after publication of the Randomized </w:t>
      </w:r>
      <w:proofErr w:type="spellStart"/>
      <w:r w:rsidRPr="00F22C32">
        <w:rPr>
          <w:rFonts w:ascii="Arial" w:hAnsi="Arial" w:cs="Arial"/>
        </w:rPr>
        <w:t>Aldactone</w:t>
      </w:r>
      <w:proofErr w:type="spellEnd"/>
      <w:r w:rsidRPr="00F22C32">
        <w:rPr>
          <w:rFonts w:ascii="Arial" w:hAnsi="Arial" w:cs="Arial"/>
        </w:rPr>
        <w:t xml:space="preserve"> Evaluation Study. </w:t>
      </w:r>
      <w:proofErr w:type="gramStart"/>
      <w:r w:rsidRPr="00F22C32">
        <w:rPr>
          <w:rFonts w:ascii="Arial" w:hAnsi="Arial" w:cs="Arial"/>
        </w:rPr>
        <w:t>NEJM 2004; 351(6).</w:t>
      </w:r>
      <w:proofErr w:type="gramEnd"/>
    </w:p>
    <w:p w:rsidR="00EF5DDC" w:rsidRPr="00F22C32" w:rsidRDefault="00EF5DDC" w:rsidP="00EF5DDC">
      <w:pPr>
        <w:rPr>
          <w:rFonts w:ascii="Arial" w:hAnsi="Arial" w:cs="Arial"/>
        </w:rPr>
      </w:pPr>
      <w:proofErr w:type="spellStart"/>
      <w:r w:rsidRPr="00F22C32">
        <w:rPr>
          <w:rFonts w:ascii="Arial" w:hAnsi="Arial" w:cs="Arial"/>
        </w:rPr>
        <w:t>Klabunde</w:t>
      </w:r>
      <w:proofErr w:type="spellEnd"/>
      <w:r w:rsidRPr="00F22C32">
        <w:rPr>
          <w:rFonts w:ascii="Arial" w:hAnsi="Arial" w:cs="Arial"/>
        </w:rPr>
        <w:t xml:space="preserve"> </w:t>
      </w:r>
      <w:r w:rsidR="003D567D" w:rsidRPr="00F22C32">
        <w:rPr>
          <w:rFonts w:ascii="Arial" w:eastAsiaTheme="minorHAnsi" w:hAnsi="Arial" w:cs="Arial"/>
        </w:rPr>
        <w:t xml:space="preserve">CN, </w:t>
      </w:r>
      <w:proofErr w:type="spellStart"/>
      <w:r w:rsidR="003D567D" w:rsidRPr="00F22C32">
        <w:rPr>
          <w:rFonts w:ascii="Arial" w:eastAsiaTheme="minorHAnsi" w:hAnsi="Arial" w:cs="Arial"/>
        </w:rPr>
        <w:t>Potosky</w:t>
      </w:r>
      <w:proofErr w:type="spellEnd"/>
      <w:r w:rsidR="003D567D" w:rsidRPr="00F22C32">
        <w:rPr>
          <w:rFonts w:ascii="Arial" w:eastAsiaTheme="minorHAnsi" w:hAnsi="Arial" w:cs="Arial"/>
        </w:rPr>
        <w:t xml:space="preserve"> AL, </w:t>
      </w:r>
      <w:proofErr w:type="spellStart"/>
      <w:r w:rsidR="003D567D" w:rsidRPr="00F22C32">
        <w:rPr>
          <w:rFonts w:ascii="Arial" w:eastAsiaTheme="minorHAnsi" w:hAnsi="Arial" w:cs="Arial"/>
        </w:rPr>
        <w:t>Legler</w:t>
      </w:r>
      <w:proofErr w:type="spellEnd"/>
      <w:r w:rsidR="003D567D" w:rsidRPr="00F22C32">
        <w:rPr>
          <w:rFonts w:ascii="Arial" w:eastAsiaTheme="minorHAnsi" w:hAnsi="Arial" w:cs="Arial"/>
        </w:rPr>
        <w:t xml:space="preserve"> JM, Warren JL</w:t>
      </w:r>
      <w:r w:rsidRPr="00F22C32">
        <w:rPr>
          <w:rFonts w:ascii="Arial" w:hAnsi="Arial" w:cs="Arial"/>
        </w:rPr>
        <w:t>. Development of a comorbidity index using physician claims data. Journal of Clinical Epidemiology, 200</w:t>
      </w:r>
      <w:r w:rsidR="003C61BF" w:rsidRPr="00F22C32">
        <w:rPr>
          <w:rFonts w:ascii="Arial" w:hAnsi="Arial" w:cs="Arial"/>
        </w:rPr>
        <w:t>0</w:t>
      </w:r>
      <w:r w:rsidRPr="00F22C32">
        <w:rPr>
          <w:rFonts w:ascii="Arial" w:hAnsi="Arial" w:cs="Arial"/>
        </w:rPr>
        <w:t>; 53</w:t>
      </w:r>
      <w:r w:rsidR="003C61BF" w:rsidRPr="00F22C32">
        <w:rPr>
          <w:rFonts w:ascii="Arial" w:hAnsi="Arial" w:cs="Arial"/>
        </w:rPr>
        <w:t>:</w:t>
      </w:r>
      <w:r w:rsidRPr="00F22C32">
        <w:rPr>
          <w:rFonts w:ascii="Arial" w:hAnsi="Arial" w:cs="Arial"/>
        </w:rPr>
        <w:t>1258-67.</w:t>
      </w:r>
    </w:p>
    <w:p w:rsidR="00E35B00" w:rsidRPr="00F22C32" w:rsidRDefault="00E35B00" w:rsidP="00250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22C32">
        <w:rPr>
          <w:rFonts w:ascii="Arial" w:hAnsi="Arial" w:cs="Arial"/>
        </w:rPr>
        <w:t>Liperoti</w:t>
      </w:r>
      <w:proofErr w:type="spellEnd"/>
      <w:r w:rsidRPr="00F22C32">
        <w:rPr>
          <w:rFonts w:ascii="Arial" w:hAnsi="Arial" w:cs="Arial"/>
        </w:rPr>
        <w:t xml:space="preserve"> </w:t>
      </w:r>
      <w:r w:rsidR="002507FC" w:rsidRPr="00F22C32">
        <w:rPr>
          <w:rFonts w:ascii="Arial" w:eastAsiaTheme="minorHAnsi" w:hAnsi="Arial" w:cs="Arial"/>
        </w:rPr>
        <w:t xml:space="preserve">R, </w:t>
      </w:r>
      <w:proofErr w:type="spellStart"/>
      <w:r w:rsidR="002507FC" w:rsidRPr="00F22C32">
        <w:rPr>
          <w:rFonts w:ascii="Arial" w:eastAsiaTheme="minorHAnsi" w:hAnsi="Arial" w:cs="Arial"/>
        </w:rPr>
        <w:t>Gambassi</w:t>
      </w:r>
      <w:proofErr w:type="spellEnd"/>
      <w:r w:rsidR="002507FC" w:rsidRPr="00F22C32">
        <w:rPr>
          <w:rFonts w:ascii="Arial" w:eastAsiaTheme="minorHAnsi" w:hAnsi="Arial" w:cs="Arial"/>
        </w:rPr>
        <w:t xml:space="preserve"> G, </w:t>
      </w:r>
      <w:proofErr w:type="spellStart"/>
      <w:r w:rsidR="002507FC" w:rsidRPr="00F22C32">
        <w:rPr>
          <w:rFonts w:ascii="Arial" w:eastAsiaTheme="minorHAnsi" w:hAnsi="Arial" w:cs="Arial"/>
        </w:rPr>
        <w:t>Lapane</w:t>
      </w:r>
      <w:proofErr w:type="spellEnd"/>
      <w:r w:rsidR="002507FC" w:rsidRPr="00F22C32">
        <w:rPr>
          <w:rFonts w:ascii="Arial" w:eastAsiaTheme="minorHAnsi" w:hAnsi="Arial" w:cs="Arial"/>
        </w:rPr>
        <w:t xml:space="preserve"> KL, Chiang C, </w:t>
      </w:r>
      <w:proofErr w:type="spellStart"/>
      <w:r w:rsidR="002507FC" w:rsidRPr="00F22C32">
        <w:rPr>
          <w:rFonts w:ascii="Arial" w:eastAsiaTheme="minorHAnsi" w:hAnsi="Arial" w:cs="Arial"/>
        </w:rPr>
        <w:t>Pedone</w:t>
      </w:r>
      <w:proofErr w:type="spellEnd"/>
      <w:r w:rsidR="002507FC" w:rsidRPr="00F22C32">
        <w:rPr>
          <w:rFonts w:ascii="Arial" w:eastAsiaTheme="minorHAnsi" w:hAnsi="Arial" w:cs="Arial"/>
        </w:rPr>
        <w:t xml:space="preserve"> C, </w:t>
      </w:r>
      <w:proofErr w:type="spellStart"/>
      <w:r w:rsidR="002507FC" w:rsidRPr="00F22C32">
        <w:rPr>
          <w:rFonts w:ascii="Arial" w:eastAsiaTheme="minorHAnsi" w:hAnsi="Arial" w:cs="Arial"/>
        </w:rPr>
        <w:t>Mor</w:t>
      </w:r>
      <w:proofErr w:type="spellEnd"/>
      <w:r w:rsidR="002507FC" w:rsidRPr="00F22C32">
        <w:rPr>
          <w:rFonts w:ascii="Arial" w:eastAsiaTheme="minorHAnsi" w:hAnsi="Arial" w:cs="Arial"/>
        </w:rPr>
        <w:t xml:space="preserve"> V,</w:t>
      </w:r>
      <w:r w:rsidR="002507FC" w:rsidRPr="00F22C32">
        <w:rPr>
          <w:rFonts w:ascii="AdvPSA88A" w:eastAsiaTheme="minorHAnsi" w:hAnsi="AdvPSA88A" w:cs="AdvPSA88A"/>
          <w:sz w:val="16"/>
          <w:szCs w:val="16"/>
        </w:rPr>
        <w:t xml:space="preserve"> </w:t>
      </w:r>
      <w:r w:rsidRPr="00F22C32">
        <w:rPr>
          <w:rFonts w:ascii="Arial" w:hAnsi="Arial" w:cs="Arial"/>
        </w:rPr>
        <w:t>et al. Conventional and atypical antipsychotics and the risk of hospitalization for ventricular arrhythmias or cardiac arrest. Arch Intern Med 2005</w:t>
      </w:r>
      <w:proofErr w:type="gramStart"/>
      <w:r w:rsidR="00687649" w:rsidRPr="00F22C32">
        <w:rPr>
          <w:rFonts w:ascii="Arial" w:hAnsi="Arial" w:cs="Arial"/>
        </w:rPr>
        <w:t>;</w:t>
      </w:r>
      <w:r w:rsidRPr="00F22C32">
        <w:rPr>
          <w:rFonts w:ascii="Arial" w:hAnsi="Arial" w:cs="Arial"/>
        </w:rPr>
        <w:t>165</w:t>
      </w:r>
      <w:r w:rsidR="00687649" w:rsidRPr="00F22C32">
        <w:rPr>
          <w:rFonts w:ascii="Arial" w:hAnsi="Arial" w:cs="Arial"/>
        </w:rPr>
        <w:t>:696</w:t>
      </w:r>
      <w:proofErr w:type="gramEnd"/>
      <w:r w:rsidR="00687649" w:rsidRPr="00F22C32">
        <w:rPr>
          <w:rFonts w:ascii="Arial" w:hAnsi="Arial" w:cs="Arial"/>
        </w:rPr>
        <w:t>-701.</w:t>
      </w:r>
    </w:p>
    <w:p w:rsidR="002507FC" w:rsidRPr="00F22C32" w:rsidRDefault="002507FC" w:rsidP="00250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5B00" w:rsidRPr="00F22C32" w:rsidRDefault="00E35B00" w:rsidP="00B27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2C32">
        <w:rPr>
          <w:rFonts w:ascii="Arial" w:hAnsi="Arial" w:cs="Arial"/>
        </w:rPr>
        <w:t xml:space="preserve">Lucas </w:t>
      </w:r>
      <w:r w:rsidR="00B277FC" w:rsidRPr="00F22C32">
        <w:rPr>
          <w:rFonts w:ascii="Arial" w:eastAsiaTheme="minorHAnsi" w:hAnsi="Arial" w:cs="Arial"/>
        </w:rPr>
        <w:t xml:space="preserve">FL, </w:t>
      </w:r>
      <w:proofErr w:type="spellStart"/>
      <w:r w:rsidR="00B277FC" w:rsidRPr="00F22C32">
        <w:rPr>
          <w:rFonts w:ascii="Arial" w:eastAsiaTheme="minorHAnsi" w:hAnsi="Arial" w:cs="Arial"/>
        </w:rPr>
        <w:t>DeLorenzo</w:t>
      </w:r>
      <w:proofErr w:type="spellEnd"/>
      <w:r w:rsidR="00B277FC" w:rsidRPr="00F22C32">
        <w:rPr>
          <w:rFonts w:ascii="Arial" w:eastAsiaTheme="minorHAnsi" w:hAnsi="Arial" w:cs="Arial"/>
        </w:rPr>
        <w:t xml:space="preserve"> MA, </w:t>
      </w:r>
      <w:proofErr w:type="spellStart"/>
      <w:r w:rsidR="00B277FC" w:rsidRPr="00F22C32">
        <w:rPr>
          <w:rFonts w:ascii="Arial" w:eastAsiaTheme="minorHAnsi" w:hAnsi="Arial" w:cs="Arial"/>
        </w:rPr>
        <w:t>Siewers</w:t>
      </w:r>
      <w:proofErr w:type="spellEnd"/>
      <w:r w:rsidR="00B277FC" w:rsidRPr="00F22C32">
        <w:rPr>
          <w:rFonts w:ascii="Arial" w:eastAsiaTheme="minorHAnsi" w:hAnsi="Arial" w:cs="Arial"/>
        </w:rPr>
        <w:t xml:space="preserve"> AE, </w:t>
      </w:r>
      <w:proofErr w:type="spellStart"/>
      <w:r w:rsidR="00B277FC" w:rsidRPr="00F22C32">
        <w:rPr>
          <w:rFonts w:ascii="Arial" w:eastAsiaTheme="minorHAnsi" w:hAnsi="Arial" w:cs="Arial"/>
        </w:rPr>
        <w:t>Wennberg</w:t>
      </w:r>
      <w:proofErr w:type="spellEnd"/>
      <w:r w:rsidR="00B277FC" w:rsidRPr="00F22C32">
        <w:rPr>
          <w:rFonts w:ascii="Arial" w:eastAsiaTheme="minorHAnsi" w:hAnsi="Arial" w:cs="Arial"/>
        </w:rPr>
        <w:t xml:space="preserve"> DE,</w:t>
      </w:r>
      <w:r w:rsidR="00B277FC" w:rsidRPr="00F22C32">
        <w:rPr>
          <w:rFonts w:ascii="AdvPSA88A" w:eastAsiaTheme="minorHAnsi" w:hAnsi="AdvPSA88A" w:cs="AdvPSA88A"/>
          <w:sz w:val="16"/>
          <w:szCs w:val="16"/>
        </w:rPr>
        <w:t xml:space="preserve"> </w:t>
      </w:r>
      <w:r w:rsidRPr="00F22C32">
        <w:rPr>
          <w:rFonts w:ascii="Arial" w:hAnsi="Arial" w:cs="Arial"/>
        </w:rPr>
        <w:t xml:space="preserve">et al. Temporal trends in the utilization of diagnostic testing and treatments for cardiovascular disease in the US, 1993-2001. </w:t>
      </w:r>
      <w:proofErr w:type="gramStart"/>
      <w:r w:rsidRPr="00F22C32">
        <w:rPr>
          <w:rFonts w:ascii="Arial" w:hAnsi="Arial" w:cs="Arial"/>
        </w:rPr>
        <w:t>Circulation, 2006.</w:t>
      </w:r>
      <w:proofErr w:type="gramEnd"/>
      <w:r w:rsidRPr="00F22C32">
        <w:rPr>
          <w:rFonts w:ascii="Arial" w:hAnsi="Arial" w:cs="Arial"/>
        </w:rPr>
        <w:t xml:space="preserve"> </w:t>
      </w:r>
      <w:proofErr w:type="gramStart"/>
      <w:r w:rsidRPr="00F22C32">
        <w:rPr>
          <w:rFonts w:ascii="Arial" w:hAnsi="Arial" w:cs="Arial"/>
        </w:rPr>
        <w:t>113; 374-9.</w:t>
      </w:r>
      <w:proofErr w:type="gramEnd"/>
    </w:p>
    <w:p w:rsidR="00B31069" w:rsidRPr="00F22C32" w:rsidRDefault="00B31069" w:rsidP="00B27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5B00" w:rsidRPr="00F22C32" w:rsidRDefault="00E35B00" w:rsidP="00E35B00">
      <w:pPr>
        <w:rPr>
          <w:rFonts w:ascii="Arial" w:hAnsi="Arial" w:cs="Arial"/>
        </w:rPr>
      </w:pPr>
      <w:r w:rsidRPr="00F22C32">
        <w:rPr>
          <w:rFonts w:ascii="Arial" w:hAnsi="Arial" w:cs="Arial"/>
        </w:rPr>
        <w:t xml:space="preserve">Lund </w:t>
      </w:r>
      <w:r w:rsidR="002507FC" w:rsidRPr="00F22C32">
        <w:rPr>
          <w:rFonts w:ascii="Arial" w:eastAsiaTheme="minorHAnsi" w:hAnsi="Arial" w:cs="Arial"/>
        </w:rPr>
        <w:t xml:space="preserve">BC, Perry PJ, Brooks JM, Arndt S, </w:t>
      </w:r>
      <w:r w:rsidR="002507FC" w:rsidRPr="00F22C32">
        <w:rPr>
          <w:rFonts w:ascii="Arial" w:hAnsi="Arial" w:cs="Arial"/>
        </w:rPr>
        <w:t>et</w:t>
      </w:r>
      <w:r w:rsidRPr="00F22C32">
        <w:rPr>
          <w:rFonts w:ascii="Arial" w:hAnsi="Arial" w:cs="Arial"/>
        </w:rPr>
        <w:t xml:space="preserve"> al. Clozapine Use in Patients With Schizophrenia and the Risk of Diabetes, Hyperlipidemia, and Hypertension: A Claims-Based Approach. </w:t>
      </w:r>
      <w:proofErr w:type="gramStart"/>
      <w:r w:rsidRPr="00F22C32">
        <w:rPr>
          <w:rFonts w:ascii="Arial" w:hAnsi="Arial" w:cs="Arial"/>
        </w:rPr>
        <w:t>Arch Gen Psychiatry.</w:t>
      </w:r>
      <w:proofErr w:type="gramEnd"/>
      <w:r w:rsidRPr="00F22C32">
        <w:rPr>
          <w:rFonts w:ascii="Arial" w:hAnsi="Arial" w:cs="Arial"/>
        </w:rPr>
        <w:t xml:space="preserve"> </w:t>
      </w:r>
      <w:proofErr w:type="gramStart"/>
      <w:r w:rsidRPr="00F22C32">
        <w:rPr>
          <w:rFonts w:ascii="Arial" w:hAnsi="Arial" w:cs="Arial"/>
        </w:rPr>
        <w:t>2001;</w:t>
      </w:r>
      <w:r w:rsidR="003E3A95" w:rsidRPr="00F22C32">
        <w:rPr>
          <w:rFonts w:ascii="Arial" w:hAnsi="Arial" w:cs="Arial"/>
        </w:rPr>
        <w:t xml:space="preserve"> </w:t>
      </w:r>
      <w:r w:rsidRPr="00F22C32">
        <w:rPr>
          <w:rFonts w:ascii="Arial" w:hAnsi="Arial" w:cs="Arial"/>
        </w:rPr>
        <w:t>58:1172-1176.</w:t>
      </w:r>
      <w:proofErr w:type="gramEnd"/>
    </w:p>
    <w:p w:rsidR="00E35B00" w:rsidRPr="00F22C32" w:rsidRDefault="00E35B00" w:rsidP="00683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22C32">
        <w:rPr>
          <w:rFonts w:ascii="Arial" w:hAnsi="Arial" w:cs="Arial"/>
        </w:rPr>
        <w:t>Malenka</w:t>
      </w:r>
      <w:proofErr w:type="spellEnd"/>
      <w:r w:rsidRPr="00F22C32">
        <w:rPr>
          <w:rFonts w:ascii="Arial" w:hAnsi="Arial" w:cs="Arial"/>
        </w:rPr>
        <w:t xml:space="preserve"> DJ</w:t>
      </w:r>
      <w:r w:rsidR="00683C5F" w:rsidRPr="00F22C32">
        <w:rPr>
          <w:rFonts w:ascii="Arial" w:hAnsi="Arial" w:cs="Arial"/>
        </w:rPr>
        <w:t>,</w:t>
      </w:r>
      <w:r w:rsidRPr="00F22C32">
        <w:rPr>
          <w:rFonts w:ascii="Arial" w:hAnsi="Arial" w:cs="Arial"/>
        </w:rPr>
        <w:t xml:space="preserve"> </w:t>
      </w:r>
      <w:proofErr w:type="spellStart"/>
      <w:r w:rsidR="00683C5F" w:rsidRPr="00F22C32">
        <w:rPr>
          <w:rFonts w:ascii="Arial" w:eastAsiaTheme="minorHAnsi" w:hAnsi="Arial" w:cs="Arial"/>
        </w:rPr>
        <w:t>Kaplen</w:t>
      </w:r>
      <w:proofErr w:type="spellEnd"/>
      <w:r w:rsidR="00683C5F" w:rsidRPr="00F22C32">
        <w:rPr>
          <w:rFonts w:ascii="Arial" w:eastAsiaTheme="minorHAnsi" w:hAnsi="Arial" w:cs="Arial"/>
        </w:rPr>
        <w:t xml:space="preserve"> AV, Lucas FL, Sharp SM, Skinner JS,</w:t>
      </w:r>
      <w:r w:rsidR="00683C5F" w:rsidRPr="00F22C32">
        <w:rPr>
          <w:rFonts w:ascii="AdvPSA88A" w:eastAsiaTheme="minorHAnsi" w:hAnsi="AdvPSA88A" w:cs="AdvPSA88A"/>
          <w:sz w:val="16"/>
          <w:szCs w:val="16"/>
        </w:rPr>
        <w:t xml:space="preserve"> </w:t>
      </w:r>
      <w:r w:rsidRPr="00F22C32">
        <w:rPr>
          <w:rFonts w:ascii="Arial" w:hAnsi="Arial" w:cs="Arial"/>
        </w:rPr>
        <w:t xml:space="preserve">et al. Outcomes Following Coronary Stenting in the Era of Bare-Metal </w:t>
      </w:r>
      <w:proofErr w:type="spellStart"/>
      <w:r w:rsidRPr="00F22C32">
        <w:rPr>
          <w:rFonts w:ascii="Arial" w:hAnsi="Arial" w:cs="Arial"/>
        </w:rPr>
        <w:t>vs</w:t>
      </w:r>
      <w:proofErr w:type="spellEnd"/>
      <w:r w:rsidRPr="00F22C32">
        <w:rPr>
          <w:rFonts w:ascii="Arial" w:hAnsi="Arial" w:cs="Arial"/>
        </w:rPr>
        <w:t xml:space="preserve"> the Era of Drug-Eluting Stents. JAMA</w:t>
      </w:r>
      <w:r w:rsidR="00B35E42" w:rsidRPr="00F22C32">
        <w:rPr>
          <w:rFonts w:ascii="Arial" w:hAnsi="Arial" w:cs="Arial"/>
        </w:rPr>
        <w:t xml:space="preserve"> </w:t>
      </w:r>
      <w:r w:rsidRPr="00F22C32">
        <w:rPr>
          <w:rFonts w:ascii="Arial" w:hAnsi="Arial" w:cs="Arial"/>
        </w:rPr>
        <w:t>2008</w:t>
      </w:r>
      <w:r w:rsidR="00B35E42" w:rsidRPr="00F22C32">
        <w:rPr>
          <w:rFonts w:ascii="Arial" w:hAnsi="Arial" w:cs="Arial"/>
        </w:rPr>
        <w:t xml:space="preserve">; </w:t>
      </w:r>
      <w:r w:rsidRPr="00F22C32">
        <w:rPr>
          <w:rFonts w:ascii="Arial" w:hAnsi="Arial" w:cs="Arial"/>
        </w:rPr>
        <w:t>299</w:t>
      </w:r>
      <w:r w:rsidR="00B35E42" w:rsidRPr="00F22C32">
        <w:rPr>
          <w:rFonts w:ascii="Arial" w:hAnsi="Arial" w:cs="Arial"/>
        </w:rPr>
        <w:t>:2868-76.</w:t>
      </w:r>
    </w:p>
    <w:p w:rsidR="00683C5F" w:rsidRPr="00F22C32" w:rsidRDefault="00683C5F" w:rsidP="00A53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5B00" w:rsidRPr="00F22C32" w:rsidRDefault="00F849BE" w:rsidP="00A5318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F22C32">
        <w:rPr>
          <w:rFonts w:ascii="Arial" w:hAnsi="Arial" w:cs="Arial"/>
        </w:rPr>
        <w:t xml:space="preserve">Carnahan RM. </w:t>
      </w:r>
      <w:r w:rsidR="00E35B00" w:rsidRPr="00F22C32">
        <w:rPr>
          <w:rFonts w:ascii="Arial" w:hAnsi="Arial" w:cs="Arial"/>
        </w:rPr>
        <w:t>Mini-Sentinel</w:t>
      </w:r>
      <w:r w:rsidRPr="00F22C32">
        <w:rPr>
          <w:rFonts w:ascii="Arial" w:hAnsi="Arial" w:cs="Arial"/>
        </w:rPr>
        <w:t>’s s</w:t>
      </w:r>
      <w:r w:rsidR="00E35B00" w:rsidRPr="00F22C32">
        <w:rPr>
          <w:rFonts w:ascii="Arial" w:hAnsi="Arial" w:cs="Arial"/>
        </w:rPr>
        <w:t xml:space="preserve">ystematic </w:t>
      </w:r>
      <w:r w:rsidRPr="00F22C32">
        <w:rPr>
          <w:rFonts w:ascii="Arial" w:hAnsi="Arial" w:cs="Arial"/>
        </w:rPr>
        <w:t>reviews of validated methods for identifying Health o</w:t>
      </w:r>
      <w:r w:rsidR="00E35B00" w:rsidRPr="00F22C32">
        <w:rPr>
          <w:rFonts w:ascii="Arial" w:hAnsi="Arial" w:cs="Arial"/>
        </w:rPr>
        <w:t>utcome</w:t>
      </w:r>
      <w:r w:rsidRPr="00F22C32">
        <w:rPr>
          <w:rFonts w:ascii="Arial" w:hAnsi="Arial" w:cs="Arial"/>
        </w:rPr>
        <w:t>s</w:t>
      </w:r>
      <w:r w:rsidR="00E35B00" w:rsidRPr="00F22C32">
        <w:rPr>
          <w:rFonts w:ascii="Arial" w:hAnsi="Arial" w:cs="Arial"/>
        </w:rPr>
        <w:t xml:space="preserve"> </w:t>
      </w:r>
      <w:r w:rsidRPr="00F22C32">
        <w:rPr>
          <w:rFonts w:ascii="Arial" w:hAnsi="Arial" w:cs="Arial"/>
        </w:rPr>
        <w:t>using a</w:t>
      </w:r>
      <w:r w:rsidR="00E35B00" w:rsidRPr="00F22C32">
        <w:rPr>
          <w:rFonts w:ascii="Arial" w:hAnsi="Arial" w:cs="Arial"/>
        </w:rPr>
        <w:t>dministr</w:t>
      </w:r>
      <w:r w:rsidRPr="00F22C32">
        <w:rPr>
          <w:rFonts w:ascii="Arial" w:hAnsi="Arial" w:cs="Arial"/>
        </w:rPr>
        <w:t>ative data</w:t>
      </w:r>
      <w:r w:rsidR="00A5318D" w:rsidRPr="00F22C32">
        <w:rPr>
          <w:rFonts w:ascii="Arial" w:hAnsi="Arial" w:cs="Arial"/>
        </w:rPr>
        <w:t>:</w:t>
      </w:r>
      <w:r w:rsidR="00E35B00" w:rsidRPr="00F22C32">
        <w:rPr>
          <w:rFonts w:ascii="Arial" w:hAnsi="Arial" w:cs="Arial"/>
        </w:rPr>
        <w:t xml:space="preserve"> </w:t>
      </w:r>
      <w:r w:rsidR="00A5318D" w:rsidRPr="00F22C32">
        <w:rPr>
          <w:rFonts w:ascii="Arial" w:eastAsiaTheme="minorHAnsi" w:hAnsi="Arial" w:cs="Arial"/>
        </w:rPr>
        <w:t xml:space="preserve">summary of findings and suggestions for future research. </w:t>
      </w:r>
      <w:proofErr w:type="spellStart"/>
      <w:r w:rsidR="00A5318D" w:rsidRPr="00F22C32">
        <w:rPr>
          <w:rFonts w:ascii="Arial" w:eastAsiaTheme="minorHAnsi" w:hAnsi="Arial" w:cs="Arial"/>
        </w:rPr>
        <w:t>Pharmacoepidemiol</w:t>
      </w:r>
      <w:proofErr w:type="spellEnd"/>
      <w:r w:rsidR="00A5318D" w:rsidRPr="00F22C32">
        <w:rPr>
          <w:rFonts w:ascii="Arial" w:eastAsiaTheme="minorHAnsi" w:hAnsi="Arial" w:cs="Arial"/>
        </w:rPr>
        <w:t xml:space="preserve"> Drug </w:t>
      </w:r>
      <w:proofErr w:type="spellStart"/>
      <w:r w:rsidR="00A5318D" w:rsidRPr="00F22C32">
        <w:rPr>
          <w:rFonts w:ascii="Arial" w:eastAsiaTheme="minorHAnsi" w:hAnsi="Arial" w:cs="Arial"/>
        </w:rPr>
        <w:t>Saf</w:t>
      </w:r>
      <w:proofErr w:type="spellEnd"/>
      <w:r w:rsidR="00A5318D" w:rsidRPr="00F22C32">
        <w:rPr>
          <w:rFonts w:ascii="Arial" w:eastAsiaTheme="minorHAnsi" w:hAnsi="Arial" w:cs="Arial"/>
        </w:rPr>
        <w:t xml:space="preserve"> 2012; 21(</w:t>
      </w:r>
      <w:proofErr w:type="spellStart"/>
      <w:r w:rsidR="00A5318D" w:rsidRPr="00F22C32">
        <w:rPr>
          <w:rFonts w:ascii="Arial" w:eastAsiaTheme="minorHAnsi" w:hAnsi="Arial" w:cs="Arial"/>
        </w:rPr>
        <w:t>Suppl</w:t>
      </w:r>
      <w:proofErr w:type="spellEnd"/>
      <w:r w:rsidR="00A5318D" w:rsidRPr="00F22C32">
        <w:rPr>
          <w:rFonts w:ascii="Arial" w:eastAsiaTheme="minorHAnsi" w:hAnsi="Arial" w:cs="Arial"/>
        </w:rPr>
        <w:t xml:space="preserve"> 1):90-9.</w:t>
      </w:r>
    </w:p>
    <w:p w:rsidR="00A5318D" w:rsidRPr="00F22C32" w:rsidRDefault="00A5318D" w:rsidP="00A5318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017630" w:rsidRPr="00F22C32" w:rsidRDefault="00017630" w:rsidP="00D05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2C32">
        <w:rPr>
          <w:rFonts w:ascii="Arial" w:hAnsi="Arial" w:cs="Arial"/>
        </w:rPr>
        <w:t xml:space="preserve">Murray CJL, </w:t>
      </w:r>
      <w:proofErr w:type="spellStart"/>
      <w:r w:rsidRPr="00F22C32">
        <w:rPr>
          <w:rFonts w:ascii="Arial" w:hAnsi="Arial" w:cs="Arial"/>
        </w:rPr>
        <w:t>Kulkarni</w:t>
      </w:r>
      <w:proofErr w:type="spellEnd"/>
      <w:r w:rsidRPr="00F22C32">
        <w:rPr>
          <w:rFonts w:ascii="Arial" w:hAnsi="Arial" w:cs="Arial"/>
        </w:rPr>
        <w:t xml:space="preserve"> SC, Michaud C,</w:t>
      </w:r>
      <w:r w:rsidR="00D05011" w:rsidRPr="00F22C32">
        <w:rPr>
          <w:rFonts w:ascii="Arial" w:hAnsi="Arial" w:cs="Arial"/>
        </w:rPr>
        <w:t xml:space="preserve"> </w:t>
      </w:r>
      <w:proofErr w:type="spellStart"/>
      <w:r w:rsidR="00D05011" w:rsidRPr="00F22C32">
        <w:rPr>
          <w:rFonts w:ascii="Arial" w:eastAsiaTheme="minorHAnsi" w:hAnsi="Arial" w:cs="Arial"/>
        </w:rPr>
        <w:t>Tomijima</w:t>
      </w:r>
      <w:proofErr w:type="spellEnd"/>
      <w:r w:rsidR="00D05011" w:rsidRPr="00F22C32">
        <w:rPr>
          <w:rFonts w:ascii="Arial" w:eastAsiaTheme="minorHAnsi" w:hAnsi="Arial" w:cs="Arial"/>
        </w:rPr>
        <w:t xml:space="preserve"> N, </w:t>
      </w:r>
      <w:proofErr w:type="spellStart"/>
      <w:r w:rsidR="00D05011" w:rsidRPr="00F22C32">
        <w:rPr>
          <w:rFonts w:ascii="Arial" w:eastAsiaTheme="minorHAnsi" w:hAnsi="Arial" w:cs="Arial"/>
        </w:rPr>
        <w:t>BulzacchelliMT</w:t>
      </w:r>
      <w:proofErr w:type="spellEnd"/>
      <w:r w:rsidR="00D05011" w:rsidRPr="00F22C32">
        <w:rPr>
          <w:rFonts w:ascii="Arial" w:eastAsiaTheme="minorHAnsi" w:hAnsi="Arial" w:cs="Arial"/>
        </w:rPr>
        <w:t xml:space="preserve">, </w:t>
      </w:r>
      <w:proofErr w:type="spellStart"/>
      <w:proofErr w:type="gramStart"/>
      <w:r w:rsidR="00D05011" w:rsidRPr="00F22C32">
        <w:rPr>
          <w:rFonts w:ascii="Arial" w:eastAsiaTheme="minorHAnsi" w:hAnsi="Arial" w:cs="Arial"/>
        </w:rPr>
        <w:t>Iandiorio</w:t>
      </w:r>
      <w:proofErr w:type="spellEnd"/>
      <w:proofErr w:type="gramEnd"/>
      <w:r w:rsidR="00D05011" w:rsidRPr="00F22C32">
        <w:rPr>
          <w:rFonts w:ascii="Arial" w:eastAsiaTheme="minorHAnsi" w:hAnsi="Arial" w:cs="Arial"/>
        </w:rPr>
        <w:t xml:space="preserve"> TJ,</w:t>
      </w:r>
      <w:r w:rsidRPr="00F22C32">
        <w:rPr>
          <w:rFonts w:ascii="Arial" w:hAnsi="Arial" w:cs="Arial"/>
        </w:rPr>
        <w:t xml:space="preserve"> et al. Eight Americas: Investigating mortality disparities across races, counties, and race-counties in the United States (</w:t>
      </w:r>
      <w:proofErr w:type="spellStart"/>
      <w:r w:rsidRPr="00F22C32">
        <w:rPr>
          <w:rFonts w:ascii="Arial" w:hAnsi="Arial" w:cs="Arial"/>
        </w:rPr>
        <w:t>vol</w:t>
      </w:r>
      <w:proofErr w:type="spellEnd"/>
      <w:r w:rsidRPr="00F22C32">
        <w:rPr>
          <w:rFonts w:ascii="Arial" w:hAnsi="Arial" w:cs="Arial"/>
        </w:rPr>
        <w:t xml:space="preserve"> 3, </w:t>
      </w:r>
      <w:proofErr w:type="spellStart"/>
      <w:r w:rsidRPr="00F22C32">
        <w:rPr>
          <w:rFonts w:ascii="Arial" w:hAnsi="Arial" w:cs="Arial"/>
        </w:rPr>
        <w:t>pg</w:t>
      </w:r>
      <w:proofErr w:type="spellEnd"/>
      <w:r w:rsidRPr="00F22C32">
        <w:rPr>
          <w:rFonts w:ascii="Arial" w:hAnsi="Arial" w:cs="Arial"/>
        </w:rPr>
        <w:t xml:space="preserve"> 4, 2005). </w:t>
      </w:r>
      <w:proofErr w:type="spellStart"/>
      <w:r w:rsidRPr="00F22C32">
        <w:rPr>
          <w:rFonts w:ascii="Arial" w:hAnsi="Arial" w:cs="Arial"/>
        </w:rPr>
        <w:t>PLoS</w:t>
      </w:r>
      <w:proofErr w:type="spellEnd"/>
      <w:r w:rsidRPr="00F22C32">
        <w:rPr>
          <w:rFonts w:ascii="Arial" w:hAnsi="Arial" w:cs="Arial"/>
        </w:rPr>
        <w:t xml:space="preserve"> Medicine. 2006;</w:t>
      </w:r>
      <w:r w:rsidR="000B12B3" w:rsidRPr="00F22C32">
        <w:rPr>
          <w:rFonts w:ascii="Arial" w:hAnsi="Arial" w:cs="Arial"/>
        </w:rPr>
        <w:t xml:space="preserve"> </w:t>
      </w:r>
      <w:r w:rsidRPr="00F22C32">
        <w:rPr>
          <w:rFonts w:ascii="Arial" w:hAnsi="Arial" w:cs="Arial"/>
        </w:rPr>
        <w:t>3(12):</w:t>
      </w:r>
      <w:r w:rsidR="008279BA" w:rsidRPr="00F22C32">
        <w:rPr>
          <w:rFonts w:ascii="Arial" w:hAnsi="Arial" w:cs="Arial"/>
        </w:rPr>
        <w:t>1513-24</w:t>
      </w:r>
      <w:r w:rsidRPr="00F22C32">
        <w:rPr>
          <w:rFonts w:ascii="Arial" w:hAnsi="Arial" w:cs="Arial"/>
        </w:rPr>
        <w:t>.</w:t>
      </w:r>
    </w:p>
    <w:p w:rsidR="00D05011" w:rsidRPr="00F22C32" w:rsidRDefault="00D05011" w:rsidP="00D05011">
      <w:pPr>
        <w:autoSpaceDE w:val="0"/>
        <w:autoSpaceDN w:val="0"/>
        <w:adjustRightInd w:val="0"/>
        <w:spacing w:after="0" w:line="240" w:lineRule="auto"/>
        <w:rPr>
          <w:rFonts w:ascii="AdvPSA88A" w:eastAsiaTheme="minorHAnsi" w:hAnsi="AdvPSA88A" w:cs="AdvPSA88A"/>
          <w:sz w:val="16"/>
          <w:szCs w:val="16"/>
        </w:rPr>
      </w:pPr>
    </w:p>
    <w:p w:rsidR="00A0473A" w:rsidRPr="00F22C32" w:rsidRDefault="00A0473A" w:rsidP="00E35B00">
      <w:pPr>
        <w:spacing w:line="240" w:lineRule="auto"/>
        <w:rPr>
          <w:rFonts w:ascii="Arial" w:hAnsi="Arial" w:cs="Arial"/>
        </w:rPr>
      </w:pPr>
      <w:r w:rsidRPr="00F22C32">
        <w:rPr>
          <w:rFonts w:ascii="Arial" w:hAnsi="Arial" w:cs="Arial"/>
        </w:rPr>
        <w:t xml:space="preserve">Observational Medical Outcomes Partnership (OMOP) – various reports. </w:t>
      </w:r>
      <w:proofErr w:type="gramStart"/>
      <w:r w:rsidRPr="00F22C32">
        <w:rPr>
          <w:rFonts w:ascii="Arial" w:hAnsi="Arial" w:cs="Arial"/>
        </w:rPr>
        <w:t>Foundation for the NIH, 2011.</w:t>
      </w:r>
      <w:proofErr w:type="gramEnd"/>
    </w:p>
    <w:p w:rsidR="00E35B00" w:rsidRPr="00F22C32" w:rsidRDefault="00E35B00" w:rsidP="00E35B00">
      <w:pPr>
        <w:spacing w:line="240" w:lineRule="auto"/>
        <w:rPr>
          <w:rFonts w:ascii="Arial" w:hAnsi="Arial" w:cs="Arial"/>
        </w:rPr>
      </w:pPr>
      <w:proofErr w:type="spellStart"/>
      <w:r w:rsidRPr="00F22C32">
        <w:rPr>
          <w:rFonts w:ascii="Arial" w:hAnsi="Arial" w:cs="Arial"/>
        </w:rPr>
        <w:t>Okrah</w:t>
      </w:r>
      <w:proofErr w:type="spellEnd"/>
      <w:r w:rsidRPr="00F22C32">
        <w:rPr>
          <w:rFonts w:ascii="Arial" w:hAnsi="Arial" w:cs="Arial"/>
        </w:rPr>
        <w:t xml:space="preserve"> K</w:t>
      </w:r>
      <w:r w:rsidR="00123056" w:rsidRPr="00F22C32">
        <w:rPr>
          <w:rFonts w:ascii="Arial" w:hAnsi="Arial" w:cs="Arial"/>
        </w:rPr>
        <w:t xml:space="preserve">, </w:t>
      </w:r>
      <w:r w:rsidR="00123056" w:rsidRPr="00F22C32">
        <w:rPr>
          <w:rFonts w:ascii="Arial" w:eastAsiaTheme="minorHAnsi" w:hAnsi="Arial" w:cs="Arial"/>
        </w:rPr>
        <w:t>Vaughn-</w:t>
      </w:r>
      <w:proofErr w:type="spellStart"/>
      <w:r w:rsidR="00123056" w:rsidRPr="00F22C32">
        <w:rPr>
          <w:rFonts w:ascii="Arial" w:eastAsiaTheme="minorHAnsi" w:hAnsi="Arial" w:cs="Arial"/>
        </w:rPr>
        <w:t>Sarrazin</w:t>
      </w:r>
      <w:proofErr w:type="spellEnd"/>
      <w:r w:rsidR="00123056" w:rsidRPr="00F22C32">
        <w:rPr>
          <w:rFonts w:ascii="Arial" w:eastAsiaTheme="minorHAnsi" w:hAnsi="Arial" w:cs="Arial"/>
        </w:rPr>
        <w:t xml:space="preserve"> M, Cram P,</w:t>
      </w:r>
      <w:r w:rsidRPr="00F22C32">
        <w:rPr>
          <w:rFonts w:ascii="Arial" w:hAnsi="Arial" w:cs="Arial"/>
        </w:rPr>
        <w:t xml:space="preserve"> et al. Trends in echocardiography utilization in the </w:t>
      </w:r>
      <w:r w:rsidR="009F488F" w:rsidRPr="00F22C32">
        <w:rPr>
          <w:rFonts w:ascii="Arial" w:hAnsi="Arial" w:cs="Arial"/>
        </w:rPr>
        <w:t>Veterans Administration Healthcare System. American Heart Journal, 2010; 159:477-83</w:t>
      </w:r>
      <w:r w:rsidRPr="00F22C32">
        <w:rPr>
          <w:rFonts w:ascii="Arial" w:hAnsi="Arial" w:cs="Arial"/>
        </w:rPr>
        <w:t>.</w:t>
      </w:r>
    </w:p>
    <w:p w:rsidR="00E35B00" w:rsidRPr="00F22C32" w:rsidRDefault="00E35B00" w:rsidP="00E35B00">
      <w:pPr>
        <w:spacing w:line="240" w:lineRule="auto"/>
        <w:rPr>
          <w:rFonts w:ascii="Arial" w:hAnsi="Arial" w:cs="Arial"/>
        </w:rPr>
      </w:pPr>
      <w:proofErr w:type="gramStart"/>
      <w:r w:rsidRPr="00F22C32">
        <w:rPr>
          <w:rFonts w:ascii="Arial" w:hAnsi="Arial" w:cs="Arial"/>
        </w:rPr>
        <w:t>Reeves</w:t>
      </w:r>
      <w:r w:rsidR="00614AB9" w:rsidRPr="00F22C32">
        <w:rPr>
          <w:rFonts w:ascii="Arial" w:hAnsi="Arial" w:cs="Arial"/>
        </w:rPr>
        <w:t xml:space="preserve"> </w:t>
      </w:r>
      <w:r w:rsidR="00614AB9" w:rsidRPr="00F22C32">
        <w:rPr>
          <w:rFonts w:ascii="Arial" w:eastAsiaTheme="minorHAnsi" w:hAnsi="Arial" w:cs="Arial"/>
        </w:rPr>
        <w:t xml:space="preserve">AR, </w:t>
      </w:r>
      <w:proofErr w:type="spellStart"/>
      <w:r w:rsidR="00614AB9" w:rsidRPr="00F22C32">
        <w:rPr>
          <w:rFonts w:ascii="Arial" w:eastAsiaTheme="minorHAnsi" w:hAnsi="Arial" w:cs="Arial"/>
        </w:rPr>
        <w:t>Seshadri</w:t>
      </w:r>
      <w:proofErr w:type="spellEnd"/>
      <w:r w:rsidR="00614AB9" w:rsidRPr="00F22C32">
        <w:rPr>
          <w:rFonts w:ascii="Arial" w:eastAsiaTheme="minorHAnsi" w:hAnsi="Arial" w:cs="Arial"/>
        </w:rPr>
        <w:t xml:space="preserve"> R, </w:t>
      </w:r>
      <w:proofErr w:type="spellStart"/>
      <w:r w:rsidR="00614AB9" w:rsidRPr="00F22C32">
        <w:rPr>
          <w:rFonts w:ascii="Arial" w:eastAsiaTheme="minorHAnsi" w:hAnsi="Arial" w:cs="Arial"/>
        </w:rPr>
        <w:t>Trerotola</w:t>
      </w:r>
      <w:proofErr w:type="spellEnd"/>
      <w:r w:rsidR="00614AB9" w:rsidRPr="00F22C32">
        <w:rPr>
          <w:rFonts w:ascii="Arial" w:eastAsiaTheme="minorHAnsi" w:hAnsi="Arial" w:cs="Arial"/>
        </w:rPr>
        <w:t xml:space="preserve"> SO,</w:t>
      </w:r>
      <w:r w:rsidRPr="00F22C32">
        <w:rPr>
          <w:rFonts w:ascii="Arial" w:hAnsi="Arial" w:cs="Arial"/>
        </w:rPr>
        <w:t xml:space="preserve"> et al.</w:t>
      </w:r>
      <w:proofErr w:type="gramEnd"/>
      <w:r w:rsidRPr="00F22C32">
        <w:rPr>
          <w:rFonts w:ascii="Arial" w:hAnsi="Arial" w:cs="Arial"/>
        </w:rPr>
        <w:t xml:space="preserve"> Recent trends in central venous catheter placement: a comparison of interventional radiology with other specialties. J </w:t>
      </w:r>
      <w:proofErr w:type="spellStart"/>
      <w:r w:rsidRPr="00F22C32">
        <w:rPr>
          <w:rFonts w:ascii="Arial" w:hAnsi="Arial" w:cs="Arial"/>
        </w:rPr>
        <w:t>Vasc</w:t>
      </w:r>
      <w:proofErr w:type="spellEnd"/>
      <w:r w:rsidRPr="00F22C32">
        <w:rPr>
          <w:rFonts w:ascii="Arial" w:hAnsi="Arial" w:cs="Arial"/>
        </w:rPr>
        <w:t xml:space="preserve"> </w:t>
      </w:r>
      <w:proofErr w:type="spellStart"/>
      <w:r w:rsidRPr="00F22C32">
        <w:rPr>
          <w:rFonts w:ascii="Arial" w:hAnsi="Arial" w:cs="Arial"/>
        </w:rPr>
        <w:t>Interv</w:t>
      </w:r>
      <w:proofErr w:type="spellEnd"/>
      <w:r w:rsidRPr="00F22C32">
        <w:rPr>
          <w:rFonts w:ascii="Arial" w:hAnsi="Arial" w:cs="Arial"/>
        </w:rPr>
        <w:t xml:space="preserve"> </w:t>
      </w:r>
      <w:proofErr w:type="spellStart"/>
      <w:r w:rsidRPr="00F22C32">
        <w:rPr>
          <w:rFonts w:ascii="Arial" w:hAnsi="Arial" w:cs="Arial"/>
        </w:rPr>
        <w:t>Radiol</w:t>
      </w:r>
      <w:proofErr w:type="spellEnd"/>
      <w:r w:rsidRPr="00F22C32">
        <w:rPr>
          <w:rFonts w:ascii="Arial" w:hAnsi="Arial" w:cs="Arial"/>
        </w:rPr>
        <w:t xml:space="preserve"> 2001; 12: 1211-4. </w:t>
      </w:r>
    </w:p>
    <w:p w:rsidR="00E35B00" w:rsidRPr="00F22C32" w:rsidRDefault="00E35B00" w:rsidP="00212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F22C32">
        <w:rPr>
          <w:rFonts w:ascii="Arial" w:hAnsi="Arial" w:cs="Arial"/>
        </w:rPr>
        <w:t>Rello</w:t>
      </w:r>
      <w:proofErr w:type="spellEnd"/>
      <w:r w:rsidRPr="00F22C32">
        <w:rPr>
          <w:rFonts w:ascii="Arial" w:hAnsi="Arial" w:cs="Arial"/>
        </w:rPr>
        <w:t xml:space="preserve"> </w:t>
      </w:r>
      <w:r w:rsidR="00212F73" w:rsidRPr="00F22C32">
        <w:rPr>
          <w:rFonts w:ascii="Arial" w:eastAsiaTheme="minorHAnsi" w:hAnsi="Arial" w:cs="Arial"/>
        </w:rPr>
        <w:t xml:space="preserve">J, </w:t>
      </w:r>
      <w:proofErr w:type="spellStart"/>
      <w:r w:rsidR="00212F73" w:rsidRPr="00F22C32">
        <w:rPr>
          <w:rFonts w:ascii="Arial" w:eastAsiaTheme="minorHAnsi" w:hAnsi="Arial" w:cs="Arial"/>
        </w:rPr>
        <w:t>Ollendorf</w:t>
      </w:r>
      <w:proofErr w:type="spellEnd"/>
      <w:r w:rsidR="00212F73" w:rsidRPr="00F22C32">
        <w:rPr>
          <w:rFonts w:ascii="Arial" w:eastAsiaTheme="minorHAnsi" w:hAnsi="Arial" w:cs="Arial"/>
        </w:rPr>
        <w:t xml:space="preserve"> DA, Oster G, </w:t>
      </w:r>
      <w:proofErr w:type="spellStart"/>
      <w:r w:rsidR="00212F73" w:rsidRPr="00F22C32">
        <w:rPr>
          <w:rFonts w:ascii="Arial" w:eastAsiaTheme="minorHAnsi" w:hAnsi="Arial" w:cs="Arial"/>
        </w:rPr>
        <w:t>Ver-Llonch</w:t>
      </w:r>
      <w:proofErr w:type="spellEnd"/>
      <w:r w:rsidR="00212F73" w:rsidRPr="00F22C32">
        <w:rPr>
          <w:rFonts w:ascii="Arial" w:eastAsiaTheme="minorHAnsi" w:hAnsi="Arial" w:cs="Arial"/>
        </w:rPr>
        <w:t xml:space="preserve"> M, </w:t>
      </w:r>
      <w:proofErr w:type="spellStart"/>
      <w:r w:rsidR="00212F73" w:rsidRPr="00F22C32">
        <w:rPr>
          <w:rFonts w:ascii="Arial" w:eastAsiaTheme="minorHAnsi" w:hAnsi="Arial" w:cs="Arial"/>
        </w:rPr>
        <w:t>Bellm</w:t>
      </w:r>
      <w:proofErr w:type="spellEnd"/>
      <w:r w:rsidR="00212F73" w:rsidRPr="00F22C32">
        <w:rPr>
          <w:rFonts w:ascii="Arial" w:eastAsiaTheme="minorHAnsi" w:hAnsi="Arial" w:cs="Arial"/>
        </w:rPr>
        <w:t xml:space="preserve"> L, Redman R, et</w:t>
      </w:r>
      <w:r w:rsidR="00212F73" w:rsidRPr="00F22C32">
        <w:rPr>
          <w:rFonts w:ascii="AdvPSA88A" w:eastAsiaTheme="minorHAnsi" w:hAnsi="AdvPSA88A" w:cs="AdvPSA88A"/>
          <w:sz w:val="16"/>
          <w:szCs w:val="16"/>
        </w:rPr>
        <w:t xml:space="preserve"> </w:t>
      </w:r>
      <w:r w:rsidRPr="00F22C32">
        <w:rPr>
          <w:rFonts w:ascii="Arial" w:hAnsi="Arial" w:cs="Arial"/>
        </w:rPr>
        <w:t>al. Epidemiology and outcomes of ventilator</w:t>
      </w:r>
      <w:r w:rsidR="00D6784B" w:rsidRPr="00F22C32">
        <w:rPr>
          <w:rFonts w:ascii="Arial" w:hAnsi="Arial" w:cs="Arial"/>
        </w:rPr>
        <w:t>-</w:t>
      </w:r>
      <w:r w:rsidRPr="00F22C32">
        <w:rPr>
          <w:rFonts w:ascii="Arial" w:hAnsi="Arial" w:cs="Arial"/>
        </w:rPr>
        <w:t>associated pneumonia in a large US database.</w:t>
      </w:r>
      <w:proofErr w:type="gramEnd"/>
      <w:r w:rsidRPr="00F22C32">
        <w:rPr>
          <w:rFonts w:ascii="Arial" w:hAnsi="Arial" w:cs="Arial"/>
        </w:rPr>
        <w:t xml:space="preserve"> Chest 2002; 122; 2115-21.</w:t>
      </w:r>
    </w:p>
    <w:p w:rsidR="00212F73" w:rsidRPr="00F22C32" w:rsidRDefault="00212F73" w:rsidP="00212F7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E35B00" w:rsidRPr="00F22C32" w:rsidRDefault="00E35B00" w:rsidP="00E35B00">
      <w:pPr>
        <w:spacing w:line="240" w:lineRule="auto"/>
        <w:rPr>
          <w:rFonts w:ascii="Arial" w:hAnsi="Arial" w:cs="Arial"/>
        </w:rPr>
      </w:pPr>
      <w:r w:rsidRPr="00F22C32">
        <w:rPr>
          <w:rFonts w:ascii="Arial" w:hAnsi="Arial" w:cs="Arial"/>
        </w:rPr>
        <w:t xml:space="preserve">Romano </w:t>
      </w:r>
      <w:r w:rsidR="00E468A8" w:rsidRPr="00F22C32">
        <w:rPr>
          <w:rFonts w:ascii="Arial" w:eastAsiaTheme="minorHAnsi" w:hAnsi="Arial" w:cs="Arial"/>
        </w:rPr>
        <w:t xml:space="preserve">PS, </w:t>
      </w:r>
      <w:proofErr w:type="spellStart"/>
      <w:r w:rsidR="00E468A8" w:rsidRPr="00F22C32">
        <w:rPr>
          <w:rFonts w:ascii="Arial" w:eastAsiaTheme="minorHAnsi" w:hAnsi="Arial" w:cs="Arial"/>
        </w:rPr>
        <w:t>Schembri</w:t>
      </w:r>
      <w:proofErr w:type="spellEnd"/>
      <w:r w:rsidR="00E468A8" w:rsidRPr="00F22C32">
        <w:rPr>
          <w:rFonts w:ascii="Arial" w:eastAsiaTheme="minorHAnsi" w:hAnsi="Arial" w:cs="Arial"/>
        </w:rPr>
        <w:t xml:space="preserve"> ME, Rainwater JA</w:t>
      </w:r>
      <w:r w:rsidR="00E468A8" w:rsidRPr="00F22C32">
        <w:rPr>
          <w:rFonts w:ascii="AdvPSA88A" w:eastAsiaTheme="minorHAnsi" w:hAnsi="AdvPSA88A" w:cs="AdvPSA88A"/>
          <w:sz w:val="16"/>
          <w:szCs w:val="16"/>
        </w:rPr>
        <w:t xml:space="preserve">, </w:t>
      </w:r>
      <w:r w:rsidRPr="00F22C32">
        <w:rPr>
          <w:rFonts w:ascii="Arial" w:hAnsi="Arial" w:cs="Arial"/>
        </w:rPr>
        <w:t>et al. Can Administrative Data Be Used to Ascertain Clinically Significant Postoperative Complications? American Journal of Medical Quality 2002</w:t>
      </w:r>
      <w:r w:rsidR="00D6784B" w:rsidRPr="00F22C32">
        <w:rPr>
          <w:rFonts w:ascii="Arial" w:hAnsi="Arial" w:cs="Arial"/>
        </w:rPr>
        <w:t>; 17:</w:t>
      </w:r>
      <w:r w:rsidR="003E4C91" w:rsidRPr="00F22C32">
        <w:rPr>
          <w:rFonts w:ascii="Arial" w:hAnsi="Arial" w:cs="Arial"/>
        </w:rPr>
        <w:t>145-</w:t>
      </w:r>
      <w:r w:rsidRPr="00F22C32">
        <w:rPr>
          <w:rFonts w:ascii="Arial" w:hAnsi="Arial" w:cs="Arial"/>
        </w:rPr>
        <w:t>54.</w:t>
      </w:r>
    </w:p>
    <w:p w:rsidR="00E35B00" w:rsidRPr="00F22C32" w:rsidRDefault="00E35B00" w:rsidP="00E35B00">
      <w:pPr>
        <w:rPr>
          <w:rFonts w:ascii="Arial" w:hAnsi="Arial" w:cs="Arial"/>
        </w:rPr>
      </w:pPr>
      <w:proofErr w:type="spellStart"/>
      <w:r w:rsidRPr="00F22C32">
        <w:rPr>
          <w:rFonts w:ascii="Arial" w:hAnsi="Arial" w:cs="Arial"/>
        </w:rPr>
        <w:t>Rochon</w:t>
      </w:r>
      <w:proofErr w:type="spellEnd"/>
      <w:r w:rsidRPr="00F22C32">
        <w:rPr>
          <w:rFonts w:ascii="Arial" w:hAnsi="Arial" w:cs="Arial"/>
        </w:rPr>
        <w:t xml:space="preserve"> </w:t>
      </w:r>
      <w:r w:rsidR="00544AB5" w:rsidRPr="00F22C32">
        <w:rPr>
          <w:rFonts w:ascii="Arial" w:eastAsiaTheme="minorHAnsi" w:hAnsi="Arial" w:cs="Arial"/>
        </w:rPr>
        <w:t xml:space="preserve">PA, Anderson GM, </w:t>
      </w:r>
      <w:proofErr w:type="spellStart"/>
      <w:r w:rsidR="00544AB5" w:rsidRPr="00F22C32">
        <w:rPr>
          <w:rFonts w:ascii="Arial" w:eastAsiaTheme="minorHAnsi" w:hAnsi="Arial" w:cs="Arial"/>
        </w:rPr>
        <w:t>Tu</w:t>
      </w:r>
      <w:proofErr w:type="spellEnd"/>
      <w:r w:rsidR="00544AB5" w:rsidRPr="00F22C32">
        <w:rPr>
          <w:rFonts w:ascii="Arial" w:eastAsiaTheme="minorHAnsi" w:hAnsi="Arial" w:cs="Arial"/>
        </w:rPr>
        <w:t xml:space="preserve"> JV, Clark JP, </w:t>
      </w:r>
      <w:proofErr w:type="spellStart"/>
      <w:r w:rsidR="00544AB5" w:rsidRPr="00F22C32">
        <w:rPr>
          <w:rFonts w:ascii="Arial" w:eastAsiaTheme="minorHAnsi" w:hAnsi="Arial" w:cs="Arial"/>
        </w:rPr>
        <w:t>Gurwitz</w:t>
      </w:r>
      <w:proofErr w:type="spellEnd"/>
      <w:r w:rsidR="00544AB5" w:rsidRPr="00F22C32">
        <w:rPr>
          <w:rFonts w:ascii="Arial" w:eastAsiaTheme="minorHAnsi" w:hAnsi="Arial" w:cs="Arial"/>
        </w:rPr>
        <w:t xml:space="preserve"> JH, </w:t>
      </w:r>
      <w:proofErr w:type="spellStart"/>
      <w:r w:rsidR="00544AB5" w:rsidRPr="00F22C32">
        <w:rPr>
          <w:rFonts w:ascii="Arial" w:eastAsiaTheme="minorHAnsi" w:hAnsi="Arial" w:cs="Arial"/>
        </w:rPr>
        <w:t>Szalai</w:t>
      </w:r>
      <w:proofErr w:type="spellEnd"/>
      <w:r w:rsidR="00544AB5" w:rsidRPr="00F22C32">
        <w:rPr>
          <w:rFonts w:ascii="Arial" w:eastAsiaTheme="minorHAnsi" w:hAnsi="Arial" w:cs="Arial"/>
        </w:rPr>
        <w:t xml:space="preserve"> JP,</w:t>
      </w:r>
      <w:r w:rsidR="00544AB5" w:rsidRPr="00F22C32">
        <w:rPr>
          <w:rFonts w:ascii="AdvPSA88A" w:eastAsiaTheme="minorHAnsi" w:hAnsi="AdvPSA88A" w:cs="AdvPSA88A"/>
          <w:sz w:val="16"/>
          <w:szCs w:val="16"/>
        </w:rPr>
        <w:t xml:space="preserve"> </w:t>
      </w:r>
      <w:r w:rsidRPr="00F22C32">
        <w:rPr>
          <w:rFonts w:ascii="Arial" w:hAnsi="Arial" w:cs="Arial"/>
        </w:rPr>
        <w:t>et al. Use of b</w:t>
      </w:r>
      <w:r w:rsidR="00D6784B" w:rsidRPr="00F22C32">
        <w:rPr>
          <w:rFonts w:ascii="Arial" w:hAnsi="Arial" w:cs="Arial"/>
        </w:rPr>
        <w:t>eta</w:t>
      </w:r>
      <w:r w:rsidRPr="00F22C32">
        <w:rPr>
          <w:rFonts w:ascii="Arial" w:hAnsi="Arial" w:cs="Arial"/>
        </w:rPr>
        <w:t>-blocker therapy in older patients after acute myocardial infarction in Ontario. CMAJ 1999</w:t>
      </w:r>
      <w:proofErr w:type="gramStart"/>
      <w:r w:rsidRPr="00F22C32">
        <w:rPr>
          <w:rFonts w:ascii="Arial" w:hAnsi="Arial" w:cs="Arial"/>
        </w:rPr>
        <w:t>;161</w:t>
      </w:r>
      <w:proofErr w:type="gramEnd"/>
      <w:r w:rsidRPr="00F22C32">
        <w:rPr>
          <w:rFonts w:ascii="Arial" w:hAnsi="Arial" w:cs="Arial"/>
        </w:rPr>
        <w:t>(11):1403-8</w:t>
      </w:r>
    </w:p>
    <w:p w:rsidR="00E35B00" w:rsidRPr="00F22C32" w:rsidRDefault="00E35B00" w:rsidP="00E35B00">
      <w:pPr>
        <w:spacing w:line="240" w:lineRule="auto"/>
        <w:rPr>
          <w:rFonts w:ascii="Arial" w:hAnsi="Arial" w:cs="Arial"/>
        </w:rPr>
      </w:pPr>
      <w:proofErr w:type="spellStart"/>
      <w:r w:rsidRPr="00F22C32">
        <w:rPr>
          <w:rFonts w:ascii="Arial" w:hAnsi="Arial" w:cs="Arial"/>
        </w:rPr>
        <w:t>Wilchesky</w:t>
      </w:r>
      <w:proofErr w:type="spellEnd"/>
      <w:r w:rsidRPr="00F22C32">
        <w:rPr>
          <w:rFonts w:ascii="Arial" w:hAnsi="Arial" w:cs="Arial"/>
        </w:rPr>
        <w:t xml:space="preserve"> M</w:t>
      </w:r>
      <w:r w:rsidR="00544AB5" w:rsidRPr="00F22C32">
        <w:rPr>
          <w:rFonts w:ascii="Arial" w:hAnsi="Arial" w:cs="Arial"/>
        </w:rPr>
        <w:t>,</w:t>
      </w:r>
      <w:r w:rsidRPr="00F22C32">
        <w:rPr>
          <w:rFonts w:ascii="Arial" w:hAnsi="Arial" w:cs="Arial"/>
        </w:rPr>
        <w:t xml:space="preserve"> </w:t>
      </w:r>
      <w:proofErr w:type="spellStart"/>
      <w:r w:rsidR="00544AB5" w:rsidRPr="00F22C32">
        <w:rPr>
          <w:rFonts w:ascii="Arial" w:eastAsiaTheme="minorHAnsi" w:hAnsi="Arial" w:cs="Arial"/>
        </w:rPr>
        <w:t>Tamblyn</w:t>
      </w:r>
      <w:proofErr w:type="spellEnd"/>
      <w:r w:rsidR="00544AB5" w:rsidRPr="00F22C32">
        <w:rPr>
          <w:rFonts w:ascii="Arial" w:eastAsiaTheme="minorHAnsi" w:hAnsi="Arial" w:cs="Arial"/>
        </w:rPr>
        <w:t xml:space="preserve"> RM, Huang A,</w:t>
      </w:r>
      <w:r w:rsidR="00544AB5" w:rsidRPr="00F22C32">
        <w:rPr>
          <w:rFonts w:ascii="AdvPSA88A" w:eastAsiaTheme="minorHAnsi" w:hAnsi="AdvPSA88A" w:cs="AdvPSA88A"/>
          <w:sz w:val="16"/>
          <w:szCs w:val="16"/>
        </w:rPr>
        <w:t xml:space="preserve"> </w:t>
      </w:r>
      <w:r w:rsidRPr="00F22C32">
        <w:rPr>
          <w:rFonts w:ascii="Arial" w:hAnsi="Arial" w:cs="Arial"/>
        </w:rPr>
        <w:t>et al.  Validation of diagnostic codes within medical services claims. Journal of Clinical Epidemiology</w:t>
      </w:r>
      <w:r w:rsidR="00D6784B" w:rsidRPr="00F22C32">
        <w:rPr>
          <w:rFonts w:ascii="Arial" w:hAnsi="Arial" w:cs="Arial"/>
        </w:rPr>
        <w:t xml:space="preserve"> 2004;</w:t>
      </w:r>
      <w:r w:rsidRPr="00F22C32">
        <w:rPr>
          <w:rFonts w:ascii="Arial" w:hAnsi="Arial" w:cs="Arial"/>
        </w:rPr>
        <w:t xml:space="preserve"> 57</w:t>
      </w:r>
      <w:r w:rsidR="00D6784B" w:rsidRPr="00F22C32">
        <w:rPr>
          <w:rFonts w:ascii="Arial" w:hAnsi="Arial" w:cs="Arial"/>
        </w:rPr>
        <w:t>:</w:t>
      </w:r>
      <w:r w:rsidRPr="00F22C32">
        <w:rPr>
          <w:rFonts w:ascii="Arial" w:hAnsi="Arial" w:cs="Arial"/>
        </w:rPr>
        <w:t>131–141.</w:t>
      </w:r>
    </w:p>
    <w:sectPr w:rsidR="00E35B00" w:rsidRPr="00F22C32" w:rsidSect="00224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SA88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E72F07"/>
    <w:rsid w:val="00016253"/>
    <w:rsid w:val="00017630"/>
    <w:rsid w:val="00087E32"/>
    <w:rsid w:val="000B12B3"/>
    <w:rsid w:val="000B7C95"/>
    <w:rsid w:val="000E186C"/>
    <w:rsid w:val="000F79CB"/>
    <w:rsid w:val="00123056"/>
    <w:rsid w:val="001242BF"/>
    <w:rsid w:val="00162150"/>
    <w:rsid w:val="00167687"/>
    <w:rsid w:val="001A4833"/>
    <w:rsid w:val="001B5A98"/>
    <w:rsid w:val="001C0BC7"/>
    <w:rsid w:val="001D06B6"/>
    <w:rsid w:val="001F56F5"/>
    <w:rsid w:val="00212F73"/>
    <w:rsid w:val="00224621"/>
    <w:rsid w:val="002507FC"/>
    <w:rsid w:val="002612C3"/>
    <w:rsid w:val="00282910"/>
    <w:rsid w:val="00283E9F"/>
    <w:rsid w:val="00306FB3"/>
    <w:rsid w:val="0031327F"/>
    <w:rsid w:val="00370059"/>
    <w:rsid w:val="00376541"/>
    <w:rsid w:val="003822D1"/>
    <w:rsid w:val="00383D52"/>
    <w:rsid w:val="003A3348"/>
    <w:rsid w:val="003C0EA8"/>
    <w:rsid w:val="003C4D3F"/>
    <w:rsid w:val="003C61BF"/>
    <w:rsid w:val="003D567D"/>
    <w:rsid w:val="003E3A95"/>
    <w:rsid w:val="003E4C91"/>
    <w:rsid w:val="003F4AAF"/>
    <w:rsid w:val="00463DBA"/>
    <w:rsid w:val="00496E3D"/>
    <w:rsid w:val="004B69FD"/>
    <w:rsid w:val="0051752D"/>
    <w:rsid w:val="005340DF"/>
    <w:rsid w:val="00544AB5"/>
    <w:rsid w:val="00545E85"/>
    <w:rsid w:val="00577655"/>
    <w:rsid w:val="005C4470"/>
    <w:rsid w:val="005F15FA"/>
    <w:rsid w:val="00614AB9"/>
    <w:rsid w:val="00624F6F"/>
    <w:rsid w:val="006371A9"/>
    <w:rsid w:val="00652C02"/>
    <w:rsid w:val="006553BA"/>
    <w:rsid w:val="00683C5F"/>
    <w:rsid w:val="00687649"/>
    <w:rsid w:val="00691ED9"/>
    <w:rsid w:val="006A00E7"/>
    <w:rsid w:val="006B2B3B"/>
    <w:rsid w:val="006C65D3"/>
    <w:rsid w:val="007036B6"/>
    <w:rsid w:val="00711BFD"/>
    <w:rsid w:val="007B0B3C"/>
    <w:rsid w:val="007C2B61"/>
    <w:rsid w:val="007E6194"/>
    <w:rsid w:val="007F2BF1"/>
    <w:rsid w:val="008003C3"/>
    <w:rsid w:val="00822386"/>
    <w:rsid w:val="008279BA"/>
    <w:rsid w:val="00853951"/>
    <w:rsid w:val="00860828"/>
    <w:rsid w:val="00860F29"/>
    <w:rsid w:val="0088615E"/>
    <w:rsid w:val="008E460B"/>
    <w:rsid w:val="008E54E6"/>
    <w:rsid w:val="008F122F"/>
    <w:rsid w:val="00905419"/>
    <w:rsid w:val="009448CE"/>
    <w:rsid w:val="00947F20"/>
    <w:rsid w:val="009A1B53"/>
    <w:rsid w:val="009B61AB"/>
    <w:rsid w:val="009C71F7"/>
    <w:rsid w:val="009E5D8A"/>
    <w:rsid w:val="009F488F"/>
    <w:rsid w:val="00A0473A"/>
    <w:rsid w:val="00A07B3F"/>
    <w:rsid w:val="00A150D9"/>
    <w:rsid w:val="00A173BE"/>
    <w:rsid w:val="00A2224C"/>
    <w:rsid w:val="00A42353"/>
    <w:rsid w:val="00A5318D"/>
    <w:rsid w:val="00A64072"/>
    <w:rsid w:val="00AC6EAB"/>
    <w:rsid w:val="00AE2B45"/>
    <w:rsid w:val="00AE3D48"/>
    <w:rsid w:val="00B017AC"/>
    <w:rsid w:val="00B277FC"/>
    <w:rsid w:val="00B27F93"/>
    <w:rsid w:val="00B30DBA"/>
    <w:rsid w:val="00B31069"/>
    <w:rsid w:val="00B35E42"/>
    <w:rsid w:val="00B420E5"/>
    <w:rsid w:val="00B6459F"/>
    <w:rsid w:val="00BD6220"/>
    <w:rsid w:val="00BE61EA"/>
    <w:rsid w:val="00C85FBD"/>
    <w:rsid w:val="00CD7424"/>
    <w:rsid w:val="00CF1555"/>
    <w:rsid w:val="00D05011"/>
    <w:rsid w:val="00D31F76"/>
    <w:rsid w:val="00D34479"/>
    <w:rsid w:val="00D41044"/>
    <w:rsid w:val="00D6784B"/>
    <w:rsid w:val="00D924FA"/>
    <w:rsid w:val="00DB23CA"/>
    <w:rsid w:val="00DB3FCE"/>
    <w:rsid w:val="00DD7EC8"/>
    <w:rsid w:val="00E014C1"/>
    <w:rsid w:val="00E220C3"/>
    <w:rsid w:val="00E35B00"/>
    <w:rsid w:val="00E4510E"/>
    <w:rsid w:val="00E468A8"/>
    <w:rsid w:val="00E573B4"/>
    <w:rsid w:val="00E656C5"/>
    <w:rsid w:val="00E72F07"/>
    <w:rsid w:val="00E811B2"/>
    <w:rsid w:val="00EF5DDC"/>
    <w:rsid w:val="00F21F3D"/>
    <w:rsid w:val="00F22C32"/>
    <w:rsid w:val="00F849BE"/>
    <w:rsid w:val="00FE1A87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F0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C1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1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F0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C1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1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Kroenke%20C%5BAuthor%5D&amp;cauthor=true&amp;cauthor_uid=10441096" TargetMode="External"/><Relationship Id="rId13" Type="http://schemas.openxmlformats.org/officeDocument/2006/relationships/hyperlink" Target="http://www.ncbi.nlm.nih.gov/pubmed?term=Blackburn%20H%5BAuthor%5D&amp;cauthor=true&amp;cauthor_uid=104410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pubmed?term=Jacobs%20DR%20Jr%5BAuthor%5D&amp;cauthor=true&amp;cauthor_uid=10441096" TargetMode="External"/><Relationship Id="rId12" Type="http://schemas.openxmlformats.org/officeDocument/2006/relationships/hyperlink" Target="http://www.ncbi.nlm.nih.gov/pubmed?term=Gatewood%20L%5BAuthor%5D&amp;cauthor=true&amp;cauthor_uid=104410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cwdata.org" TargetMode="External"/><Relationship Id="rId11" Type="http://schemas.openxmlformats.org/officeDocument/2006/relationships/hyperlink" Target="http://www.ncbi.nlm.nih.gov/pubmed?term=Gu%20DF%5BAuthor%5D&amp;cauthor=true&amp;cauthor_uid=1044109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pubmed?term=Deshpande%20M%5BAuthor%5D&amp;cauthor=true&amp;cauthor_uid=104410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Crow%20R%5BAuthor%5D&amp;cauthor=true&amp;cauthor_uid=104410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72FC-7021-45A5-B942-2C67AE98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Shan</dc:creator>
  <cp:lastModifiedBy>Brooks, John M</cp:lastModifiedBy>
  <cp:revision>27</cp:revision>
  <cp:lastPrinted>2012-08-30T15:31:00Z</cp:lastPrinted>
  <dcterms:created xsi:type="dcterms:W3CDTF">2013-07-16T16:01:00Z</dcterms:created>
  <dcterms:modified xsi:type="dcterms:W3CDTF">2013-07-22T16:14:00Z</dcterms:modified>
</cp:coreProperties>
</file>