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87" w:rsidRDefault="00A90D46">
      <w:r>
        <w:t>Table SDC 1:</w:t>
      </w:r>
      <w:r w:rsidR="00881BCF">
        <w:t xml:space="preserve"> </w:t>
      </w:r>
      <w:r>
        <w:t>Quality M</w:t>
      </w:r>
      <w:r w:rsidR="00881BCF">
        <w:t>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175"/>
        <w:gridCol w:w="1101"/>
        <w:gridCol w:w="3068"/>
        <w:gridCol w:w="1256"/>
      </w:tblGrid>
      <w:tr w:rsidR="0038686F" w:rsidTr="00375DAA">
        <w:tc>
          <w:tcPr>
            <w:tcW w:w="0" w:type="auto"/>
          </w:tcPr>
          <w:p w:rsidR="00881BCF" w:rsidRDefault="00881BCF">
            <w:r>
              <w:t>Quality Measure</w:t>
            </w:r>
          </w:p>
        </w:tc>
        <w:tc>
          <w:tcPr>
            <w:tcW w:w="0" w:type="auto"/>
          </w:tcPr>
          <w:p w:rsidR="00881BCF" w:rsidRDefault="00881BCF" w:rsidP="002E7332">
            <w:r>
              <w:t xml:space="preserve">Defined </w:t>
            </w:r>
            <w:r w:rsidR="002E7332">
              <w:t>among</w:t>
            </w:r>
            <w:bookmarkStart w:id="0" w:name="_GoBack"/>
            <w:bookmarkEnd w:id="0"/>
            <w:r>
              <w:t>:</w:t>
            </w:r>
          </w:p>
        </w:tc>
        <w:tc>
          <w:tcPr>
            <w:tcW w:w="0" w:type="auto"/>
          </w:tcPr>
          <w:p w:rsidR="00881BCF" w:rsidRDefault="00881BCF">
            <w:r>
              <w:t>Table Reported</w:t>
            </w:r>
          </w:p>
        </w:tc>
        <w:tc>
          <w:tcPr>
            <w:tcW w:w="0" w:type="auto"/>
          </w:tcPr>
          <w:p w:rsidR="00881BCF" w:rsidRDefault="00881BCF" w:rsidP="007C3ACA">
            <w:r>
              <w:t>Description</w:t>
            </w:r>
            <w:r w:rsidR="00375DAA">
              <w:t xml:space="preserve"> </w:t>
            </w:r>
          </w:p>
        </w:tc>
        <w:tc>
          <w:tcPr>
            <w:tcW w:w="0" w:type="auto"/>
          </w:tcPr>
          <w:p w:rsidR="00881BCF" w:rsidRDefault="00881BCF">
            <w:r>
              <w:t>Source</w:t>
            </w:r>
          </w:p>
        </w:tc>
      </w:tr>
      <w:tr w:rsidR="0038686F" w:rsidTr="00375DAA">
        <w:tc>
          <w:tcPr>
            <w:tcW w:w="0" w:type="auto"/>
          </w:tcPr>
          <w:p w:rsidR="00881BCF" w:rsidRDefault="00881BCF" w:rsidP="00881BCF">
            <w:r>
              <w:t xml:space="preserve">Percent of persons receiving colorectal cancer screening </w:t>
            </w:r>
          </w:p>
        </w:tc>
        <w:tc>
          <w:tcPr>
            <w:tcW w:w="0" w:type="auto"/>
          </w:tcPr>
          <w:p w:rsidR="00881BCF" w:rsidRDefault="00881BCF" w:rsidP="00881BCF">
            <w:r>
              <w:t>Persons age 50 and older</w:t>
            </w:r>
          </w:p>
        </w:tc>
        <w:tc>
          <w:tcPr>
            <w:tcW w:w="0" w:type="auto"/>
          </w:tcPr>
          <w:p w:rsidR="00881BCF" w:rsidRDefault="00881BCF">
            <w:r>
              <w:t>1, 2</w:t>
            </w:r>
          </w:p>
        </w:tc>
        <w:tc>
          <w:tcPr>
            <w:tcW w:w="0" w:type="auto"/>
          </w:tcPr>
          <w:p w:rsidR="00881BCF" w:rsidRDefault="00881BCF" w:rsidP="00634EBE">
            <w:r>
              <w:t>Presence of claims for colorectal cancer screening</w:t>
            </w:r>
            <w:r w:rsidR="007C3ACA">
              <w:t xml:space="preserve"> procedures </w:t>
            </w:r>
            <w:r>
              <w:t xml:space="preserve"> </w:t>
            </w:r>
            <w:r w:rsidR="00634EBE">
              <w:t xml:space="preserve">using </w:t>
            </w:r>
            <w:r w:rsidR="00634EBE" w:rsidRPr="00634EBE">
              <w:t>Fecal Occult Blood Testing</w:t>
            </w:r>
            <w:r w:rsidR="00634EBE">
              <w:t xml:space="preserve">, flexible </w:t>
            </w:r>
            <w:proofErr w:type="spellStart"/>
            <w:r w:rsidR="00634EBE">
              <w:t>sigmoidoscopy</w:t>
            </w:r>
            <w:proofErr w:type="spellEnd"/>
            <w:r w:rsidR="00634EBE">
              <w:t xml:space="preserve">, or colonoscopy;  </w:t>
            </w:r>
            <w:r w:rsidR="007C3ACA">
              <w:t>or</w:t>
            </w:r>
            <w:r>
              <w:t xml:space="preserve"> </w:t>
            </w:r>
            <w:r w:rsidR="007C3ACA">
              <w:t>ICD-9 code for screening for malignant neoplasms of colon</w:t>
            </w:r>
            <w:r w:rsidRPr="00E333A4">
              <w:t xml:space="preserve"> </w:t>
            </w:r>
          </w:p>
        </w:tc>
        <w:tc>
          <w:tcPr>
            <w:tcW w:w="0" w:type="auto"/>
          </w:tcPr>
          <w:p w:rsidR="00881BCF" w:rsidRDefault="00881BCF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881BCF" w:rsidRDefault="00881BCF" w:rsidP="00881BCF">
            <w:r>
              <w:t xml:space="preserve">Percent of women receiving breast cancer screening </w:t>
            </w:r>
          </w:p>
        </w:tc>
        <w:tc>
          <w:tcPr>
            <w:tcW w:w="0" w:type="auto"/>
          </w:tcPr>
          <w:p w:rsidR="00881BCF" w:rsidRDefault="00881BCF" w:rsidP="00881BCF">
            <w:r>
              <w:t>Women age 40 and older</w:t>
            </w:r>
          </w:p>
        </w:tc>
        <w:tc>
          <w:tcPr>
            <w:tcW w:w="0" w:type="auto"/>
          </w:tcPr>
          <w:p w:rsidR="00881BCF" w:rsidRDefault="00881BCF">
            <w:r>
              <w:t>1, 2</w:t>
            </w:r>
          </w:p>
        </w:tc>
        <w:tc>
          <w:tcPr>
            <w:tcW w:w="0" w:type="auto"/>
          </w:tcPr>
          <w:p w:rsidR="00881BCF" w:rsidRDefault="00881BCF" w:rsidP="00DD5656">
            <w:r>
              <w:t>Presence of claims for breast cancer screening</w:t>
            </w:r>
          </w:p>
        </w:tc>
        <w:tc>
          <w:tcPr>
            <w:tcW w:w="0" w:type="auto"/>
          </w:tcPr>
          <w:p w:rsidR="00881BCF" w:rsidRDefault="00881BCF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881BCF" w:rsidRDefault="00881BCF" w:rsidP="00881BCF">
            <w:r>
              <w:t xml:space="preserve">Percent of women receiving cervical cancer screening </w:t>
            </w:r>
          </w:p>
        </w:tc>
        <w:tc>
          <w:tcPr>
            <w:tcW w:w="0" w:type="auto"/>
          </w:tcPr>
          <w:p w:rsidR="00881BCF" w:rsidRDefault="00881BCF">
            <w:r>
              <w:t>Women between ages 21-65</w:t>
            </w:r>
          </w:p>
        </w:tc>
        <w:tc>
          <w:tcPr>
            <w:tcW w:w="0" w:type="auto"/>
          </w:tcPr>
          <w:p w:rsidR="00881BCF" w:rsidRDefault="00881BCF">
            <w:r>
              <w:t>1,2</w:t>
            </w:r>
          </w:p>
        </w:tc>
        <w:tc>
          <w:tcPr>
            <w:tcW w:w="0" w:type="auto"/>
          </w:tcPr>
          <w:p w:rsidR="00881BCF" w:rsidRDefault="00881BCF" w:rsidP="00DD5656">
            <w:r>
              <w:t>Presence of claims for cervical cancer screening</w:t>
            </w:r>
          </w:p>
        </w:tc>
        <w:tc>
          <w:tcPr>
            <w:tcW w:w="0" w:type="auto"/>
          </w:tcPr>
          <w:p w:rsidR="00881BCF" w:rsidRDefault="00881BCF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881BCF" w:rsidRDefault="00881BCF" w:rsidP="0019471B">
            <w:pPr>
              <w:tabs>
                <w:tab w:val="decimal" w:pos="274"/>
              </w:tabs>
            </w:pPr>
            <w:r>
              <w:t>Adherence to medications</w:t>
            </w:r>
          </w:p>
        </w:tc>
        <w:tc>
          <w:tcPr>
            <w:tcW w:w="0" w:type="auto"/>
          </w:tcPr>
          <w:p w:rsidR="00881BCF" w:rsidRDefault="00881BCF">
            <w:r>
              <w:t>Persons with Diabetes, Hyperlip</w:t>
            </w:r>
            <w:r w:rsidR="00EE6001">
              <w:t>id</w:t>
            </w:r>
            <w:r>
              <w:t>emia, Hypertension, Depression or Schizophrenia</w:t>
            </w:r>
          </w:p>
        </w:tc>
        <w:tc>
          <w:tcPr>
            <w:tcW w:w="0" w:type="auto"/>
          </w:tcPr>
          <w:p w:rsidR="00881BCF" w:rsidRDefault="00881BCF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881BCF" w:rsidRDefault="00881BCF">
            <w:r>
              <w:t>Proportion of Days covered using Medicaid claims for corresponding therapeutic classes</w:t>
            </w:r>
          </w:p>
        </w:tc>
        <w:tc>
          <w:tcPr>
            <w:tcW w:w="0" w:type="auto"/>
          </w:tcPr>
          <w:p w:rsidR="00881BCF" w:rsidRDefault="00375DAA">
            <w:r>
              <w:t>Benner et al., 2002</w:t>
            </w:r>
          </w:p>
        </w:tc>
      </w:tr>
      <w:tr w:rsidR="0038686F" w:rsidTr="00375DAA">
        <w:tc>
          <w:tcPr>
            <w:tcW w:w="0" w:type="auto"/>
          </w:tcPr>
          <w:p w:rsidR="00881BCF" w:rsidRDefault="00634EBE" w:rsidP="0019471B">
            <w:pPr>
              <w:tabs>
                <w:tab w:val="decimal" w:pos="274"/>
              </w:tabs>
            </w:pPr>
            <w:r>
              <w:t xml:space="preserve">Percent with at least one </w:t>
            </w:r>
            <w:proofErr w:type="spellStart"/>
            <w:r>
              <w:t>Hb</w:t>
            </w:r>
            <w:proofErr w:type="spellEnd"/>
            <w:r>
              <w:t xml:space="preserve"> A1C test during study period</w:t>
            </w:r>
          </w:p>
        </w:tc>
        <w:tc>
          <w:tcPr>
            <w:tcW w:w="0" w:type="auto"/>
          </w:tcPr>
          <w:p w:rsidR="00881BCF" w:rsidRDefault="00375DAA">
            <w:r>
              <w:t>Persons with Diabetes</w:t>
            </w:r>
          </w:p>
        </w:tc>
        <w:tc>
          <w:tcPr>
            <w:tcW w:w="0" w:type="auto"/>
          </w:tcPr>
          <w:p w:rsidR="00881BCF" w:rsidRDefault="00375DAA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881BCF" w:rsidRDefault="00375DAA" w:rsidP="00DD5656">
            <w:r>
              <w:t xml:space="preserve">Presence of claims for </w:t>
            </w:r>
            <w:r w:rsidR="00DD5656">
              <w:t>Hemoglobin A1C test</w:t>
            </w:r>
          </w:p>
        </w:tc>
        <w:tc>
          <w:tcPr>
            <w:tcW w:w="0" w:type="auto"/>
          </w:tcPr>
          <w:p w:rsidR="00881BCF" w:rsidRDefault="00375DAA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375DAA" w:rsidRDefault="00375DAA" w:rsidP="0019471B">
            <w:pPr>
              <w:tabs>
                <w:tab w:val="decimal" w:pos="274"/>
              </w:tabs>
            </w:pPr>
            <w:r>
              <w:t>Percent receiving Lipid Profile</w:t>
            </w:r>
          </w:p>
        </w:tc>
        <w:tc>
          <w:tcPr>
            <w:tcW w:w="0" w:type="auto"/>
          </w:tcPr>
          <w:p w:rsidR="00375DAA" w:rsidRDefault="00375DAA" w:rsidP="0019471B">
            <w:r>
              <w:t>Persons with Diabetes or Hyperlipidemia</w:t>
            </w:r>
          </w:p>
        </w:tc>
        <w:tc>
          <w:tcPr>
            <w:tcW w:w="0" w:type="auto"/>
          </w:tcPr>
          <w:p w:rsidR="00375DAA" w:rsidRDefault="00375DAA" w:rsidP="0019471B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375DAA" w:rsidRDefault="00375DAA" w:rsidP="00DD5656">
            <w:r>
              <w:t xml:space="preserve">Presence of claims for </w:t>
            </w:r>
            <w:r w:rsidR="00DD5656">
              <w:t>lipid profiles</w:t>
            </w:r>
          </w:p>
        </w:tc>
        <w:tc>
          <w:tcPr>
            <w:tcW w:w="0" w:type="auto"/>
          </w:tcPr>
          <w:p w:rsidR="00375DAA" w:rsidRDefault="00375DAA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375DAA" w:rsidRDefault="00375DAA" w:rsidP="0019471B">
            <w:pPr>
              <w:tabs>
                <w:tab w:val="decimal" w:pos="274"/>
              </w:tabs>
            </w:pPr>
            <w:r>
              <w:t xml:space="preserve">Percent receiving Eye Exam </w:t>
            </w:r>
          </w:p>
        </w:tc>
        <w:tc>
          <w:tcPr>
            <w:tcW w:w="0" w:type="auto"/>
          </w:tcPr>
          <w:p w:rsidR="00375DAA" w:rsidRDefault="00375DAA" w:rsidP="0019471B">
            <w:r>
              <w:t>Persons with Diabetes</w:t>
            </w:r>
          </w:p>
        </w:tc>
        <w:tc>
          <w:tcPr>
            <w:tcW w:w="0" w:type="auto"/>
          </w:tcPr>
          <w:p w:rsidR="00375DAA" w:rsidRDefault="00375DAA" w:rsidP="0019471B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DD5656" w:rsidRDefault="00DD5656" w:rsidP="00DD5656">
            <w:r>
              <w:rPr>
                <w:rFonts w:cstheme="minorHAnsi"/>
              </w:rPr>
              <w:t xml:space="preserve">Presence of claims for eye exam procedures combined with provider specialty type and/or diagnosis codes. </w:t>
            </w:r>
          </w:p>
          <w:p w:rsidR="00375DAA" w:rsidRDefault="00375DAA" w:rsidP="00375DAA"/>
        </w:tc>
        <w:tc>
          <w:tcPr>
            <w:tcW w:w="0" w:type="auto"/>
          </w:tcPr>
          <w:p w:rsidR="00375DAA" w:rsidRDefault="00375DAA">
            <w:r>
              <w:t>HEDIS</w:t>
            </w:r>
          </w:p>
        </w:tc>
      </w:tr>
      <w:tr w:rsidR="0038686F" w:rsidTr="00375DAA">
        <w:tc>
          <w:tcPr>
            <w:tcW w:w="0" w:type="auto"/>
          </w:tcPr>
          <w:p w:rsidR="00375DAA" w:rsidRDefault="00375DAA" w:rsidP="0019471B">
            <w:pPr>
              <w:tabs>
                <w:tab w:val="decimal" w:pos="274"/>
              </w:tabs>
            </w:pPr>
            <w:r>
              <w:t xml:space="preserve">Percent with nephropathy screening or evidence of nephropathy </w:t>
            </w:r>
          </w:p>
        </w:tc>
        <w:tc>
          <w:tcPr>
            <w:tcW w:w="0" w:type="auto"/>
          </w:tcPr>
          <w:p w:rsidR="00375DAA" w:rsidRDefault="00375DAA" w:rsidP="0019471B">
            <w:r>
              <w:t>Persons with Diabetes</w:t>
            </w:r>
          </w:p>
        </w:tc>
        <w:tc>
          <w:tcPr>
            <w:tcW w:w="0" w:type="auto"/>
          </w:tcPr>
          <w:p w:rsidR="00375DAA" w:rsidRDefault="00375DAA" w:rsidP="0019471B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375DAA" w:rsidRPr="00DD5656" w:rsidRDefault="00DD5656" w:rsidP="00DD5656">
            <w:r>
              <w:rPr>
                <w:rFonts w:cstheme="minorHAnsi"/>
              </w:rPr>
              <w:t xml:space="preserve">Presence of claims nephropathy screening or evidence of nephropathy, based on procedure codes, diagnosis, or revenue/bill type codes. </w:t>
            </w:r>
            <w:r>
              <w:rPr>
                <w:rFonts w:eastAsia="Calibri" w:cstheme="minorHAnsi"/>
              </w:rPr>
              <w:t>S</w:t>
            </w:r>
            <w:r w:rsidR="00375DAA">
              <w:rPr>
                <w:rFonts w:eastAsia="Calibri" w:cstheme="minorHAnsi"/>
              </w:rPr>
              <w:t>pecialty code of nephrologist is not available in source</w:t>
            </w:r>
            <w:r>
              <w:rPr>
                <w:rFonts w:eastAsia="Calibri" w:cstheme="minorHAnsi"/>
              </w:rPr>
              <w:t xml:space="preserve"> data</w:t>
            </w:r>
          </w:p>
        </w:tc>
        <w:tc>
          <w:tcPr>
            <w:tcW w:w="0" w:type="auto"/>
          </w:tcPr>
          <w:p w:rsidR="00375DAA" w:rsidRDefault="00375DAA"/>
        </w:tc>
      </w:tr>
      <w:tr w:rsidR="0038686F" w:rsidTr="00375DAA">
        <w:tc>
          <w:tcPr>
            <w:tcW w:w="0" w:type="auto"/>
          </w:tcPr>
          <w:p w:rsidR="00375DAA" w:rsidRDefault="00375DAA" w:rsidP="00375DAA">
            <w:pPr>
              <w:tabs>
                <w:tab w:val="decimal" w:pos="274"/>
              </w:tabs>
            </w:pPr>
            <w:r>
              <w:t xml:space="preserve">Percent with Liver Function Test </w:t>
            </w:r>
          </w:p>
        </w:tc>
        <w:tc>
          <w:tcPr>
            <w:tcW w:w="0" w:type="auto"/>
          </w:tcPr>
          <w:p w:rsidR="00375DAA" w:rsidRDefault="00375DAA" w:rsidP="0019471B">
            <w:r>
              <w:t>Persons with Hyperlipidemia receiving statins</w:t>
            </w:r>
          </w:p>
        </w:tc>
        <w:tc>
          <w:tcPr>
            <w:tcW w:w="0" w:type="auto"/>
          </w:tcPr>
          <w:p w:rsidR="00375DAA" w:rsidRDefault="00375DAA" w:rsidP="0019471B">
            <w:r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375DAA" w:rsidRDefault="00375DAA" w:rsidP="00F85BC5">
            <w:pPr>
              <w:rPr>
                <w:rFonts w:cstheme="minorHAnsi"/>
              </w:rPr>
            </w:pPr>
            <w:r>
              <w:t>Presence of claims for</w:t>
            </w:r>
            <w:r w:rsidRPr="00327AFA">
              <w:rPr>
                <w:rFonts w:cstheme="minorHAnsi"/>
              </w:rPr>
              <w:t xml:space="preserve"> </w:t>
            </w:r>
            <w:r w:rsidR="00F85BC5">
              <w:rPr>
                <w:rFonts w:cstheme="minorHAnsi"/>
              </w:rPr>
              <w:t>Liver Function test</w:t>
            </w:r>
          </w:p>
        </w:tc>
        <w:tc>
          <w:tcPr>
            <w:tcW w:w="0" w:type="auto"/>
          </w:tcPr>
          <w:p w:rsidR="00375DAA" w:rsidRDefault="0038686F">
            <w:proofErr w:type="spellStart"/>
            <w:r>
              <w:t>McKenney</w:t>
            </w:r>
            <w:proofErr w:type="spellEnd"/>
            <w:r>
              <w:t xml:space="preserve"> et al., 2006</w:t>
            </w:r>
          </w:p>
        </w:tc>
      </w:tr>
      <w:tr w:rsidR="0038686F" w:rsidTr="00375DAA">
        <w:tc>
          <w:tcPr>
            <w:tcW w:w="0" w:type="auto"/>
          </w:tcPr>
          <w:p w:rsidR="00375DAA" w:rsidRDefault="00F6605A" w:rsidP="00375DAA">
            <w:pPr>
              <w:tabs>
                <w:tab w:val="decimal" w:pos="274"/>
              </w:tabs>
            </w:pPr>
            <w:r>
              <w:t xml:space="preserve">Percent with </w:t>
            </w:r>
            <w:r>
              <w:lastRenderedPageBreak/>
              <w:t>ACEI/ARBs</w:t>
            </w:r>
          </w:p>
        </w:tc>
        <w:tc>
          <w:tcPr>
            <w:tcW w:w="0" w:type="auto"/>
          </w:tcPr>
          <w:p w:rsidR="00375DAA" w:rsidRDefault="00F6605A" w:rsidP="0019471B">
            <w:r>
              <w:lastRenderedPageBreak/>
              <w:t xml:space="preserve">Persons with </w:t>
            </w:r>
            <w:r>
              <w:lastRenderedPageBreak/>
              <w:t>Diabetes and Hypertension</w:t>
            </w:r>
          </w:p>
        </w:tc>
        <w:tc>
          <w:tcPr>
            <w:tcW w:w="0" w:type="auto"/>
          </w:tcPr>
          <w:p w:rsidR="00375DAA" w:rsidRDefault="00F6605A" w:rsidP="0019471B">
            <w:r>
              <w:lastRenderedPageBreak/>
              <w:t>3</w:t>
            </w:r>
            <w:r w:rsidR="007C3ACA">
              <w:t>,4</w:t>
            </w:r>
          </w:p>
        </w:tc>
        <w:tc>
          <w:tcPr>
            <w:tcW w:w="0" w:type="auto"/>
          </w:tcPr>
          <w:p w:rsidR="00375DAA" w:rsidRDefault="007C3ACA" w:rsidP="00375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Uses Medicaid claims for </w:t>
            </w:r>
            <w:r>
              <w:rPr>
                <w:rFonts w:cstheme="minorHAnsi"/>
              </w:rPr>
              <w:lastRenderedPageBreak/>
              <w:t>corresponding therapeutic classes</w:t>
            </w:r>
          </w:p>
        </w:tc>
        <w:tc>
          <w:tcPr>
            <w:tcW w:w="0" w:type="auto"/>
          </w:tcPr>
          <w:p w:rsidR="00375DAA" w:rsidRDefault="007C3ACA">
            <w:r>
              <w:lastRenderedPageBreak/>
              <w:t xml:space="preserve">HEDIS / </w:t>
            </w:r>
            <w:r>
              <w:lastRenderedPageBreak/>
              <w:t>ADA</w:t>
            </w:r>
          </w:p>
        </w:tc>
      </w:tr>
      <w:tr w:rsidR="0038686F" w:rsidTr="00375DAA">
        <w:tc>
          <w:tcPr>
            <w:tcW w:w="0" w:type="auto"/>
          </w:tcPr>
          <w:p w:rsidR="007C3ACA" w:rsidRDefault="007C3ACA" w:rsidP="00375DAA">
            <w:pPr>
              <w:tabs>
                <w:tab w:val="decimal" w:pos="274"/>
              </w:tabs>
            </w:pPr>
            <w:r w:rsidRPr="007C3ACA">
              <w:lastRenderedPageBreak/>
              <w:t>Short Acting Beta Agonist</w:t>
            </w:r>
            <w:r>
              <w:t xml:space="preserve"> Overuse</w:t>
            </w:r>
          </w:p>
        </w:tc>
        <w:tc>
          <w:tcPr>
            <w:tcW w:w="0" w:type="auto"/>
          </w:tcPr>
          <w:p w:rsidR="007C3ACA" w:rsidRDefault="007C3ACA" w:rsidP="0019471B">
            <w:r>
              <w:t>Persons with Asthma</w:t>
            </w:r>
          </w:p>
        </w:tc>
        <w:tc>
          <w:tcPr>
            <w:tcW w:w="0" w:type="auto"/>
          </w:tcPr>
          <w:p w:rsidR="007C3ACA" w:rsidRDefault="007C3ACA" w:rsidP="0019471B">
            <w:r>
              <w:t>3,4</w:t>
            </w:r>
          </w:p>
        </w:tc>
        <w:tc>
          <w:tcPr>
            <w:tcW w:w="0" w:type="auto"/>
          </w:tcPr>
          <w:p w:rsidR="007C3ACA" w:rsidRDefault="007C3ACA" w:rsidP="00375DAA">
            <w:pPr>
              <w:rPr>
                <w:rFonts w:cstheme="minorHAnsi"/>
              </w:rPr>
            </w:pPr>
            <w:r>
              <w:rPr>
                <w:rFonts w:cstheme="minorHAnsi"/>
              </w:rPr>
              <w:t>Uses Medicaid claims for corresponding therapeutic classes; overuse is defined as four or more filled prescriptions in three adjacent months</w:t>
            </w:r>
          </w:p>
        </w:tc>
        <w:tc>
          <w:tcPr>
            <w:tcW w:w="0" w:type="auto"/>
          </w:tcPr>
          <w:p w:rsidR="007C3ACA" w:rsidRDefault="007C3ACA">
            <w:r>
              <w:t>Priest et al., 2011</w:t>
            </w:r>
          </w:p>
        </w:tc>
      </w:tr>
      <w:tr w:rsidR="0038686F" w:rsidTr="00375DAA">
        <w:tc>
          <w:tcPr>
            <w:tcW w:w="0" w:type="auto"/>
          </w:tcPr>
          <w:p w:rsidR="007C3ACA" w:rsidRDefault="007C3ACA" w:rsidP="0019471B">
            <w:pPr>
              <w:tabs>
                <w:tab w:val="decimal" w:pos="274"/>
              </w:tabs>
            </w:pPr>
            <w:r>
              <w:t>Receipt of any individual or group psychotherapy</w:t>
            </w:r>
            <w:r w:rsidR="0038686F">
              <w:t xml:space="preserve"> during study period</w:t>
            </w:r>
          </w:p>
        </w:tc>
        <w:tc>
          <w:tcPr>
            <w:tcW w:w="0" w:type="auto"/>
          </w:tcPr>
          <w:p w:rsidR="007C3ACA" w:rsidRDefault="007C3ACA" w:rsidP="0019471B">
            <w:r>
              <w:t>Persons with Depression or Schizophrenia</w:t>
            </w:r>
          </w:p>
        </w:tc>
        <w:tc>
          <w:tcPr>
            <w:tcW w:w="0" w:type="auto"/>
          </w:tcPr>
          <w:p w:rsidR="007C3ACA" w:rsidRDefault="007C3ACA" w:rsidP="0019471B">
            <w:r>
              <w:t>5</w:t>
            </w:r>
          </w:p>
        </w:tc>
        <w:tc>
          <w:tcPr>
            <w:tcW w:w="0" w:type="auto"/>
          </w:tcPr>
          <w:p w:rsidR="007C3ACA" w:rsidRDefault="007C3ACA" w:rsidP="00375DAA">
            <w:pPr>
              <w:rPr>
                <w:rFonts w:cstheme="minorHAnsi"/>
              </w:rPr>
            </w:pPr>
            <w:r>
              <w:rPr>
                <w:rFonts w:cstheme="minorHAnsi"/>
              </w:rPr>
              <w:t>Claims for outpatient individual, group or family ther</w:t>
            </w:r>
            <w:r w:rsidR="00F85BC5">
              <w:rPr>
                <w:rFonts w:cstheme="minorHAnsi"/>
              </w:rPr>
              <w:t>a</w:t>
            </w:r>
            <w:r>
              <w:rPr>
                <w:rFonts w:cstheme="minorHAnsi"/>
              </w:rPr>
              <w:t>py</w:t>
            </w:r>
          </w:p>
        </w:tc>
        <w:tc>
          <w:tcPr>
            <w:tcW w:w="0" w:type="auto"/>
          </w:tcPr>
          <w:p w:rsidR="007C3ACA" w:rsidRDefault="007C3ACA">
            <w:r>
              <w:t>APA</w:t>
            </w:r>
          </w:p>
        </w:tc>
      </w:tr>
      <w:tr w:rsidR="0038686F" w:rsidTr="00375DAA">
        <w:tc>
          <w:tcPr>
            <w:tcW w:w="0" w:type="auto"/>
          </w:tcPr>
          <w:p w:rsidR="007C3ACA" w:rsidRDefault="0038686F" w:rsidP="0038686F">
            <w:pPr>
              <w:tabs>
                <w:tab w:val="decimal" w:pos="274"/>
              </w:tabs>
            </w:pPr>
            <w:r>
              <w:t>Receipt of</w:t>
            </w:r>
            <w:r w:rsidR="007C3ACA">
              <w:t xml:space="preserve"> 8 or more psychotherapy visits </w:t>
            </w:r>
            <w:r>
              <w:t>during study period</w:t>
            </w:r>
          </w:p>
        </w:tc>
        <w:tc>
          <w:tcPr>
            <w:tcW w:w="0" w:type="auto"/>
          </w:tcPr>
          <w:p w:rsidR="007C3ACA" w:rsidRDefault="007C3ACA" w:rsidP="0019471B">
            <w:r>
              <w:t>Persons with Depression or Schizophrenia</w:t>
            </w:r>
          </w:p>
        </w:tc>
        <w:tc>
          <w:tcPr>
            <w:tcW w:w="0" w:type="auto"/>
          </w:tcPr>
          <w:p w:rsidR="007C3ACA" w:rsidRDefault="007C3ACA" w:rsidP="0019471B">
            <w:r>
              <w:t>5</w:t>
            </w:r>
          </w:p>
        </w:tc>
        <w:tc>
          <w:tcPr>
            <w:tcW w:w="0" w:type="auto"/>
          </w:tcPr>
          <w:p w:rsidR="007C3ACA" w:rsidRDefault="007C3ACA" w:rsidP="00375DAA">
            <w:pPr>
              <w:rPr>
                <w:rFonts w:cstheme="minorHAnsi"/>
              </w:rPr>
            </w:pPr>
            <w:r>
              <w:rPr>
                <w:rFonts w:cstheme="minorHAnsi"/>
              </w:rPr>
              <w:t>Claims for outpatient individual, group or family therapy</w:t>
            </w:r>
          </w:p>
        </w:tc>
        <w:tc>
          <w:tcPr>
            <w:tcW w:w="0" w:type="auto"/>
          </w:tcPr>
          <w:p w:rsidR="007C3ACA" w:rsidRDefault="0038686F">
            <w:r>
              <w:t>Fortney et al., 20</w:t>
            </w:r>
            <w:r w:rsidR="007C3ACA">
              <w:t>1</w:t>
            </w:r>
            <w:r>
              <w:t>0</w:t>
            </w:r>
          </w:p>
        </w:tc>
      </w:tr>
      <w:tr w:rsidR="0038686F" w:rsidTr="00375DAA">
        <w:tc>
          <w:tcPr>
            <w:tcW w:w="0" w:type="auto"/>
          </w:tcPr>
          <w:p w:rsidR="00EE6001" w:rsidRDefault="00EE6001" w:rsidP="0019471B">
            <w:pPr>
              <w:tabs>
                <w:tab w:val="decimal" w:pos="274"/>
              </w:tabs>
            </w:pPr>
            <w:r>
              <w:t>Receipt of Assertive Community Treatment (ACT)</w:t>
            </w:r>
          </w:p>
        </w:tc>
        <w:tc>
          <w:tcPr>
            <w:tcW w:w="0" w:type="auto"/>
          </w:tcPr>
          <w:p w:rsidR="00EE6001" w:rsidRDefault="00EE6001" w:rsidP="00EE6001">
            <w:r>
              <w:t>Persons with Schizophrenia</w:t>
            </w:r>
          </w:p>
        </w:tc>
        <w:tc>
          <w:tcPr>
            <w:tcW w:w="0" w:type="auto"/>
          </w:tcPr>
          <w:p w:rsidR="00EE6001" w:rsidRDefault="00EE6001" w:rsidP="0019471B">
            <w:r>
              <w:t>5</w:t>
            </w:r>
          </w:p>
        </w:tc>
        <w:tc>
          <w:tcPr>
            <w:tcW w:w="0" w:type="auto"/>
          </w:tcPr>
          <w:p w:rsidR="00EE6001" w:rsidRDefault="00EE6001" w:rsidP="00375DAA">
            <w:pPr>
              <w:rPr>
                <w:rFonts w:cstheme="minorHAnsi"/>
              </w:rPr>
            </w:pPr>
            <w:r>
              <w:rPr>
                <w:rFonts w:cstheme="minorHAnsi"/>
              </w:rPr>
              <w:t>Claims for ACT</w:t>
            </w:r>
          </w:p>
        </w:tc>
        <w:tc>
          <w:tcPr>
            <w:tcW w:w="0" w:type="auto"/>
          </w:tcPr>
          <w:p w:rsidR="00EE6001" w:rsidRDefault="00EE6001">
            <w:r>
              <w:t>PORT</w:t>
            </w:r>
          </w:p>
        </w:tc>
      </w:tr>
    </w:tbl>
    <w:p w:rsidR="00881BCF" w:rsidRDefault="00881BCF">
      <w:r>
        <w:t>“Claims” refers to claims paid by NC Medicaid, a five-county behavioral health carve-out, and/or state-only mental health funds. Not all sources are appropriate for all measures (e.g., Cancer screening is paid almost exclusive by Medicaid and not through the mental health sources).</w:t>
      </w:r>
    </w:p>
    <w:p w:rsidR="00EE6001" w:rsidRDefault="00EE6001">
      <w:r>
        <w:t>HEDIS=</w:t>
      </w:r>
      <w:r w:rsidRPr="00EE6001">
        <w:t xml:space="preserve"> Healthcare Effectiveness Data and Information Set</w:t>
      </w:r>
    </w:p>
    <w:p w:rsidR="00EE6001" w:rsidRDefault="00EE6001">
      <w:r>
        <w:t>APA=American Psychiatric Association</w:t>
      </w:r>
    </w:p>
    <w:p w:rsidR="00EE6001" w:rsidRDefault="00EE6001">
      <w:r>
        <w:t>ADA=American Diabetes Association</w:t>
      </w:r>
    </w:p>
    <w:p w:rsidR="00EE6001" w:rsidRDefault="00EE6001">
      <w:r>
        <w:t>PORT=Schizophrenia Patient Outcomes Research Team</w:t>
      </w:r>
    </w:p>
    <w:p w:rsidR="0038686F" w:rsidRDefault="0038686F">
      <w:r>
        <w:t>References cited above:</w:t>
      </w:r>
    </w:p>
    <w:p w:rsidR="0038686F" w:rsidRDefault="0038686F">
      <w:proofErr w:type="gramStart"/>
      <w:r>
        <w:t>Forney et al., 2010.</w:t>
      </w:r>
      <w:proofErr w:type="gramEnd"/>
      <w:r>
        <w:t xml:space="preserve"> </w:t>
      </w:r>
      <w:proofErr w:type="gramStart"/>
      <w:r>
        <w:t>The Association between Rural Residence and the Use, Type, and Quality of Depression Care.</w:t>
      </w:r>
      <w:proofErr w:type="gramEnd"/>
      <w:r>
        <w:t xml:space="preserve"> Journal of Rural Health 26(3): 205-213.</w:t>
      </w:r>
    </w:p>
    <w:p w:rsidR="0038686F" w:rsidRDefault="0038686F">
      <w:proofErr w:type="spellStart"/>
      <w:r w:rsidRPr="0038686F">
        <w:t>McKenney</w:t>
      </w:r>
      <w:proofErr w:type="spellEnd"/>
      <w:r w:rsidRPr="0038686F">
        <w:t xml:space="preserve"> JM, Davidson MH, Jacobson TA, Guyton JR. (2006) “Final conclusions and recommendations of the national lipid association statin safety assessment task force.” The</w:t>
      </w:r>
      <w:r>
        <w:t xml:space="preserve"> American Journal of Cardiology</w:t>
      </w:r>
      <w:r w:rsidRPr="0038686F">
        <w:t xml:space="preserve"> 97(8): S89-S94.  </w:t>
      </w:r>
      <w:r>
        <w:t>I</w:t>
      </w:r>
      <w:r w:rsidRPr="0038686F">
        <w:t xml:space="preserve">n June 2012, </w:t>
      </w:r>
      <w:r>
        <w:t xml:space="preserve">after our study period, </w:t>
      </w:r>
      <w:r w:rsidRPr="0038686F">
        <w:t xml:space="preserve">the FDA determined that screening is no longer suggesting periodic liver testing other than prior to initiation of a statin since liver problems are a contraindication of treatment.  </w:t>
      </w:r>
      <w:hyperlink r:id="rId5" w:history="1">
        <w:r w:rsidRPr="003C3555">
          <w:rPr>
            <w:rStyle w:val="Hyperlink"/>
          </w:rPr>
          <w:t>http://www.fda.gov/drugs/drugsafety/ucm293101.htm</w:t>
        </w:r>
      </w:hyperlink>
      <w:r>
        <w:t>.</w:t>
      </w:r>
    </w:p>
    <w:p w:rsidR="0038686F" w:rsidRDefault="0038686F">
      <w:proofErr w:type="gramStart"/>
      <w:r>
        <w:t>Priest et al., 2011.</w:t>
      </w:r>
      <w:proofErr w:type="gramEnd"/>
      <w:r>
        <w:t xml:space="preserve"> Quality of Care Associated with Common Chronic Diseases in a 9-state Medicaid Population Utilizing Claims data: An Evaluation of Medication and Health Care Use and Costs. Population Health Management 14(1): 43-54.</w:t>
      </w:r>
    </w:p>
    <w:sectPr w:rsidR="0038686F" w:rsidSect="00A9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F"/>
    <w:rsid w:val="002E7332"/>
    <w:rsid w:val="00335559"/>
    <w:rsid w:val="00375DAA"/>
    <w:rsid w:val="0038686F"/>
    <w:rsid w:val="003A5EB0"/>
    <w:rsid w:val="00634EBE"/>
    <w:rsid w:val="007C3ACA"/>
    <w:rsid w:val="00881BCF"/>
    <w:rsid w:val="00A90D46"/>
    <w:rsid w:val="00A91AEC"/>
    <w:rsid w:val="00DD5656"/>
    <w:rsid w:val="00E87287"/>
    <w:rsid w:val="00EE6001"/>
    <w:rsid w:val="00F6605A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D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D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5D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D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D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5D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/drugs/drugsafety/ucm2931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3</cp:revision>
  <dcterms:created xsi:type="dcterms:W3CDTF">2013-09-09T16:53:00Z</dcterms:created>
  <dcterms:modified xsi:type="dcterms:W3CDTF">2013-09-19T16:56:00Z</dcterms:modified>
</cp:coreProperties>
</file>