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D4" w:rsidRPr="0018578F" w:rsidRDefault="009E7C4B" w:rsidP="009E7C4B">
      <w:pPr>
        <w:pStyle w:val="NoSpacing"/>
        <w:rPr>
          <w:rFonts w:cstheme="minorHAnsi"/>
          <w:b/>
        </w:rPr>
      </w:pPr>
      <w:proofErr w:type="spellStart"/>
      <w:r w:rsidRPr="0018578F">
        <w:rPr>
          <w:rFonts w:cstheme="minorHAnsi"/>
          <w:b/>
        </w:rPr>
        <w:t>Webtable</w:t>
      </w:r>
      <w:proofErr w:type="spellEnd"/>
      <w:r w:rsidR="0018578F" w:rsidRPr="0018578F">
        <w:rPr>
          <w:rFonts w:cstheme="minorHAnsi"/>
          <w:b/>
        </w:rPr>
        <w:t xml:space="preserve"> 1: Percent of VA Patients with </w:t>
      </w:r>
      <w:r w:rsidR="0018578F">
        <w:rPr>
          <w:rFonts w:cstheme="minorHAnsi"/>
          <w:b/>
        </w:rPr>
        <w:t>HCC Indicator Coded – 2015 vs 2011-2015 (aggregated)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905"/>
        <w:gridCol w:w="796"/>
        <w:gridCol w:w="1082"/>
        <w:gridCol w:w="1082"/>
      </w:tblGrid>
      <w:tr w:rsidR="0018578F" w:rsidRPr="0018578F" w:rsidTr="0018578F">
        <w:tc>
          <w:tcPr>
            <w:tcW w:w="5485" w:type="dxa"/>
          </w:tcPr>
          <w:p w:rsidR="009E7C4B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HCC Indicator</w:t>
            </w:r>
          </w:p>
        </w:tc>
        <w:tc>
          <w:tcPr>
            <w:tcW w:w="905" w:type="dxa"/>
          </w:tcPr>
          <w:p w:rsidR="009E7C4B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2011-</w:t>
            </w:r>
            <w:r w:rsidRPr="0018578F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18578F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796" w:type="dxa"/>
          </w:tcPr>
          <w:p w:rsidR="009E7C4B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2015</w:t>
            </w:r>
          </w:p>
          <w:p w:rsidR="0018578F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082" w:type="dxa"/>
          </w:tcPr>
          <w:p w:rsidR="009E7C4B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Absolute Difference (%)</w:t>
            </w:r>
          </w:p>
        </w:tc>
        <w:tc>
          <w:tcPr>
            <w:tcW w:w="1082" w:type="dxa"/>
          </w:tcPr>
          <w:p w:rsidR="006B58F5" w:rsidRPr="0018578F" w:rsidRDefault="0018578F" w:rsidP="0018578F">
            <w:pPr>
              <w:rPr>
                <w:rFonts w:cstheme="minorHAnsi"/>
                <w:b/>
                <w:sz w:val="20"/>
                <w:szCs w:val="20"/>
              </w:rPr>
            </w:pPr>
            <w:r w:rsidRPr="0018578F">
              <w:rPr>
                <w:rFonts w:cstheme="minorHAnsi"/>
                <w:b/>
                <w:sz w:val="20"/>
                <w:szCs w:val="20"/>
              </w:rPr>
              <w:t>Relative Difference</w:t>
            </w:r>
            <w:r w:rsidR="006B58F5">
              <w:rPr>
                <w:rFonts w:cstheme="minorHAnsi"/>
                <w:b/>
                <w:sz w:val="20"/>
                <w:szCs w:val="20"/>
              </w:rPr>
              <w:t xml:space="preserve"> (%)</w:t>
            </w:r>
            <w:bookmarkStart w:id="0" w:name="_GoBack"/>
            <w:bookmarkEnd w:id="0"/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HIV/AIDS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1.12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Septicemia, Sepsis, Systemic Inflammatory Response Syndrome/Shock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3.79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Opportunistic Infections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3.06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Metastatic Cancer and Acute Leukemia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0.74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Lung and Other Severe Cancers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Lymphoma and Other Cancers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Colorectal, Bladder, and Other Cancers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4.52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Breast, Prostate, and Other Cancers and Tumors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11.22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6.06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1.85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Diabetes with Acute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0.77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3.87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Diabetes with Chronic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15.97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9.52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1.68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Diabetes without Complication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32.65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18.31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1.78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Protein-Calorie Malnutrition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2.13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Morbid Obesity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7.07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3.32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2.13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Other Significant Endocrine and Metabolic Disorders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6.26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2.84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End-Stage Liver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2.12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Cirrhosis of Liver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1.77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0.79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Hepatitis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3.06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Intestinal Obstruction/Perforation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3.04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3.69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Pancreatitis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2.43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Inflammatory Bowel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1.36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1.66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Bone/Joint/Muscle Infections/Necrosis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2.83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Rheumatoid Arthritis and Inflammatory Connective Tissue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5.48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2.46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Severe Hematological Disorders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2.40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Disorders of Immunity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1.81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2.89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Coagulation Defects and Other Specified Hematological Disorders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7.59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Dementia With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1.27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Dementia Without Complication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8.06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3.48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Drug/Alcohol Psychosis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3.72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3.11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Drug/Alcohol Dependence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13.56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5.70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Schizophrenia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1.83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Major Depressive, Bipolar, and Paranoid Disorders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20.28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10.86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1.87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Quadriplegia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1.79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Paraplegia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2.44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Spinal Cord Disorders/Injuries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1.60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4.49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Amyotrophic Lateral Sclerosis and Other Motor Neuron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1.78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Cerebral Palsy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4.32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Polyneuropathy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6.16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Muscular Dystrophy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Multiple Sclerosis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Parkinson's and Huntington's Diseases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1.57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Seizure Disorders and Convulsions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4.11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2.05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2.01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Coma, Brain Compression/Anoxic Damage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3.79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Respirator Dependence/Tracheostomy Status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Respiratory Arrest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8.37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lastRenderedPageBreak/>
              <w:t>Cardio-Respiratory Failure and Shock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4.83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1.69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2.86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Congestive Heart Failure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13.29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6.71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Acute Myocardial Infarction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2.78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3.45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Unstable Angina and Other Acute Ischemic Heart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5.80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5.35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Angina Pectoris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5.44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5.14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Specified Heart Arrhythmias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13.46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8.46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1.59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Cerebral Hemorrhage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0.98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3.13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Ischemic or Unspecified Stroke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6.71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2.26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Hemiplegia/Hemiparesis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1.95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Monoplegia, Other Paralytic Syndromes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4.64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Atherosclerosis of the Extremities with Ulceration or Gangrene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3.13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Vascular Disease with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3.93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1.39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2.82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Vascular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18.29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6.97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Cystic Fibrosis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6.31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Obstructive Pulmonary Disease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21.12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12.67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1.67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Fibrosis of Lung and Other Chronic Lung Disorders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3.30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5.04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Aspiration and Specified Bacterial Pneumonias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1.53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0.51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Pneumococcal Pneumonia, Empyema, Lung Abscess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5.06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Proliferative Diabetic Retinopathy and Vitreous Hemorrhage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Exudative Macular Degeneration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1.58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Dialysis Status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3.34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Acute Renal Failure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7.82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Kidney Disease, Stage 5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5.13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Kidney Disease, Severe (Stage 4)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2.78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Kidney Disease, Moderate (Stage 3)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6.44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2.76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2.33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Kidney Disease, Mild or Unspecified (Stages 1-2 or Unspecified)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9.57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2.65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3.61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Unspecified Renal Failure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1.94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7.24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Nephritis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1.07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5.47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Pressure Ulcer of Skin with Necrosis Through to Muscle, Tendon, or Bone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2.36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Pressure Ulcer of Skin with Full Thickness Skin Loss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4.05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Pressure Ulcer of Skin with Partial Thickness Skin Loss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5.29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Pressure Pre-Ulcer Skin Changes or Unspecified Stage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1.49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3.87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Chronic Ulcer of Skin, Except Pressure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4.36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3.12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Severe Skin Burn or Condition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3.20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Severe Head Injury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0.08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2.44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Major Head Injury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2.95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2.95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Vertebral Fractures without Spinal Cord Injury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1.74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3.62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Hip Fracture/Dislocation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1.33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0.46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2.91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Traumatic Amputations and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0.38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3.40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Complications of Specified Implanted Device or Graft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3.23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1.05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3.08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Major Organ Transplant or Replacement Status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Artificial Openings for Feeding or Elimination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0.61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2.39</w:t>
            </w:r>
          </w:p>
        </w:tc>
      </w:tr>
      <w:tr w:rsidR="0018578F" w:rsidRPr="0018578F" w:rsidTr="0018578F">
        <w:tc>
          <w:tcPr>
            <w:tcW w:w="548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Amputation Status, Lower Limb/Amputation Complications</w:t>
            </w:r>
          </w:p>
        </w:tc>
        <w:tc>
          <w:tcPr>
            <w:tcW w:w="905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96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8578F">
              <w:rPr>
                <w:rFonts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82" w:type="dxa"/>
          </w:tcPr>
          <w:p w:rsidR="0018578F" w:rsidRPr="0018578F" w:rsidRDefault="0018578F" w:rsidP="0018578F">
            <w:pPr>
              <w:rPr>
                <w:rFonts w:cstheme="minorHAnsi"/>
                <w:sz w:val="20"/>
                <w:szCs w:val="20"/>
              </w:rPr>
            </w:pPr>
            <w:r w:rsidRPr="0018578F">
              <w:rPr>
                <w:rFonts w:cstheme="minorHAnsi"/>
                <w:sz w:val="20"/>
                <w:szCs w:val="20"/>
              </w:rPr>
              <w:t>1.86</w:t>
            </w:r>
          </w:p>
        </w:tc>
      </w:tr>
    </w:tbl>
    <w:p w:rsidR="0018578F" w:rsidRDefault="0018578F" w:rsidP="009E7C4B">
      <w:pPr>
        <w:pStyle w:val="NoSpacing"/>
        <w:rPr>
          <w:rFonts w:cstheme="minorHAnsi"/>
          <w:sz w:val="20"/>
          <w:szCs w:val="20"/>
        </w:rPr>
      </w:pPr>
    </w:p>
    <w:p w:rsidR="0018578F" w:rsidRDefault="0018578F">
      <w:pPr>
        <w:rPr>
          <w:rFonts w:cstheme="minorHAnsi"/>
          <w:sz w:val="20"/>
          <w:szCs w:val="20"/>
        </w:rPr>
      </w:pPr>
    </w:p>
    <w:sectPr w:rsidR="0018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4B"/>
    <w:rsid w:val="0018578F"/>
    <w:rsid w:val="003900D4"/>
    <w:rsid w:val="006B58F5"/>
    <w:rsid w:val="009E7C4B"/>
    <w:rsid w:val="00D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87EA-4A5D-40BB-8699-EEA5E11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4B"/>
    <w:pPr>
      <w:spacing w:after="0" w:line="240" w:lineRule="auto"/>
    </w:pPr>
  </w:style>
  <w:style w:type="table" w:styleId="TableGrid">
    <w:name w:val="Table Grid"/>
    <w:basedOn w:val="TableNormal"/>
    <w:uiPriority w:val="39"/>
    <w:rsid w:val="009E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</cp:revision>
  <dcterms:created xsi:type="dcterms:W3CDTF">2019-07-01T17:19:00Z</dcterms:created>
  <dcterms:modified xsi:type="dcterms:W3CDTF">2019-07-29T14:19:00Z</dcterms:modified>
</cp:coreProperties>
</file>