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52B8" w14:textId="425C6A55" w:rsidR="00B0569E" w:rsidRPr="002E52B5" w:rsidRDefault="00B0569E" w:rsidP="002E52B5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bookmarkStart w:id="0" w:name="_Hlk79535308"/>
      <w:r w:rsidRPr="002E52B5">
        <w:rPr>
          <w:rFonts w:ascii="Times New Roman" w:hAnsi="Times New Roman" w:cs="Times New Roman"/>
          <w:i/>
          <w:iCs/>
        </w:rPr>
        <w:t xml:space="preserve">Telehealth and Type 2 Diabetes </w:t>
      </w:r>
      <w:r w:rsidR="00923C45" w:rsidRPr="002E52B5">
        <w:rPr>
          <w:rFonts w:ascii="Times New Roman" w:hAnsi="Times New Roman" w:cs="Times New Roman"/>
          <w:i/>
          <w:iCs/>
        </w:rPr>
        <w:t xml:space="preserve">Clinical Outcomes </w:t>
      </w:r>
      <w:r w:rsidRPr="002E52B5">
        <w:rPr>
          <w:rFonts w:ascii="Times New Roman" w:hAnsi="Times New Roman" w:cs="Times New Roman"/>
          <w:i/>
          <w:iCs/>
        </w:rPr>
        <w:t xml:space="preserve">and </w:t>
      </w:r>
      <w:r w:rsidR="00923C45" w:rsidRPr="002E52B5">
        <w:rPr>
          <w:rFonts w:ascii="Times New Roman" w:hAnsi="Times New Roman" w:cs="Times New Roman"/>
          <w:i/>
          <w:iCs/>
        </w:rPr>
        <w:t>H</w:t>
      </w:r>
      <w:r w:rsidRPr="002E52B5">
        <w:rPr>
          <w:rFonts w:ascii="Times New Roman" w:hAnsi="Times New Roman" w:cs="Times New Roman"/>
          <w:i/>
          <w:iCs/>
        </w:rPr>
        <w:t xml:space="preserve">ealthcare </w:t>
      </w:r>
      <w:r w:rsidR="00923C45" w:rsidRPr="002E52B5">
        <w:rPr>
          <w:rFonts w:ascii="Times New Roman" w:hAnsi="Times New Roman" w:cs="Times New Roman"/>
          <w:i/>
          <w:iCs/>
        </w:rPr>
        <w:t>U</w:t>
      </w:r>
      <w:r w:rsidRPr="002E52B5">
        <w:rPr>
          <w:rFonts w:ascii="Times New Roman" w:hAnsi="Times New Roman" w:cs="Times New Roman"/>
          <w:i/>
          <w:iCs/>
        </w:rPr>
        <w:t>tilization: Evidence from Louisiana</w:t>
      </w:r>
    </w:p>
    <w:p w14:paraId="085B3E54" w14:textId="77777777" w:rsidR="00B0569E" w:rsidRPr="004F2B67" w:rsidRDefault="00B0569E" w:rsidP="00B056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E080399" w14:textId="185850F0" w:rsidR="00B0569E" w:rsidRPr="004F2B67" w:rsidRDefault="00BE214A" w:rsidP="00234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F2B67">
        <w:rPr>
          <w:rFonts w:ascii="Times New Roman" w:hAnsi="Times New Roman" w:cs="Times New Roman"/>
          <w:b/>
          <w:bCs/>
        </w:rPr>
        <w:t>Appendix</w:t>
      </w:r>
    </w:p>
    <w:p w14:paraId="547ECBFD" w14:textId="77777777" w:rsidR="00B0569E" w:rsidRPr="004F2B67" w:rsidRDefault="00B0569E" w:rsidP="00B0569E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1C1995CA" w14:textId="1D48A0F9" w:rsidR="00B8423A" w:rsidRPr="00816D80" w:rsidRDefault="00B8423A" w:rsidP="00B8423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t xml:space="preserve">Figure </w:t>
      </w:r>
      <w:r w:rsidR="00193435" w:rsidRPr="00816D80">
        <w:rPr>
          <w:rFonts w:ascii="Times New Roman" w:eastAsia="SimSun" w:hAnsi="Times New Roman" w:cs="Times New Roman"/>
          <w:i/>
          <w:iCs/>
        </w:rPr>
        <w:t>A</w:t>
      </w:r>
      <w:r w:rsidRPr="00816D80">
        <w:rPr>
          <w:rFonts w:ascii="Times New Roman" w:eastAsia="SimSun" w:hAnsi="Times New Roman" w:cs="Times New Roman"/>
          <w:i/>
          <w:iCs/>
        </w:rPr>
        <w:t>1: CONSORT Diagram for the Quantitative Analyses</w:t>
      </w:r>
    </w:p>
    <w:p w14:paraId="1C941B82" w14:textId="4A1CE69D" w:rsidR="00B8423A" w:rsidRPr="00816D80" w:rsidRDefault="00EC36FB" w:rsidP="00B8423A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16D80">
        <w:rPr>
          <w:rFonts w:eastAsia="SimSun" w:cstheme="minorHAnsi"/>
          <w:noProof/>
        </w:rPr>
        <w:drawing>
          <wp:inline distT="0" distB="0" distL="0" distR="0" wp14:anchorId="56E58CDB" wp14:editId="39A40DCE">
            <wp:extent cx="5486400" cy="545592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8F01BBF" w14:textId="77777777" w:rsidR="00B8423A" w:rsidRPr="00816D80" w:rsidRDefault="00B8423A" w:rsidP="00B8423A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p w14:paraId="2E656034" w14:textId="77777777" w:rsidR="00B8423A" w:rsidRPr="00816D80" w:rsidRDefault="00B8423A" w:rsidP="00B8423A">
      <w:pPr>
        <w:rPr>
          <w:rFonts w:ascii="Times New Roman" w:hAnsi="Times New Roman" w:cs="Times New Roman"/>
          <w:i/>
          <w:iCs/>
        </w:rPr>
      </w:pPr>
      <w:bookmarkStart w:id="1" w:name="_Hlk79536343"/>
      <w:r w:rsidRPr="00816D80">
        <w:rPr>
          <w:rFonts w:ascii="Times New Roman" w:hAnsi="Times New Roman" w:cs="Times New Roman"/>
          <w:i/>
          <w:iCs/>
        </w:rPr>
        <w:br w:type="page"/>
      </w:r>
    </w:p>
    <w:p w14:paraId="64E95369" w14:textId="01247BCE" w:rsidR="00B8423A" w:rsidRPr="00816D80" w:rsidRDefault="00B8423A" w:rsidP="00B8423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  <w:bookmarkStart w:id="2" w:name="_Hlk79535182"/>
      <w:bookmarkEnd w:id="1"/>
      <w:r w:rsidRPr="00816D80">
        <w:rPr>
          <w:rFonts w:ascii="Times New Roman" w:eastAsia="SimSun" w:hAnsi="Times New Roman" w:cs="Times New Roman"/>
          <w:i/>
          <w:iCs/>
        </w:rPr>
        <w:lastRenderedPageBreak/>
        <w:t xml:space="preserve">Figure </w:t>
      </w:r>
      <w:r w:rsidR="00193435" w:rsidRPr="00816D80">
        <w:rPr>
          <w:rFonts w:ascii="Times New Roman" w:eastAsia="SimSun" w:hAnsi="Times New Roman" w:cs="Times New Roman"/>
          <w:i/>
          <w:iCs/>
        </w:rPr>
        <w:t>A</w:t>
      </w:r>
      <w:r w:rsidR="00875382" w:rsidRPr="00816D80">
        <w:rPr>
          <w:rFonts w:ascii="Times New Roman" w:eastAsia="SimSun" w:hAnsi="Times New Roman" w:cs="Times New Roman"/>
          <w:i/>
          <w:iCs/>
        </w:rPr>
        <w:t>2</w:t>
      </w:r>
      <w:r w:rsidRPr="00816D80">
        <w:rPr>
          <w:rFonts w:ascii="Times New Roman" w:eastAsia="SimSun" w:hAnsi="Times New Roman" w:cs="Times New Roman"/>
          <w:i/>
          <w:iCs/>
        </w:rPr>
        <w:t xml:space="preserve">: Total </w:t>
      </w:r>
      <w:r w:rsidRPr="00816D80">
        <w:rPr>
          <w:rFonts w:ascii="Times New Roman" w:hAnsi="Times New Roman" w:cs="Times New Roman"/>
          <w:i/>
          <w:iCs/>
        </w:rPr>
        <w:t>Telehealth</w:t>
      </w:r>
      <w:r w:rsidRPr="00816D80" w:rsidDel="000E6414">
        <w:rPr>
          <w:rFonts w:ascii="Times New Roman" w:eastAsia="SimSun" w:hAnsi="Times New Roman" w:cs="Times New Roman"/>
          <w:i/>
          <w:iCs/>
        </w:rPr>
        <w:t xml:space="preserve"> </w:t>
      </w:r>
      <w:r w:rsidRPr="00816D80">
        <w:rPr>
          <w:rFonts w:ascii="Times New Roman" w:eastAsia="SimSun" w:hAnsi="Times New Roman" w:cs="Times New Roman"/>
          <w:i/>
          <w:iCs/>
        </w:rPr>
        <w:t>Visits in the Post-Period</w:t>
      </w:r>
    </w:p>
    <w:p w14:paraId="6631C333" w14:textId="77777777" w:rsidR="00B8423A" w:rsidRPr="00816D80" w:rsidRDefault="00B8423A" w:rsidP="00B8423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</w:rPr>
      </w:pPr>
      <w:r w:rsidRPr="00816D80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15094C9A" wp14:editId="20CC67D8">
            <wp:extent cx="4892040" cy="35052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" t="1251" r="1212" b="2916"/>
                    <a:stretch/>
                  </pic:blipFill>
                  <pic:spPr bwMode="auto">
                    <a:xfrm>
                      <a:off x="0" y="0"/>
                      <a:ext cx="489204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A767D" w14:textId="77777777" w:rsidR="00B8423A" w:rsidRPr="00816D80" w:rsidRDefault="00B8423A" w:rsidP="00B8423A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16D80">
        <w:rPr>
          <w:rFonts w:ascii="Times New Roman" w:eastAsia="SimSun" w:hAnsi="Times New Roman" w:cs="Times New Roman"/>
        </w:rPr>
        <w:t>Notes: Among those using TH in the post-period, about half used it only once; we assess dose effects at 2+ vs. 1 and 3+ vs. 1 TH visits.</w:t>
      </w:r>
    </w:p>
    <w:bookmarkEnd w:id="2"/>
    <w:p w14:paraId="78404FA8" w14:textId="59B2A848" w:rsidR="00B8423A" w:rsidRPr="00816D80" w:rsidRDefault="00B8423A" w:rsidP="00B842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i/>
          <w:iCs/>
          <w:color w:val="000000"/>
          <w:lang w:eastAsia="zh-CN"/>
        </w:rPr>
      </w:pPr>
    </w:p>
    <w:p w14:paraId="28E65734" w14:textId="77777777" w:rsidR="00075CC0" w:rsidRPr="00816D80" w:rsidRDefault="00075CC0" w:rsidP="00075CC0">
      <w:pPr>
        <w:pStyle w:val="Heading2"/>
        <w:spacing w:before="0" w:line="240" w:lineRule="auto"/>
        <w:contextualSpacing/>
        <w:jc w:val="center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bookmarkStart w:id="3" w:name="_Toc91710825"/>
    </w:p>
    <w:p w14:paraId="4B4A7C5C" w14:textId="024BC7F9" w:rsidR="00075CC0" w:rsidRPr="00816D80" w:rsidRDefault="00075CC0" w:rsidP="00075CC0">
      <w:pPr>
        <w:pStyle w:val="Heading2"/>
        <w:spacing w:before="0" w:line="240" w:lineRule="auto"/>
        <w:contextualSpacing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816D80">
        <w:rPr>
          <w:rFonts w:ascii="Times New Roman" w:hAnsi="Times New Roman" w:cs="Times New Roman"/>
          <w:i/>
          <w:iCs/>
          <w:color w:val="auto"/>
          <w:sz w:val="22"/>
          <w:szCs w:val="22"/>
        </w:rPr>
        <w:t>Figure A3: Outpatient (OP) and Telehealth Utilization (2020)</w:t>
      </w:r>
      <w:bookmarkEnd w:id="3"/>
    </w:p>
    <w:p w14:paraId="0391BF86" w14:textId="77777777" w:rsidR="00075CC0" w:rsidRPr="00816D80" w:rsidRDefault="00075CC0" w:rsidP="00075CC0">
      <w:pPr>
        <w:spacing w:after="0" w:line="240" w:lineRule="auto"/>
        <w:contextualSpacing/>
        <w:jc w:val="center"/>
        <w:rPr>
          <w:rFonts w:eastAsia="SimSun" w:cstheme="minorHAnsi"/>
        </w:rPr>
      </w:pPr>
      <w:r w:rsidRPr="00816D80">
        <w:rPr>
          <w:noProof/>
        </w:rPr>
        <w:drawing>
          <wp:inline distT="0" distB="0" distL="0" distR="0" wp14:anchorId="096D32F4" wp14:editId="3D4861C1">
            <wp:extent cx="4210050" cy="30613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2881" w14:textId="77777777" w:rsidR="00075CC0" w:rsidRPr="00816D80" w:rsidRDefault="00075CC0">
      <w:pPr>
        <w:rPr>
          <w:rFonts w:ascii="Times New Roman" w:eastAsia="SimSun" w:hAnsi="Times New Roman" w:cs="Times New Roman"/>
          <w:i/>
          <w:iCs/>
          <w:color w:val="FF0000"/>
        </w:rPr>
      </w:pPr>
      <w:r w:rsidRPr="00816D80">
        <w:rPr>
          <w:rFonts w:ascii="Times New Roman" w:eastAsia="SimSun" w:hAnsi="Times New Roman" w:cs="Times New Roman"/>
          <w:i/>
          <w:iCs/>
          <w:color w:val="FF0000"/>
        </w:rPr>
        <w:br w:type="page"/>
      </w:r>
    </w:p>
    <w:p w14:paraId="4E0E1CFB" w14:textId="790786B2" w:rsidR="00A8566A" w:rsidRPr="00816D80" w:rsidRDefault="00A8566A" w:rsidP="00A8566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lastRenderedPageBreak/>
        <w:t>Table A1: Propensity Score Matching (PSM) Balancing for Main Sample</w:t>
      </w:r>
    </w:p>
    <w:tbl>
      <w:tblPr>
        <w:tblStyle w:val="TableGrid2"/>
        <w:tblW w:w="92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240"/>
        <w:gridCol w:w="997"/>
        <w:gridCol w:w="1063"/>
        <w:gridCol w:w="951"/>
        <w:gridCol w:w="996"/>
        <w:gridCol w:w="1063"/>
        <w:gridCol w:w="906"/>
        <w:gridCol w:w="10"/>
      </w:tblGrid>
      <w:tr w:rsidR="00A8566A" w:rsidRPr="00816D80" w14:paraId="25214104" w14:textId="77777777" w:rsidTr="00784B7C">
        <w:trPr>
          <w:trHeight w:val="101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7A9DDB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697C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9702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F7CB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70C42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kern w:val="24"/>
              </w:rPr>
              <w:t>Weighted</w:t>
            </w:r>
          </w:p>
        </w:tc>
      </w:tr>
      <w:tr w:rsidR="00A8566A" w:rsidRPr="00816D80" w14:paraId="6D92EA98" w14:textId="77777777" w:rsidTr="00784B7C">
        <w:trPr>
          <w:trHeight w:val="101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C8094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Variables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17AB1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TH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0AD50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NO TH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9BB20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SMD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8B43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TH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78D3D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NO TH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F2010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FFFFFF"/>
                <w:kern w:val="24"/>
              </w:rPr>
            </w:pPr>
            <w:r w:rsidRPr="00816D80">
              <w:rPr>
                <w:rFonts w:ascii="Times New Roman" w:hAnsi="Times New Roman"/>
                <w:kern w:val="24"/>
              </w:rPr>
              <w:t>SMD</w:t>
            </w:r>
          </w:p>
        </w:tc>
      </w:tr>
      <w:tr w:rsidR="00A8566A" w:rsidRPr="00816D80" w14:paraId="35C6856B" w14:textId="77777777" w:rsidTr="00784B7C">
        <w:trPr>
          <w:trHeight w:val="101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3EBC9C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Age &lt;65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67C0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0B35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DF809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-19.4%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157C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10CF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0.192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C196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-0.5%</w:t>
            </w:r>
          </w:p>
        </w:tc>
      </w:tr>
      <w:tr w:rsidR="00A8566A" w:rsidRPr="00816D80" w14:paraId="3204B0F8" w14:textId="77777777" w:rsidTr="00784B7C">
        <w:trPr>
          <w:trHeight w:val="101"/>
        </w:trPr>
        <w:tc>
          <w:tcPr>
            <w:tcW w:w="3240" w:type="dxa"/>
            <w:hideMark/>
          </w:tcPr>
          <w:p w14:paraId="1BF928EC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Age 65-74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3B16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9F48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650F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-0.3%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C9B2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8D9F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0.475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A9700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0.2%</w:t>
            </w:r>
          </w:p>
        </w:tc>
      </w:tr>
      <w:tr w:rsidR="00A8566A" w:rsidRPr="00816D80" w14:paraId="22F92665" w14:textId="77777777" w:rsidTr="00784B7C">
        <w:trPr>
          <w:trHeight w:val="101"/>
        </w:trPr>
        <w:tc>
          <w:tcPr>
            <w:tcW w:w="3240" w:type="dxa"/>
            <w:hideMark/>
          </w:tcPr>
          <w:p w14:paraId="31CFDF1D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Age 75-84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4BF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46BA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55E5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12.2%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9B00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77D90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0.257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8E8D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-0.1%</w:t>
            </w:r>
          </w:p>
        </w:tc>
      </w:tr>
      <w:tr w:rsidR="00A8566A" w:rsidRPr="00816D80" w14:paraId="6D8540FD" w14:textId="77777777" w:rsidTr="00784B7C">
        <w:trPr>
          <w:trHeight w:val="101"/>
        </w:trPr>
        <w:tc>
          <w:tcPr>
            <w:tcW w:w="3240" w:type="dxa"/>
            <w:hideMark/>
          </w:tcPr>
          <w:p w14:paraId="4B42C390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Age over 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5411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F81D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0.092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44D6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6.3%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A227C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9E67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0.075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BEB0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0.4%</w:t>
            </w:r>
          </w:p>
        </w:tc>
      </w:tr>
      <w:tr w:rsidR="00A8566A" w:rsidRPr="00816D80" w14:paraId="78656450" w14:textId="77777777" w:rsidTr="00784B7C">
        <w:trPr>
          <w:trHeight w:val="101"/>
        </w:trPr>
        <w:tc>
          <w:tcPr>
            <w:tcW w:w="3240" w:type="dxa"/>
            <w:hideMark/>
          </w:tcPr>
          <w:p w14:paraId="2C1B2000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Female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75DA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12F6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46AC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-12.1%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1C890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7F57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0.585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1603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-0.6%</w:t>
            </w:r>
          </w:p>
        </w:tc>
      </w:tr>
      <w:tr w:rsidR="00A8566A" w:rsidRPr="00816D80" w14:paraId="30431B10" w14:textId="77777777" w:rsidTr="00784B7C">
        <w:trPr>
          <w:trHeight w:val="101"/>
        </w:trPr>
        <w:tc>
          <w:tcPr>
            <w:tcW w:w="3240" w:type="dxa"/>
            <w:hideMark/>
          </w:tcPr>
          <w:p w14:paraId="64C649B2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White non-Hispanic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61C9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3880C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7213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4.7%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2AB5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46A2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0.535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8EE1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-0.8%</w:t>
            </w:r>
          </w:p>
        </w:tc>
      </w:tr>
      <w:tr w:rsidR="00A8566A" w:rsidRPr="00816D80" w14:paraId="0BA3B219" w14:textId="77777777" w:rsidTr="00784B7C">
        <w:trPr>
          <w:trHeight w:val="101"/>
        </w:trPr>
        <w:tc>
          <w:tcPr>
            <w:tcW w:w="3240" w:type="dxa"/>
            <w:hideMark/>
          </w:tcPr>
          <w:p w14:paraId="1971F075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White Hispanic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2827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A70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BB2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3.4%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46C5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CD65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0.024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6A84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0.6%</w:t>
            </w:r>
          </w:p>
        </w:tc>
      </w:tr>
      <w:tr w:rsidR="00A8566A" w:rsidRPr="00816D80" w14:paraId="15C760CE" w14:textId="77777777" w:rsidTr="00784B7C">
        <w:trPr>
          <w:trHeight w:val="101"/>
        </w:trPr>
        <w:tc>
          <w:tcPr>
            <w:tcW w:w="3240" w:type="dxa"/>
            <w:hideMark/>
          </w:tcPr>
          <w:p w14:paraId="21F422EE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Black non-Hispanic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CC0A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6B4D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523A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-6.7%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4AAE3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C804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0.415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3393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0.4%</w:t>
            </w:r>
          </w:p>
        </w:tc>
      </w:tr>
      <w:tr w:rsidR="00A8566A" w:rsidRPr="00816D80" w14:paraId="74959F34" w14:textId="77777777" w:rsidTr="00784B7C">
        <w:trPr>
          <w:trHeight w:val="101"/>
        </w:trPr>
        <w:tc>
          <w:tcPr>
            <w:tcW w:w="3240" w:type="dxa"/>
            <w:hideMark/>
          </w:tcPr>
          <w:p w14:paraId="1CD9868B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Others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55D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80C2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78DE9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2.4%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BF7A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19C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0.026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2DBC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0.5%</w:t>
            </w:r>
          </w:p>
        </w:tc>
      </w:tr>
      <w:tr w:rsidR="00A8566A" w:rsidRPr="00816D80" w14:paraId="7587F6C9" w14:textId="77777777" w:rsidTr="00784B7C">
        <w:trPr>
          <w:trHeight w:val="101"/>
        </w:trPr>
        <w:tc>
          <w:tcPr>
            <w:tcW w:w="3240" w:type="dxa"/>
            <w:hideMark/>
          </w:tcPr>
          <w:p w14:paraId="2B098627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Cardiometabolic disease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C4E2D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0.991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FDD2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0.987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F67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-3.6%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01B6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0.991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7500C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0.991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6C74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0.2%</w:t>
            </w:r>
          </w:p>
        </w:tc>
      </w:tr>
      <w:tr w:rsidR="00A8566A" w:rsidRPr="00816D80" w14:paraId="262358FD" w14:textId="77777777" w:rsidTr="00784B7C">
        <w:trPr>
          <w:trHeight w:val="101"/>
        </w:trPr>
        <w:tc>
          <w:tcPr>
            <w:tcW w:w="3240" w:type="dxa"/>
            <w:hideMark/>
          </w:tcPr>
          <w:p w14:paraId="7C1370DB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Lung disease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D7AD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F737D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E37E9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-17.0%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B3A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F9E2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0.298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3168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-0.9%</w:t>
            </w:r>
          </w:p>
        </w:tc>
      </w:tr>
      <w:tr w:rsidR="00A8566A" w:rsidRPr="00816D80" w14:paraId="3384E48D" w14:textId="77777777" w:rsidTr="00784B7C">
        <w:trPr>
          <w:trHeight w:val="101"/>
        </w:trPr>
        <w:tc>
          <w:tcPr>
            <w:tcW w:w="3240" w:type="dxa"/>
            <w:hideMark/>
          </w:tcPr>
          <w:p w14:paraId="35199AA2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Alzheimer's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DFF9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2E2F3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96CB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-3.1%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CFD8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600D9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B6D8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1.2%</w:t>
            </w:r>
          </w:p>
        </w:tc>
      </w:tr>
      <w:tr w:rsidR="00A8566A" w:rsidRPr="00816D80" w14:paraId="3A55D4CB" w14:textId="77777777" w:rsidTr="00784B7C">
        <w:trPr>
          <w:trHeight w:val="101"/>
        </w:trPr>
        <w:tc>
          <w:tcPr>
            <w:tcW w:w="3240" w:type="dxa"/>
            <w:hideMark/>
          </w:tcPr>
          <w:p w14:paraId="0C40C447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Depression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67D1C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A602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0.192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8A9B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-22.9%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3A5A0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C44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0.285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82A9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-1.1%</w:t>
            </w:r>
          </w:p>
        </w:tc>
      </w:tr>
      <w:tr w:rsidR="00A8566A" w:rsidRPr="00816D80" w14:paraId="6A916816" w14:textId="77777777" w:rsidTr="00784B7C">
        <w:trPr>
          <w:trHeight w:val="101"/>
        </w:trPr>
        <w:tc>
          <w:tcPr>
            <w:tcW w:w="3240" w:type="dxa"/>
            <w:hideMark/>
          </w:tcPr>
          <w:p w14:paraId="09D13A9A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Cancer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1EB0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2578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432F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-10.4%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47A5C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6F79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0.126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F90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-0.9%</w:t>
            </w:r>
          </w:p>
        </w:tc>
      </w:tr>
      <w:tr w:rsidR="00A8566A" w:rsidRPr="00816D80" w14:paraId="189D1AE1" w14:textId="77777777" w:rsidTr="00784B7C">
        <w:trPr>
          <w:trHeight w:val="101"/>
        </w:trPr>
        <w:tc>
          <w:tcPr>
            <w:tcW w:w="3240" w:type="dxa"/>
            <w:hideMark/>
          </w:tcPr>
          <w:p w14:paraId="67531431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Chronic Kidney Disease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A93D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522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9B0A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-10.1%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AC96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CC92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0.455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EF15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0.1%</w:t>
            </w:r>
          </w:p>
        </w:tc>
      </w:tr>
      <w:tr w:rsidR="00A8566A" w:rsidRPr="00816D80" w14:paraId="77278EFF" w14:textId="77777777" w:rsidTr="00784B7C">
        <w:trPr>
          <w:trHeight w:val="101"/>
        </w:trPr>
        <w:tc>
          <w:tcPr>
            <w:tcW w:w="3240" w:type="dxa"/>
            <w:hideMark/>
          </w:tcPr>
          <w:p w14:paraId="5E1CEAC6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Arthritis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7A13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1B64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A3A5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-23.2%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E4F6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72FD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02E9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-1.4%</w:t>
            </w:r>
          </w:p>
        </w:tc>
      </w:tr>
      <w:tr w:rsidR="00A8566A" w:rsidRPr="00816D80" w14:paraId="643074A7" w14:textId="77777777" w:rsidTr="00784B7C">
        <w:trPr>
          <w:trHeight w:val="101"/>
        </w:trPr>
        <w:tc>
          <w:tcPr>
            <w:tcW w:w="3240" w:type="dxa"/>
            <w:hideMark/>
          </w:tcPr>
          <w:p w14:paraId="43A5C56C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Osteoporosis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929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B298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0.097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42FB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-5.7%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C1B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E9C50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F69F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-0.5%</w:t>
            </w:r>
          </w:p>
        </w:tc>
      </w:tr>
      <w:tr w:rsidR="00A8566A" w:rsidRPr="00816D80" w14:paraId="1E7E6D29" w14:textId="77777777" w:rsidTr="00784B7C">
        <w:trPr>
          <w:trHeight w:val="101"/>
        </w:trPr>
        <w:tc>
          <w:tcPr>
            <w:tcW w:w="3240" w:type="dxa"/>
            <w:hideMark/>
          </w:tcPr>
          <w:p w14:paraId="31F821A8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Have any ED visits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FEE9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1.125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0F86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0.569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6C103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-55.6%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78D5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1.125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743F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1.118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7150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-0.6%</w:t>
            </w:r>
          </w:p>
        </w:tc>
      </w:tr>
      <w:tr w:rsidR="00A8566A" w:rsidRPr="00816D80" w14:paraId="4CE74F21" w14:textId="77777777" w:rsidTr="00784B7C">
        <w:trPr>
          <w:trHeight w:val="101"/>
        </w:trPr>
        <w:tc>
          <w:tcPr>
            <w:tcW w:w="3240" w:type="dxa"/>
            <w:hideMark/>
          </w:tcPr>
          <w:p w14:paraId="732E7989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Have any inpatient visits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6D1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AC99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5B06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-14.1%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E338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B3AB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0.376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7C683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-1.2%</w:t>
            </w:r>
          </w:p>
        </w:tc>
      </w:tr>
      <w:tr w:rsidR="00A8566A" w:rsidRPr="00816D80" w14:paraId="1E67CF92" w14:textId="77777777" w:rsidTr="00784B7C">
        <w:trPr>
          <w:trHeight w:val="101"/>
        </w:trPr>
        <w:tc>
          <w:tcPr>
            <w:tcW w:w="3240" w:type="dxa"/>
            <w:hideMark/>
          </w:tcPr>
          <w:p w14:paraId="60D38006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Any TH before March 2020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35A9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8439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558FD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-15.2%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39BA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83DC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6AD6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0.5%</w:t>
            </w:r>
          </w:p>
        </w:tc>
      </w:tr>
      <w:tr w:rsidR="00A8566A" w:rsidRPr="00816D80" w14:paraId="06628C13" w14:textId="77777777" w:rsidTr="00784B7C">
        <w:trPr>
          <w:trHeight w:val="101"/>
        </w:trPr>
        <w:tc>
          <w:tcPr>
            <w:tcW w:w="3240" w:type="dxa"/>
            <w:hideMark/>
          </w:tcPr>
          <w:p w14:paraId="0F92C485" w14:textId="66CAFF4D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bookmarkStart w:id="4" w:name="_Hlk92892125"/>
            <w:r w:rsidRPr="00816D80">
              <w:rPr>
                <w:rFonts w:ascii="Times New Roman" w:hAnsi="Times New Roman"/>
                <w:color w:val="000000"/>
                <w:kern w:val="24"/>
              </w:rPr>
              <w:t>Outpatient visits per month</w:t>
            </w:r>
            <w:bookmarkEnd w:id="4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E9CD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B1BE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9B91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-3.5%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DA6B3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1260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C9DE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-0.5%</w:t>
            </w:r>
          </w:p>
        </w:tc>
      </w:tr>
      <w:tr w:rsidR="00A8566A" w:rsidRPr="00816D80" w14:paraId="357FD146" w14:textId="77777777" w:rsidTr="00784B7C">
        <w:trPr>
          <w:trHeight w:val="101"/>
        </w:trPr>
        <w:tc>
          <w:tcPr>
            <w:tcW w:w="3240" w:type="dxa"/>
            <w:hideMark/>
          </w:tcPr>
          <w:p w14:paraId="0DA470A0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Number of HbA1c tests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154A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4.108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A9E03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3.702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C83E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-22.1%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BF75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4.108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CFC6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4.097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BEAE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-0.6%</w:t>
            </w:r>
          </w:p>
        </w:tc>
      </w:tr>
      <w:tr w:rsidR="00A8566A" w:rsidRPr="00816D80" w14:paraId="3CB78B1F" w14:textId="77777777" w:rsidTr="00784B7C">
        <w:trPr>
          <w:trHeight w:val="101"/>
        </w:trPr>
        <w:tc>
          <w:tcPr>
            <w:tcW w:w="3240" w:type="dxa"/>
            <w:hideMark/>
          </w:tcPr>
          <w:p w14:paraId="038C421A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HbA1C&gt;8%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0977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0918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5F80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-8.2%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B96B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2469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C0E9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0.2%</w:t>
            </w:r>
          </w:p>
        </w:tc>
      </w:tr>
      <w:tr w:rsidR="00A8566A" w:rsidRPr="00816D80" w14:paraId="4AF74BEE" w14:textId="77777777" w:rsidTr="00784B7C">
        <w:trPr>
          <w:trHeight w:val="101"/>
        </w:trPr>
        <w:tc>
          <w:tcPr>
            <w:tcW w:w="3240" w:type="dxa"/>
            <w:hideMark/>
          </w:tcPr>
          <w:p w14:paraId="6860F1CF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LDL&gt;=110 (mg/dl)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F6B3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120D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63F6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-0.1%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6E6C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DF7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0.315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442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-0.2%</w:t>
            </w:r>
          </w:p>
        </w:tc>
      </w:tr>
      <w:tr w:rsidR="00A8566A" w:rsidRPr="00816D80" w14:paraId="332CE6F6" w14:textId="77777777" w:rsidTr="00784B7C">
        <w:trPr>
          <w:trHeight w:val="101"/>
        </w:trPr>
        <w:tc>
          <w:tcPr>
            <w:tcW w:w="3240" w:type="dxa"/>
            <w:hideMark/>
          </w:tcPr>
          <w:p w14:paraId="0C28D97B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HDL&lt;40 (mg/dl)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C0C5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32CF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0F01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-3.2%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8C0C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8AB99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0.596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BD87D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0.6%</w:t>
            </w:r>
          </w:p>
        </w:tc>
      </w:tr>
      <w:tr w:rsidR="00A8566A" w:rsidRPr="00816D80" w14:paraId="5A5F670F" w14:textId="77777777" w:rsidTr="00784B7C">
        <w:trPr>
          <w:trHeight w:val="101"/>
        </w:trPr>
        <w:tc>
          <w:tcPr>
            <w:tcW w:w="3240" w:type="dxa"/>
            <w:hideMark/>
          </w:tcPr>
          <w:p w14:paraId="5CA54402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eGFR&lt;30 (mL/min/1.73 m2)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ED5F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4663C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2FA6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-9.6%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CAC1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1C49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ED7F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1.2%</w:t>
            </w:r>
          </w:p>
        </w:tc>
      </w:tr>
      <w:tr w:rsidR="00A8566A" w:rsidRPr="00816D80" w14:paraId="513BB9C9" w14:textId="77777777" w:rsidTr="00784B7C">
        <w:trPr>
          <w:trHeight w:val="101"/>
        </w:trPr>
        <w:tc>
          <w:tcPr>
            <w:tcW w:w="3240" w:type="dxa"/>
            <w:hideMark/>
          </w:tcPr>
          <w:p w14:paraId="190185F0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BMI&gt;=35 (kg/m2)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19B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3269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0.361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B858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-17.9%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973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F857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0.444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F96D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-1.0%</w:t>
            </w:r>
          </w:p>
        </w:tc>
      </w:tr>
      <w:tr w:rsidR="00A8566A" w:rsidRPr="00816D80" w14:paraId="10E9A211" w14:textId="77777777" w:rsidTr="00784B7C">
        <w:trPr>
          <w:trHeight w:val="101"/>
        </w:trPr>
        <w:tc>
          <w:tcPr>
            <w:tcW w:w="3240" w:type="dxa"/>
            <w:hideMark/>
          </w:tcPr>
          <w:p w14:paraId="7B532683" w14:textId="7B0AA616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Continuity of Care Index</w:t>
            </w:r>
            <w:r w:rsidR="00906E14" w:rsidRPr="00816D80">
              <w:rPr>
                <w:rFonts w:ascii="Times New Roman" w:hAnsi="Times New Roman"/>
                <w:color w:val="000000"/>
                <w:kern w:val="24"/>
              </w:rPr>
              <w:t xml:space="preserve"> (#)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6F4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E715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E4D0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36.4%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DD12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5CD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0.154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B39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1.4%</w:t>
            </w:r>
          </w:p>
        </w:tc>
      </w:tr>
      <w:tr w:rsidR="00A8566A" w:rsidRPr="00816D80" w14:paraId="206550C2" w14:textId="77777777" w:rsidTr="00784B7C">
        <w:trPr>
          <w:trHeight w:val="101"/>
        </w:trPr>
        <w:tc>
          <w:tcPr>
            <w:tcW w:w="3240" w:type="dxa"/>
            <w:hideMark/>
          </w:tcPr>
          <w:p w14:paraId="6DFB2377" w14:textId="7067A5FC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Households with computer</w:t>
            </w:r>
            <w:r w:rsidR="00906E14" w:rsidRPr="00816D80">
              <w:rPr>
                <w:rFonts w:ascii="Times New Roman" w:hAnsi="Times New Roman"/>
                <w:color w:val="000000"/>
                <w:kern w:val="24"/>
              </w:rPr>
              <w:t xml:space="preserve">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C7C6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87.7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D2BB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87.5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41E4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-4.4%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104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87.7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BE58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87.7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2654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-0.4%</w:t>
            </w:r>
          </w:p>
        </w:tc>
      </w:tr>
      <w:tr w:rsidR="00A8566A" w:rsidRPr="00816D80" w14:paraId="02574D49" w14:textId="77777777" w:rsidTr="00784B7C">
        <w:trPr>
          <w:trHeight w:val="101"/>
        </w:trPr>
        <w:tc>
          <w:tcPr>
            <w:tcW w:w="3240" w:type="dxa"/>
            <w:hideMark/>
          </w:tcPr>
          <w:p w14:paraId="69D7D9C5" w14:textId="65FB26FF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Households with internet</w:t>
            </w:r>
            <w:r w:rsidR="00906E14" w:rsidRPr="00816D80">
              <w:rPr>
                <w:rFonts w:ascii="Times New Roman" w:hAnsi="Times New Roman"/>
                <w:color w:val="000000"/>
                <w:kern w:val="24"/>
              </w:rPr>
              <w:t xml:space="preserve">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A5CB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78.4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C5E1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78.2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B03B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-2.8%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A0EB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78.4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38C4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78.4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934B0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-0.5%</w:t>
            </w:r>
          </w:p>
        </w:tc>
      </w:tr>
      <w:tr w:rsidR="00A8566A" w:rsidRPr="00816D80" w14:paraId="4EE66B9A" w14:textId="77777777" w:rsidTr="00784B7C">
        <w:trPr>
          <w:trHeight w:val="101"/>
        </w:trPr>
        <w:tc>
          <w:tcPr>
            <w:tcW w:w="3240" w:type="dxa"/>
            <w:hideMark/>
          </w:tcPr>
          <w:p w14:paraId="6A3C9B0B" w14:textId="5174CFD8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Housing without telephone</w:t>
            </w:r>
            <w:r w:rsidR="00906E14" w:rsidRPr="00816D80">
              <w:rPr>
                <w:rFonts w:ascii="Times New Roman" w:hAnsi="Times New Roman"/>
                <w:color w:val="000000"/>
                <w:kern w:val="24"/>
              </w:rPr>
              <w:t xml:space="preserve">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4F7AD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69E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2.10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2D79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-0.8%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630B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7F3C3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2.11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F4F6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0.4%</w:t>
            </w:r>
          </w:p>
        </w:tc>
      </w:tr>
      <w:tr w:rsidR="00A8566A" w:rsidRPr="00816D80" w14:paraId="6064F6BC" w14:textId="77777777" w:rsidTr="00784B7C">
        <w:trPr>
          <w:trHeight w:val="101"/>
        </w:trPr>
        <w:tc>
          <w:tcPr>
            <w:tcW w:w="3240" w:type="dxa"/>
            <w:hideMark/>
          </w:tcPr>
          <w:p w14:paraId="78BAC178" w14:textId="345E045F" w:rsidR="00A8566A" w:rsidRPr="00816D80" w:rsidRDefault="00B93BED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Outpatient t</w:t>
            </w:r>
            <w:r w:rsidR="00A8566A" w:rsidRPr="00816D80">
              <w:rPr>
                <w:rFonts w:ascii="Times New Roman" w:hAnsi="Times New Roman"/>
                <w:color w:val="000000"/>
                <w:kern w:val="24"/>
              </w:rPr>
              <w:t>rajectory group 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D1739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0BEA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B11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55.2%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C571C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696E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7EB92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0.2%</w:t>
            </w:r>
          </w:p>
        </w:tc>
      </w:tr>
      <w:tr w:rsidR="00A8566A" w:rsidRPr="00816D80" w14:paraId="777DE3D2" w14:textId="77777777" w:rsidTr="00784B7C">
        <w:trPr>
          <w:trHeight w:val="101"/>
        </w:trPr>
        <w:tc>
          <w:tcPr>
            <w:tcW w:w="3240" w:type="dxa"/>
            <w:hideMark/>
          </w:tcPr>
          <w:p w14:paraId="1C5A7B11" w14:textId="15DA754C" w:rsidR="00A8566A" w:rsidRPr="00816D80" w:rsidRDefault="00B93BED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Outpatient t</w:t>
            </w:r>
            <w:r w:rsidR="00A8566A" w:rsidRPr="00816D80">
              <w:rPr>
                <w:rFonts w:ascii="Times New Roman" w:hAnsi="Times New Roman"/>
                <w:color w:val="000000"/>
                <w:kern w:val="24"/>
              </w:rPr>
              <w:t>rajectory group 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FFCD0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295E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D665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-28.7%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B932F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A56C6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0.579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FEEED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0.2%</w:t>
            </w:r>
          </w:p>
        </w:tc>
      </w:tr>
      <w:tr w:rsidR="00A8566A" w:rsidRPr="00816D80" w14:paraId="70824894" w14:textId="77777777" w:rsidTr="00784B7C">
        <w:trPr>
          <w:trHeight w:val="101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99D485" w14:textId="78D2B4B4" w:rsidR="00A8566A" w:rsidRPr="00816D80" w:rsidRDefault="00B93BED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Outpatient t</w:t>
            </w:r>
            <w:r w:rsidR="00A8566A" w:rsidRPr="00816D80">
              <w:rPr>
                <w:rFonts w:ascii="Times New Roman" w:hAnsi="Times New Roman"/>
                <w:color w:val="000000"/>
                <w:kern w:val="24"/>
              </w:rPr>
              <w:t>rajectory group 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B51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1940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8F9F5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-37.0%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9F9ED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5F5B4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0.171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FD6DA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  <w:color w:val="000000"/>
              </w:rPr>
              <w:t>-0.4%</w:t>
            </w:r>
          </w:p>
        </w:tc>
      </w:tr>
      <w:tr w:rsidR="00A8566A" w:rsidRPr="00816D80" w14:paraId="0BCE4254" w14:textId="77777777" w:rsidTr="00784B7C">
        <w:trPr>
          <w:trHeight w:val="101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27385F" w14:textId="77777777" w:rsidR="00A8566A" w:rsidRPr="00816D80" w:rsidRDefault="00A8566A" w:rsidP="006438CC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AA6FD9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7,756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91C1C7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14,162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3E95B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DBF77C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7,756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B24F6E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  <w:kern w:val="24"/>
              </w:rPr>
              <w:t>14,162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9DDA58" w14:textId="77777777" w:rsidR="00A8566A" w:rsidRPr="00816D80" w:rsidRDefault="00A8566A" w:rsidP="006438CC">
            <w:pPr>
              <w:contextualSpacing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A8566A" w:rsidRPr="00816D80" w14:paraId="014851E5" w14:textId="77777777" w:rsidTr="00784B7C">
        <w:trPr>
          <w:gridAfter w:val="1"/>
          <w:wAfter w:w="10" w:type="dxa"/>
          <w:trHeight w:val="101"/>
        </w:trPr>
        <w:tc>
          <w:tcPr>
            <w:tcW w:w="9216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02D35AA0" w14:textId="790DBE8A" w:rsidR="00A8566A" w:rsidRPr="00816D80" w:rsidRDefault="00A8566A" w:rsidP="006438CC">
            <w:pPr>
              <w:contextualSpacing/>
              <w:rPr>
                <w:rFonts w:ascii="Times New Roman" w:hAnsi="Times New Roman"/>
                <w:color w:val="000000"/>
                <w:kern w:val="24"/>
              </w:rPr>
            </w:pPr>
            <w:r w:rsidRPr="00816D80">
              <w:rPr>
                <w:rFonts w:ascii="Times New Roman" w:hAnsi="Times New Roman"/>
              </w:rPr>
              <w:t xml:space="preserve">Notes: </w:t>
            </w:r>
            <w:bookmarkStart w:id="5" w:name="_Hlk92885996"/>
            <w:r w:rsidR="00906E14" w:rsidRPr="00816D80">
              <w:rPr>
                <w:rFonts w:ascii="Times New Roman" w:hAnsi="Times New Roman"/>
              </w:rPr>
              <w:t>Variables are shares of the main population included in that group unless otherwise specified.</w:t>
            </w:r>
            <w:bookmarkEnd w:id="5"/>
            <w:r w:rsidR="00906E14" w:rsidRPr="00816D80">
              <w:rPr>
                <w:rFonts w:ascii="Times New Roman" w:hAnsi="Times New Roman"/>
              </w:rPr>
              <w:t xml:space="preserve"> </w:t>
            </w:r>
            <w:bookmarkStart w:id="6" w:name="_Hlk92887390"/>
            <w:r w:rsidRPr="00816D80">
              <w:rPr>
                <w:rFonts w:ascii="Times New Roman" w:hAnsi="Times New Roman"/>
              </w:rPr>
              <w:t>Samples were balanced after re-weighting; standardized mean difference (SMD) weights were all well below 10%.</w:t>
            </w:r>
            <w:bookmarkEnd w:id="6"/>
            <w:r w:rsidRPr="00816D80">
              <w:rPr>
                <w:rFonts w:ascii="Times New Roman" w:hAnsi="Times New Roman"/>
              </w:rPr>
              <w:t xml:space="preserve"> Additional acronyms include telehealth (TH), emergency department (ED), blood pressure (BP), low-density lipoprotein (LDL), high-density lipoprotein (HDL), body mass index (BMI), estimated Glomerular Filtration Rate (eGFR).</w:t>
            </w:r>
            <w:r w:rsidR="00212C7C" w:rsidRPr="00816D80">
              <w:rPr>
                <w:rFonts w:ascii="Times New Roman" w:hAnsi="Times New Roman"/>
              </w:rPr>
              <w:t xml:space="preserve"> </w:t>
            </w:r>
          </w:p>
        </w:tc>
      </w:tr>
    </w:tbl>
    <w:p w14:paraId="4E7A6049" w14:textId="77777777" w:rsidR="00A8566A" w:rsidRPr="00816D80" w:rsidRDefault="00A8566A" w:rsidP="00A8566A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</w:p>
    <w:p w14:paraId="47CCB3CB" w14:textId="77777777" w:rsidR="00A8566A" w:rsidRPr="00816D80" w:rsidRDefault="00A8566A" w:rsidP="00A8566A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</w:p>
    <w:p w14:paraId="11A55DE9" w14:textId="77777777" w:rsidR="00A8566A" w:rsidRPr="00816D80" w:rsidRDefault="00A8566A">
      <w:pPr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br w:type="page"/>
      </w:r>
    </w:p>
    <w:p w14:paraId="05EF78EF" w14:textId="20C20E4C" w:rsidR="00B0569E" w:rsidRPr="00816D80" w:rsidRDefault="00B0569E" w:rsidP="00B0569E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lastRenderedPageBreak/>
        <w:t>Table</w:t>
      </w:r>
      <w:r w:rsidRPr="00816D80">
        <w:rPr>
          <w:rFonts w:ascii="Times New Roman" w:hAnsi="Times New Roman" w:cs="Times New Roman"/>
          <w:i/>
          <w:iCs/>
        </w:rPr>
        <w:t xml:space="preserve"> A</w:t>
      </w:r>
      <w:r w:rsidR="00A8566A" w:rsidRPr="00816D80">
        <w:rPr>
          <w:rFonts w:ascii="Times New Roman" w:hAnsi="Times New Roman" w:cs="Times New Roman"/>
          <w:i/>
          <w:iCs/>
        </w:rPr>
        <w:t>2</w:t>
      </w:r>
      <w:r w:rsidRPr="00816D80">
        <w:rPr>
          <w:rFonts w:ascii="Times New Roman" w:eastAsia="SimSun" w:hAnsi="Times New Roman" w:cs="Times New Roman"/>
          <w:i/>
          <w:iCs/>
        </w:rPr>
        <w:t>: Telehealth and LDL</w:t>
      </w:r>
    </w:p>
    <w:tbl>
      <w:tblPr>
        <w:tblStyle w:val="TableGrid2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485"/>
        <w:gridCol w:w="2729"/>
        <w:gridCol w:w="2031"/>
        <w:gridCol w:w="1984"/>
        <w:gridCol w:w="131"/>
      </w:tblGrid>
      <w:tr w:rsidR="00B0569E" w:rsidRPr="00816D80" w14:paraId="2B76E433" w14:textId="77777777" w:rsidTr="00C24110">
        <w:trPr>
          <w:gridAfter w:val="1"/>
          <w:wAfter w:w="70" w:type="pct"/>
          <w:trHeight w:val="266"/>
          <w:jc w:val="center"/>
        </w:trPr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FF0D50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6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AEA18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Mean post-LDL</w:t>
            </w:r>
          </w:p>
        </w:tc>
      </w:tr>
      <w:tr w:rsidR="00B0569E" w:rsidRPr="00816D80" w14:paraId="65DFE9D7" w14:textId="77777777" w:rsidTr="00C24110">
        <w:trPr>
          <w:trHeight w:val="266"/>
          <w:jc w:val="center"/>
        </w:trPr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1D488E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7522C2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Value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C36F01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&lt;100 mg/dl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863D07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&lt;110 mg/dl</w:t>
            </w:r>
          </w:p>
        </w:tc>
      </w:tr>
      <w:tr w:rsidR="00B7000A" w:rsidRPr="00816D80" w14:paraId="5F913A9A" w14:textId="77777777" w:rsidTr="00C4106E">
        <w:trPr>
          <w:trHeight w:val="266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1AD510" w14:textId="4FAB4D3B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TH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6CBF99" w14:textId="186C7987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-0.841**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FF22EE" w14:textId="3D16F406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0.007*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EBCFD7" w14:textId="5FD8B31B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0.006</w:t>
            </w:r>
          </w:p>
        </w:tc>
      </w:tr>
      <w:tr w:rsidR="00B7000A" w:rsidRPr="00816D80" w14:paraId="4CD66FF4" w14:textId="77777777" w:rsidTr="00C4106E">
        <w:trPr>
          <w:trHeight w:val="266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821B6E" w14:textId="77777777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343F8" w14:textId="75B38266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[-1.353, -0.330]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36859" w14:textId="3E6306C0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[0.001, 0.013]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36DD59" w14:textId="2736ADAD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[-0.004, 0.016]</w:t>
            </w:r>
          </w:p>
        </w:tc>
      </w:tr>
      <w:tr w:rsidR="00B7000A" w:rsidRPr="00816D80" w14:paraId="3FAC4D3F" w14:textId="77777777" w:rsidTr="00C4106E">
        <w:trPr>
          <w:trHeight w:val="266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91CE90" w14:textId="77777777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AE4BDE" w14:textId="6383E567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0.002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17085" w14:textId="120655FF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0.029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6753C" w14:textId="40AED66F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0.217</w:t>
            </w:r>
          </w:p>
        </w:tc>
      </w:tr>
      <w:tr w:rsidR="00B7000A" w:rsidRPr="00816D80" w14:paraId="0613FE35" w14:textId="77777777" w:rsidTr="00C4106E">
        <w:trPr>
          <w:trHeight w:val="280"/>
          <w:jc w:val="center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C4A8B" w14:textId="77777777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Mean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49C79" w14:textId="3D9E15A4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83.5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D3AFF6" w14:textId="6B909013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0.75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1260B0" w14:textId="46DD29E3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0.82</w:t>
            </w:r>
          </w:p>
        </w:tc>
      </w:tr>
      <w:tr w:rsidR="00B7000A" w:rsidRPr="00816D80" w14:paraId="3A27C8BE" w14:textId="77777777" w:rsidTr="00C4106E">
        <w:trPr>
          <w:trHeight w:val="266"/>
          <w:jc w:val="center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0BE88E" w14:textId="77777777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% Impact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E57D5C" w14:textId="2F073D49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-1.01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06E9DE" w14:textId="36490F42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0.93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46D35F" w14:textId="246EF70C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0.75</w:t>
            </w:r>
          </w:p>
        </w:tc>
      </w:tr>
      <w:tr w:rsidR="00B7000A" w:rsidRPr="00816D80" w14:paraId="435FDD2E" w14:textId="77777777" w:rsidTr="00C24110">
        <w:trPr>
          <w:gridAfter w:val="1"/>
          <w:wAfter w:w="70" w:type="pct"/>
          <w:trHeight w:val="266"/>
          <w:jc w:val="center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234CE3B6" w14:textId="77777777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6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C889EB" w14:textId="5B9571FF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Decline of LDL</w:t>
            </w:r>
          </w:p>
        </w:tc>
      </w:tr>
      <w:tr w:rsidR="00B7000A" w:rsidRPr="00816D80" w14:paraId="3A421B2B" w14:textId="77777777" w:rsidTr="00C24110">
        <w:trPr>
          <w:trHeight w:val="266"/>
          <w:jc w:val="center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4FB4FB43" w14:textId="77777777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18131A" w14:textId="01F862DC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&gt;=15 mg/dl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A1BD83" w14:textId="734C26D1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&gt;=10 mg/dl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F0282E" w14:textId="2CB56DA3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&gt;=5 mg/dl</w:t>
            </w:r>
          </w:p>
        </w:tc>
      </w:tr>
      <w:tr w:rsidR="00B7000A" w:rsidRPr="00816D80" w14:paraId="7A165E94" w14:textId="77777777" w:rsidTr="00C4106E">
        <w:trPr>
          <w:trHeight w:val="266"/>
          <w:jc w:val="center"/>
        </w:trPr>
        <w:tc>
          <w:tcPr>
            <w:tcW w:w="1327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5190BC7" w14:textId="79BEAAAE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TH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E58BE2" w14:textId="547350BD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345EF5" w14:textId="479B373E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0.003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2B883D" w14:textId="08782A75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-0.001</w:t>
            </w:r>
          </w:p>
        </w:tc>
      </w:tr>
      <w:tr w:rsidR="00B7000A" w:rsidRPr="00816D80" w14:paraId="2EC0D379" w14:textId="77777777" w:rsidTr="00C4106E">
        <w:trPr>
          <w:trHeight w:val="266"/>
          <w:jc w:val="center"/>
        </w:trPr>
        <w:tc>
          <w:tcPr>
            <w:tcW w:w="1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74C7A" w14:textId="77777777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DAFC6" w14:textId="1A9B3F3F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[-0.000, 0.022]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CD1567" w14:textId="1FE03C8E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[-0.005, 0.011]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BAB50E" w14:textId="70C32015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[-0.013, 0.011]</w:t>
            </w:r>
          </w:p>
        </w:tc>
      </w:tr>
      <w:tr w:rsidR="00B7000A" w:rsidRPr="00816D80" w14:paraId="32269B07" w14:textId="77777777" w:rsidTr="00C4106E">
        <w:trPr>
          <w:trHeight w:val="266"/>
          <w:jc w:val="center"/>
        </w:trPr>
        <w:tc>
          <w:tcPr>
            <w:tcW w:w="13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D8653" w14:textId="77777777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96EEEE" w14:textId="7F51409D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0.06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58CC99" w14:textId="7868A5D7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0.521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ADBC88" w14:textId="313230D3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0.904</w:t>
            </w:r>
          </w:p>
        </w:tc>
      </w:tr>
      <w:tr w:rsidR="00B7000A" w:rsidRPr="00816D80" w14:paraId="2BA06DA1" w14:textId="77777777" w:rsidTr="00C4106E">
        <w:trPr>
          <w:trHeight w:val="266"/>
          <w:jc w:val="center"/>
        </w:trPr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162B6B" w14:textId="77777777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Mean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C737A" w14:textId="73818335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0.26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6CD5D" w14:textId="7C2F4D7D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0.36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712B8C" w14:textId="63BCB60E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0.48</w:t>
            </w:r>
          </w:p>
        </w:tc>
      </w:tr>
      <w:tr w:rsidR="00B7000A" w:rsidRPr="00816D80" w14:paraId="44303A2B" w14:textId="77777777" w:rsidTr="00C4106E">
        <w:trPr>
          <w:trHeight w:val="266"/>
          <w:jc w:val="center"/>
        </w:trPr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9A962D" w14:textId="77777777" w:rsidR="00B7000A" w:rsidRPr="00816D80" w:rsidRDefault="00B7000A" w:rsidP="00B7000A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% Impact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800A45" w14:textId="3DA4FCD6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16F5AC" w14:textId="5D326205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0.72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DBA405" w14:textId="302ED7E2" w:rsidR="00B7000A" w:rsidRPr="00816D80" w:rsidRDefault="00B7000A" w:rsidP="00B7000A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-0.15</w:t>
            </w:r>
          </w:p>
        </w:tc>
      </w:tr>
      <w:tr w:rsidR="00B0569E" w:rsidRPr="00816D80" w14:paraId="4A633F10" w14:textId="77777777" w:rsidTr="00C24110">
        <w:trPr>
          <w:trHeight w:val="266"/>
          <w:jc w:val="center"/>
        </w:trPr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4621C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 control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A48186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12,676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09B1BE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12,676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F4AB7A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12,676</w:t>
            </w:r>
          </w:p>
        </w:tc>
      </w:tr>
      <w:tr w:rsidR="00B0569E" w:rsidRPr="00816D80" w14:paraId="66C81294" w14:textId="77777777" w:rsidTr="00C24110">
        <w:trPr>
          <w:trHeight w:val="266"/>
          <w:jc w:val="center"/>
        </w:trPr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71730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 treatment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16620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6,831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7C3BA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6,831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C71D7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6,831</w:t>
            </w:r>
          </w:p>
        </w:tc>
      </w:tr>
    </w:tbl>
    <w:p w14:paraId="247DB0ED" w14:textId="22A6E06E" w:rsidR="00B0569E" w:rsidRPr="00816D80" w:rsidRDefault="00B0569E" w:rsidP="00B0569E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16D80">
        <w:rPr>
          <w:rFonts w:ascii="Times New Roman" w:eastAsia="SimSun" w:hAnsi="Times New Roman" w:cs="Times New Roman"/>
        </w:rPr>
        <w:t xml:space="preserve">Notes: </w:t>
      </w:r>
      <w:r w:rsidR="0091369B" w:rsidRPr="00816D80">
        <w:rPr>
          <w:rFonts w:ascii="Times New Roman" w:eastAsia="SimSun" w:hAnsi="Times New Roman" w:cs="Times New Roman"/>
        </w:rPr>
        <w:t xml:space="preserve">Estimates followed by 95% CI and p-value. * p&lt;0.05, ** p&lt;0.01, *** p&lt;0.001. </w:t>
      </w:r>
      <w:r w:rsidR="00B7000A" w:rsidRPr="00816D80">
        <w:rPr>
          <w:rFonts w:ascii="Times New Roman" w:eastAsia="SimSun" w:hAnsi="Times New Roman" w:cs="Times New Roman"/>
        </w:rPr>
        <w:t>Baseline characteristics and facility fixed effects were included as covariates. Standard errors were clustered at the facility level. Means are the pandemic-era sample outcome average value. % Impact refers to the estimated value divided by the mean multiplied by 100.</w:t>
      </w:r>
    </w:p>
    <w:p w14:paraId="04F942ED" w14:textId="77777777" w:rsidR="00B0569E" w:rsidRPr="00816D80" w:rsidRDefault="00B0569E" w:rsidP="00B056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98934DE" w14:textId="77777777" w:rsidR="00B0569E" w:rsidRPr="00816D80" w:rsidRDefault="00B0569E" w:rsidP="00B056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BE2062" w14:textId="77777777" w:rsidR="00B0569E" w:rsidRPr="00816D80" w:rsidRDefault="00B0569E" w:rsidP="00B056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BED337B" w14:textId="77777777" w:rsidR="00B0569E" w:rsidRPr="00816D80" w:rsidRDefault="00B0569E" w:rsidP="00B056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5DCD464" w14:textId="77777777" w:rsidR="00B0569E" w:rsidRPr="00816D80" w:rsidRDefault="00B0569E" w:rsidP="00B056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8444DFA" w14:textId="4D7D07B5" w:rsidR="00B0569E" w:rsidRDefault="00B0569E" w:rsidP="00B056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F705665" w14:textId="77777777" w:rsidR="00B0569E" w:rsidRPr="00816D80" w:rsidRDefault="00B0569E" w:rsidP="00B056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3AF5416" w14:textId="77777777" w:rsidR="00B0569E" w:rsidRPr="00816D80" w:rsidRDefault="00B0569E" w:rsidP="00B056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B1EC0D" w14:textId="76FCA251" w:rsidR="00B0569E" w:rsidRPr="00816D80" w:rsidRDefault="00B0569E" w:rsidP="00B0569E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t>Table A</w:t>
      </w:r>
      <w:r w:rsidR="00A8566A" w:rsidRPr="00816D80">
        <w:rPr>
          <w:rFonts w:ascii="Times New Roman" w:eastAsia="SimSun" w:hAnsi="Times New Roman" w:cs="Times New Roman"/>
          <w:i/>
          <w:iCs/>
        </w:rPr>
        <w:t>3</w:t>
      </w:r>
      <w:r w:rsidRPr="00816D80">
        <w:rPr>
          <w:rFonts w:ascii="Times New Roman" w:eastAsia="SimSun" w:hAnsi="Times New Roman" w:cs="Times New Roman"/>
          <w:i/>
          <w:iCs/>
        </w:rPr>
        <w:t>: Telehealth and Blood Pressure and Hypertension</w:t>
      </w:r>
    </w:p>
    <w:tbl>
      <w:tblPr>
        <w:tblStyle w:val="TableGrid2"/>
        <w:tblW w:w="9675" w:type="dxa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50"/>
        <w:gridCol w:w="1183"/>
        <w:gridCol w:w="1244"/>
        <w:gridCol w:w="1221"/>
        <w:gridCol w:w="1292"/>
        <w:gridCol w:w="1283"/>
        <w:gridCol w:w="1202"/>
      </w:tblGrid>
      <w:tr w:rsidR="00B0569E" w:rsidRPr="00816D80" w14:paraId="6DAC2199" w14:textId="77777777" w:rsidTr="00C24110">
        <w:trPr>
          <w:trHeight w:val="239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B99886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1D1270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Blood Pressure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5930A5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Hypertension</w:t>
            </w:r>
          </w:p>
        </w:tc>
      </w:tr>
      <w:tr w:rsidR="00B0569E" w:rsidRPr="00816D80" w14:paraId="01E9D8BB" w14:textId="77777777" w:rsidTr="00C24110">
        <w:trPr>
          <w:trHeight w:val="60"/>
          <w:jc w:val="center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91EDEE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61AD56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Diastolic (mm/Hg)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43890B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Systolic (mm/Hg)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ED4BCE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Normal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81EB64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Elevated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300EBB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Stage 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B1E6A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Stage 2</w:t>
            </w:r>
          </w:p>
        </w:tc>
      </w:tr>
      <w:tr w:rsidR="00B0569E" w:rsidRPr="00816D80" w14:paraId="4BAD8E3D" w14:textId="77777777" w:rsidTr="00C24110">
        <w:trPr>
          <w:trHeight w:val="239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2C256D" w14:textId="54EBECC5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TH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A46F8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-0.331**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56C5CE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-0.249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EF6481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EF554C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-0.005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A8136F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-0.010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5FE6676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-0.004</w:t>
            </w:r>
          </w:p>
        </w:tc>
      </w:tr>
      <w:tr w:rsidR="00B0569E" w:rsidRPr="00816D80" w14:paraId="312A718A" w14:textId="77777777" w:rsidTr="00C24110">
        <w:trPr>
          <w:trHeight w:val="239"/>
          <w:jc w:val="center"/>
        </w:trPr>
        <w:tc>
          <w:tcPr>
            <w:tcW w:w="22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369E0A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59C458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 xml:space="preserve">[-0.576, </w:t>
            </w:r>
          </w:p>
          <w:p w14:paraId="2CCE2E39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-0.086]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01AC4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[-0.597, 0.100]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9FDE24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[-0.004, 0.017]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19FE8B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[-0.013, 0.002]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46F0D0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[-0.021, 0.001]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913EFD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[-0.012, 0.003]</w:t>
            </w:r>
          </w:p>
        </w:tc>
      </w:tr>
      <w:tr w:rsidR="00B0569E" w:rsidRPr="00816D80" w14:paraId="0A6D26AC" w14:textId="77777777" w:rsidTr="00C24110">
        <w:trPr>
          <w:trHeight w:val="239"/>
          <w:jc w:val="center"/>
        </w:trPr>
        <w:tc>
          <w:tcPr>
            <w:tcW w:w="22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5277E6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CE984F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B5DBCD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E1DCB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0.214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89B1D1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0.183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7753D4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D7A8A2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0.276</w:t>
            </w:r>
          </w:p>
        </w:tc>
      </w:tr>
      <w:tr w:rsidR="00B0569E" w:rsidRPr="00816D80" w14:paraId="1D8FD698" w14:textId="77777777" w:rsidTr="00C24110">
        <w:trPr>
          <w:trHeight w:val="239"/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15A78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Mean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87A18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73.45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60D605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133.5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FF357D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B3D4AE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F2C9A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2E556B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0.27</w:t>
            </w:r>
          </w:p>
        </w:tc>
      </w:tr>
      <w:tr w:rsidR="00B0569E" w:rsidRPr="00816D80" w14:paraId="65C1173C" w14:textId="77777777" w:rsidTr="00C24110">
        <w:trPr>
          <w:trHeight w:val="239"/>
          <w:jc w:val="center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284E33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% Impact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4CD138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033140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855146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5.25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8BA8EB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-2.07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BDC2BF2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-2.35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8EB4F7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-1.56</w:t>
            </w:r>
          </w:p>
        </w:tc>
      </w:tr>
      <w:tr w:rsidR="00B0569E" w:rsidRPr="00816D80" w14:paraId="1EE96F5D" w14:textId="77777777" w:rsidTr="00C24110">
        <w:trPr>
          <w:trHeight w:val="239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538C8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 control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01E48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17, 180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1690E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17, 180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C14168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17, 180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F73707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17, 180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06F84F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17, 180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70D6B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17, 180</w:t>
            </w:r>
          </w:p>
        </w:tc>
      </w:tr>
      <w:tr w:rsidR="00B0569E" w:rsidRPr="00816D80" w14:paraId="46A2D2B5" w14:textId="77777777" w:rsidTr="00C24110">
        <w:trPr>
          <w:trHeight w:val="239"/>
          <w:jc w:val="center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2108F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 treatment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22C9E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68E2E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939F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104CE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23179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0B23F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9, 135</w:t>
            </w:r>
          </w:p>
        </w:tc>
      </w:tr>
    </w:tbl>
    <w:p w14:paraId="6F7A4FF4" w14:textId="79E71868" w:rsidR="00B0569E" w:rsidRPr="00816D80" w:rsidRDefault="00B0569E" w:rsidP="00B0569E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16D80">
        <w:rPr>
          <w:rFonts w:ascii="Times New Roman" w:eastAsia="SimSun" w:hAnsi="Times New Roman" w:cs="Times New Roman"/>
        </w:rPr>
        <w:t xml:space="preserve">Notes: </w:t>
      </w:r>
      <w:r w:rsidR="0091369B" w:rsidRPr="00816D80">
        <w:rPr>
          <w:rFonts w:ascii="Times New Roman" w:eastAsia="SimSun" w:hAnsi="Times New Roman" w:cs="Times New Roman"/>
        </w:rPr>
        <w:t xml:space="preserve">Estimates followed by 95% CI and p-value. * p&lt;0.05, ** p&lt;0.01, *** p&lt;0.001. </w:t>
      </w:r>
      <w:r w:rsidRPr="00816D80">
        <w:rPr>
          <w:rFonts w:ascii="Times New Roman" w:eastAsia="SimSun" w:hAnsi="Times New Roman" w:cs="Times New Roman"/>
        </w:rPr>
        <w:t>Baseline characteristics and facility fixed effects were controlled. Standard errors were clustered at the facility level.</w:t>
      </w:r>
      <w:r w:rsidR="005501CC" w:rsidRPr="00816D80">
        <w:rPr>
          <w:rFonts w:ascii="Times New Roman" w:eastAsia="SimSun" w:hAnsi="Times New Roman" w:cs="Times New Roman"/>
        </w:rPr>
        <w:t xml:space="preserve"> Means are the pandemic-era sample outcome average value. % Impact refers to the estimated value divided by the mean multiplied by 100.</w:t>
      </w:r>
    </w:p>
    <w:p w14:paraId="2199BB3D" w14:textId="77777777" w:rsidR="003E07A3" w:rsidRPr="00816D80" w:rsidRDefault="003E07A3">
      <w:pPr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br w:type="page"/>
      </w:r>
    </w:p>
    <w:p w14:paraId="3D969F66" w14:textId="31A03BA1" w:rsidR="00B0569E" w:rsidRPr="00816D80" w:rsidRDefault="00B0569E" w:rsidP="00B0569E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lastRenderedPageBreak/>
        <w:t>Table A</w:t>
      </w:r>
      <w:r w:rsidR="00A8566A" w:rsidRPr="00816D80">
        <w:rPr>
          <w:rFonts w:ascii="Times New Roman" w:eastAsia="SimSun" w:hAnsi="Times New Roman" w:cs="Times New Roman"/>
          <w:i/>
          <w:iCs/>
        </w:rPr>
        <w:t>4</w:t>
      </w:r>
      <w:r w:rsidRPr="00816D80">
        <w:rPr>
          <w:rFonts w:ascii="Times New Roman" w:eastAsia="SimSun" w:hAnsi="Times New Roman" w:cs="Times New Roman"/>
          <w:i/>
          <w:iCs/>
        </w:rPr>
        <w:t>: Telehealth and BMI</w:t>
      </w:r>
    </w:p>
    <w:tbl>
      <w:tblPr>
        <w:tblStyle w:val="TableGrid2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481"/>
        <w:gridCol w:w="1299"/>
        <w:gridCol w:w="1426"/>
        <w:gridCol w:w="1346"/>
        <w:gridCol w:w="1411"/>
        <w:gridCol w:w="1397"/>
      </w:tblGrid>
      <w:tr w:rsidR="00B0569E" w:rsidRPr="00816D80" w14:paraId="67511709" w14:textId="77777777" w:rsidTr="00C24110">
        <w:trPr>
          <w:trHeight w:val="60"/>
          <w:jc w:val="center"/>
        </w:trPr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6DEB70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EE0A4B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BMI (kg/m</w:t>
            </w:r>
            <w:r w:rsidRPr="00816D8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816D8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0DBA96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Underweight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BBD015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Normal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2A62F5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Overweight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234D15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Obese</w:t>
            </w:r>
          </w:p>
        </w:tc>
      </w:tr>
      <w:tr w:rsidR="00B0569E" w:rsidRPr="00816D80" w14:paraId="77628567" w14:textId="77777777" w:rsidTr="00C24110">
        <w:trPr>
          <w:trHeight w:val="239"/>
          <w:jc w:val="center"/>
        </w:trPr>
        <w:tc>
          <w:tcPr>
            <w:tcW w:w="132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EDB081" w14:textId="6B1C4E0D" w:rsidR="00B0569E" w:rsidRPr="00816D80" w:rsidRDefault="00B0569E" w:rsidP="00C24110">
            <w:pPr>
              <w:contextualSpacing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/>
                <w:color w:val="000000"/>
              </w:rPr>
              <w:t>TH</w:t>
            </w:r>
          </w:p>
          <w:p w14:paraId="3598FE7C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67A8AC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0.151**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BEAF38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654BDED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070AFB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-0.002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3D2FE0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0.000</w:t>
            </w:r>
          </w:p>
        </w:tc>
      </w:tr>
      <w:tr w:rsidR="00B0569E" w:rsidRPr="00816D80" w14:paraId="196B493E" w14:textId="77777777" w:rsidTr="00C24110">
        <w:trPr>
          <w:trHeight w:val="239"/>
          <w:jc w:val="center"/>
        </w:trPr>
        <w:tc>
          <w:tcPr>
            <w:tcW w:w="132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A4C93D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8F6B6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[0.041, 0.262]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AD7DE1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[-0.001, 0.003]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C311CF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[-0.004, 0.007]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EE96C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[-0.014, 0.011]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9DA90D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[-0.010, 0.009]</w:t>
            </w:r>
          </w:p>
        </w:tc>
      </w:tr>
      <w:tr w:rsidR="00B0569E" w:rsidRPr="00816D80" w14:paraId="7E74E212" w14:textId="77777777" w:rsidTr="00C24110">
        <w:trPr>
          <w:trHeight w:val="239"/>
          <w:jc w:val="center"/>
        </w:trPr>
        <w:tc>
          <w:tcPr>
            <w:tcW w:w="132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E58A31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F35C41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71D61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0.463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9EDE11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0.638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BA051F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0.786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635305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0.940</w:t>
            </w:r>
          </w:p>
        </w:tc>
      </w:tr>
      <w:tr w:rsidR="00B0569E" w:rsidRPr="00816D80" w14:paraId="05C7D9C6" w14:textId="77777777" w:rsidTr="00C24110">
        <w:trPr>
          <w:trHeight w:val="239"/>
          <w:jc w:val="center"/>
        </w:trPr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11C519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Mean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C333F5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31.2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AD431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F32084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36861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3837F8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0.53</w:t>
            </w:r>
          </w:p>
        </w:tc>
      </w:tr>
      <w:tr w:rsidR="00B0569E" w:rsidRPr="00816D80" w14:paraId="5B24CE27" w14:textId="77777777" w:rsidTr="00C24110">
        <w:trPr>
          <w:trHeight w:val="239"/>
          <w:jc w:val="center"/>
        </w:trPr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FA28A4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% Impact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F5FFC2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6189B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9.87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C51CC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0.95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60ADAAC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-0.55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73D0FA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-0.07</w:t>
            </w:r>
          </w:p>
        </w:tc>
      </w:tr>
      <w:tr w:rsidR="00B0569E" w:rsidRPr="00816D80" w14:paraId="2EAAEA44" w14:textId="77777777" w:rsidTr="00C24110">
        <w:trPr>
          <w:trHeight w:val="239"/>
          <w:jc w:val="center"/>
        </w:trPr>
        <w:tc>
          <w:tcPr>
            <w:tcW w:w="13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58503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 control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CC8B9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17, 227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1344D1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17, 227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43EB87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17, 227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AF7F93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17, 227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DE29A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17, 227</w:t>
            </w:r>
          </w:p>
        </w:tc>
      </w:tr>
      <w:tr w:rsidR="00B0569E" w:rsidRPr="00816D80" w14:paraId="0B5F8B90" w14:textId="77777777" w:rsidTr="00C24110">
        <w:trPr>
          <w:trHeight w:val="239"/>
          <w:jc w:val="center"/>
        </w:trPr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9EEA5" w14:textId="77777777" w:rsidR="00B0569E" w:rsidRPr="00816D80" w:rsidRDefault="00B0569E" w:rsidP="00C24110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 treatment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515C5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D0FAB7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9, 126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EF149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9, 126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B36D6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9, 126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3AE38" w14:textId="77777777" w:rsidR="00B0569E" w:rsidRPr="00816D80" w:rsidRDefault="00B0569E" w:rsidP="00C2411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9, 126</w:t>
            </w:r>
          </w:p>
        </w:tc>
      </w:tr>
    </w:tbl>
    <w:p w14:paraId="6B79D878" w14:textId="37EB3C43" w:rsidR="00B0569E" w:rsidRPr="00816D80" w:rsidRDefault="00B0569E" w:rsidP="00B0569E">
      <w:pPr>
        <w:spacing w:after="0" w:line="240" w:lineRule="auto"/>
        <w:contextualSpacing/>
        <w:rPr>
          <w:rFonts w:ascii="Times New Roman" w:eastAsia="SimSun" w:hAnsi="Times New Roman" w:cs="Times New Roman"/>
        </w:rPr>
      </w:pPr>
      <w:r w:rsidRPr="00816D80">
        <w:rPr>
          <w:rFonts w:ascii="Times New Roman" w:eastAsia="SimSun" w:hAnsi="Times New Roman" w:cs="Times New Roman"/>
        </w:rPr>
        <w:t xml:space="preserve">Notes: </w:t>
      </w:r>
      <w:r w:rsidR="0091369B" w:rsidRPr="00816D80">
        <w:rPr>
          <w:rFonts w:ascii="Times New Roman" w:eastAsia="SimSun" w:hAnsi="Times New Roman" w:cs="Times New Roman"/>
        </w:rPr>
        <w:t xml:space="preserve">Estimates followed by 95% CI and p-value. * p&lt;0.05, ** p&lt;0.01, *** p&lt;0.001. </w:t>
      </w:r>
      <w:r w:rsidRPr="00816D80">
        <w:rPr>
          <w:rFonts w:ascii="Times New Roman" w:eastAsia="SimSun" w:hAnsi="Times New Roman" w:cs="Times New Roman"/>
        </w:rPr>
        <w:t>Baseline characteristics and facility fixed effects were controlled. Standard errors were clustered at the facility level.</w:t>
      </w:r>
      <w:r w:rsidR="005501CC" w:rsidRPr="00816D80">
        <w:rPr>
          <w:rFonts w:ascii="Times New Roman" w:eastAsia="SimSun" w:hAnsi="Times New Roman" w:cs="Times New Roman"/>
        </w:rPr>
        <w:t xml:space="preserve"> Means are the pandemic-era sample outcome average value. % Impact refers to the estimated value divided by the mean multiplied by 100.</w:t>
      </w:r>
    </w:p>
    <w:p w14:paraId="0CA3F697" w14:textId="266C5AA8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25DEA158" w14:textId="2D040D43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0F7D8F3F" w14:textId="6815EF3A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2C876122" w14:textId="70E8B8F3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2B0C2E54" w14:textId="57922554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1CAEF60A" w14:textId="1AB39090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75BDB143" w14:textId="24C2B860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5D27F0AC" w14:textId="6048E05B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66D3F625" w14:textId="6C96E9A4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748E309C" w14:textId="0DEBD094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2AAD73A4" w14:textId="5B3A250E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60AC790E" w14:textId="53ACE84C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2B58A020" w14:textId="43E9646E" w:rsidR="002A4DD1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62937C3E" w14:textId="4F123708" w:rsidR="002A4DD1" w:rsidRPr="00816D80" w:rsidRDefault="002A4DD1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7E8BF89B" w14:textId="77777777" w:rsidR="0062243B" w:rsidRPr="00816D80" w:rsidRDefault="0062243B" w:rsidP="00B0569E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bookmarkEnd w:id="0"/>
    <w:p w14:paraId="36E10F52" w14:textId="6B9207F6" w:rsidR="00B11F5D" w:rsidRPr="00816D80" w:rsidRDefault="00B11F5D" w:rsidP="00B11F5D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t>Table A</w:t>
      </w:r>
      <w:r w:rsidR="00A8566A" w:rsidRPr="00816D80">
        <w:rPr>
          <w:rFonts w:ascii="Times New Roman" w:eastAsia="SimSun" w:hAnsi="Times New Roman" w:cs="Times New Roman"/>
          <w:i/>
          <w:iCs/>
        </w:rPr>
        <w:t>5</w:t>
      </w:r>
      <w:r w:rsidRPr="00816D80">
        <w:rPr>
          <w:rFonts w:ascii="Times New Roman" w:eastAsia="SimSun" w:hAnsi="Times New Roman" w:cs="Times New Roman"/>
          <w:i/>
          <w:iCs/>
        </w:rPr>
        <w:t>:</w:t>
      </w:r>
      <w:r w:rsidRPr="00816D80">
        <w:rPr>
          <w:rFonts w:ascii="Times New Roman" w:hAnsi="Times New Roman" w:cs="Times New Roman"/>
        </w:rPr>
        <w:t xml:space="preserve"> </w:t>
      </w:r>
      <w:r w:rsidRPr="00816D80">
        <w:rPr>
          <w:rFonts w:ascii="Times New Roman" w:eastAsia="SimSun" w:hAnsi="Times New Roman" w:cs="Times New Roman"/>
          <w:i/>
          <w:iCs/>
        </w:rPr>
        <w:t>Telehealth &amp; COC</w:t>
      </w:r>
    </w:p>
    <w:tbl>
      <w:tblPr>
        <w:tblStyle w:val="TableGrid2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120"/>
        <w:gridCol w:w="3121"/>
        <w:gridCol w:w="3119"/>
      </w:tblGrid>
      <w:tr w:rsidR="00B11F5D" w:rsidRPr="00816D80" w14:paraId="79AAE4A1" w14:textId="77777777" w:rsidTr="00A13105">
        <w:trPr>
          <w:trHeight w:val="440"/>
          <w:jc w:val="center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59341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BF2172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Continuity of Care Index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72DD91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Proportion of patients with high continuity (&gt;=0.5)</w:t>
            </w:r>
          </w:p>
        </w:tc>
      </w:tr>
      <w:tr w:rsidR="00B11F5D" w:rsidRPr="00816D80" w14:paraId="702F1C85" w14:textId="77777777" w:rsidTr="00A13105">
        <w:trPr>
          <w:trHeight w:val="239"/>
          <w:jc w:val="center"/>
        </w:trPr>
        <w:tc>
          <w:tcPr>
            <w:tcW w:w="166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11F657" w14:textId="5C486319" w:rsidR="00B11F5D" w:rsidRPr="00816D80" w:rsidRDefault="00B11F5D" w:rsidP="00A13105">
            <w:pPr>
              <w:contextualSpacing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/>
                <w:color w:val="000000"/>
              </w:rPr>
              <w:t>TH</w:t>
            </w:r>
          </w:p>
          <w:p w14:paraId="48243934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B35250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-0.010***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699968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-0.018***</w:t>
            </w:r>
          </w:p>
        </w:tc>
      </w:tr>
      <w:tr w:rsidR="00B11F5D" w:rsidRPr="00816D80" w14:paraId="1DA5D61C" w14:textId="77777777" w:rsidTr="00A13105">
        <w:trPr>
          <w:trHeight w:val="239"/>
          <w:jc w:val="center"/>
        </w:trPr>
        <w:tc>
          <w:tcPr>
            <w:tcW w:w="166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66102D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8783EA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[-0.015, -0.006]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DC5B43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[-0.026, -0.011]</w:t>
            </w:r>
          </w:p>
        </w:tc>
      </w:tr>
      <w:tr w:rsidR="00B11F5D" w:rsidRPr="00816D80" w14:paraId="5AA3CDF4" w14:textId="77777777" w:rsidTr="00A13105">
        <w:trPr>
          <w:trHeight w:val="239"/>
          <w:jc w:val="center"/>
        </w:trPr>
        <w:tc>
          <w:tcPr>
            <w:tcW w:w="166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13AF8F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42F46A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75CE7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B11F5D" w:rsidRPr="00816D80" w14:paraId="112F7DB5" w14:textId="77777777" w:rsidTr="00A13105">
        <w:trPr>
          <w:trHeight w:val="239"/>
          <w:jc w:val="center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20E0C8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Mean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5C3C02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0.25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771363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B11F5D" w:rsidRPr="00816D80" w14:paraId="32217A44" w14:textId="77777777" w:rsidTr="00A13105">
        <w:trPr>
          <w:trHeight w:val="239"/>
          <w:jc w:val="center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F639D4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% Impact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15793F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-4.12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D929B2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-12.72</w:t>
            </w:r>
          </w:p>
        </w:tc>
      </w:tr>
      <w:tr w:rsidR="00B11F5D" w:rsidRPr="00816D80" w14:paraId="6243B5C8" w14:textId="77777777" w:rsidTr="00A13105">
        <w:trPr>
          <w:trHeight w:val="239"/>
          <w:jc w:val="center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5C4C0F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N control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DEAE9E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17, 202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DDD511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17, 202</w:t>
            </w:r>
          </w:p>
        </w:tc>
      </w:tr>
      <w:tr w:rsidR="00B11F5D" w:rsidRPr="00816D80" w14:paraId="6CBAE618" w14:textId="77777777" w:rsidTr="00A13105">
        <w:trPr>
          <w:trHeight w:val="239"/>
          <w:jc w:val="center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193DE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N treatment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B2A02A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9, 423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B7300A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9, 423</w:t>
            </w:r>
          </w:p>
        </w:tc>
      </w:tr>
    </w:tbl>
    <w:p w14:paraId="5696F40E" w14:textId="2CC1FF3B" w:rsidR="00B11F5D" w:rsidRPr="00816D80" w:rsidRDefault="00B11F5D" w:rsidP="00B11F5D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</w:rPr>
        <w:t xml:space="preserve">Notes: </w:t>
      </w:r>
      <w:r w:rsidR="0091369B" w:rsidRPr="00816D80">
        <w:rPr>
          <w:rFonts w:ascii="Times New Roman" w:eastAsia="SimSun" w:hAnsi="Times New Roman" w:cs="Times New Roman"/>
        </w:rPr>
        <w:t xml:space="preserve">Estimates followed by 95% CI and p-value. * p&lt;0.05, ** p&lt;0.01, *** p&lt;0.001. </w:t>
      </w:r>
      <w:r w:rsidRPr="00816D80">
        <w:rPr>
          <w:rFonts w:ascii="Times New Roman" w:eastAsia="SimSun" w:hAnsi="Times New Roman" w:cs="Times New Roman"/>
        </w:rPr>
        <w:t>Baseline characteristics and facility fixed effects were controlled. Standard errors were clustered at the facility level.</w:t>
      </w:r>
      <w:r w:rsidR="005501CC" w:rsidRPr="00816D80">
        <w:rPr>
          <w:rFonts w:ascii="Times New Roman" w:eastAsia="SimSun" w:hAnsi="Times New Roman" w:cs="Times New Roman"/>
        </w:rPr>
        <w:t xml:space="preserve"> Means are the pandemic-era sample outcome average value. % Impact refers to the estimated value divided by the mean multiplied by 100.</w:t>
      </w:r>
    </w:p>
    <w:p w14:paraId="1DA0BA37" w14:textId="77777777" w:rsidR="00B11F5D" w:rsidRPr="00816D80" w:rsidRDefault="00B11F5D" w:rsidP="00B11F5D">
      <w:pPr>
        <w:spacing w:after="0" w:line="240" w:lineRule="auto"/>
        <w:contextualSpacing/>
        <w:rPr>
          <w:rFonts w:ascii="Times New Roman" w:eastAsia="SimSun" w:hAnsi="Times New Roman" w:cs="Times New Roman"/>
          <w:i/>
          <w:iCs/>
        </w:rPr>
      </w:pPr>
    </w:p>
    <w:p w14:paraId="5662AFCF" w14:textId="77777777" w:rsidR="002A4DD1" w:rsidRPr="00816D80" w:rsidRDefault="002A4DD1">
      <w:pPr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br w:type="page"/>
      </w:r>
    </w:p>
    <w:p w14:paraId="3A14810F" w14:textId="29694B6F" w:rsidR="00B11F5D" w:rsidRPr="00816D80" w:rsidRDefault="00B11F5D" w:rsidP="00784B7C">
      <w:pPr>
        <w:tabs>
          <w:tab w:val="left" w:pos="1966"/>
          <w:tab w:val="center" w:pos="4680"/>
        </w:tabs>
        <w:spacing w:after="0"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lastRenderedPageBreak/>
        <w:t>Table A</w:t>
      </w:r>
      <w:r w:rsidR="00A8566A" w:rsidRPr="00816D80">
        <w:rPr>
          <w:rFonts w:ascii="Times New Roman" w:eastAsia="SimSun" w:hAnsi="Times New Roman" w:cs="Times New Roman"/>
          <w:i/>
          <w:iCs/>
        </w:rPr>
        <w:t>6</w:t>
      </w:r>
      <w:r w:rsidRPr="00816D80">
        <w:rPr>
          <w:rFonts w:ascii="Times New Roman" w:eastAsia="SimSun" w:hAnsi="Times New Roman" w:cs="Times New Roman"/>
          <w:i/>
          <w:iCs/>
        </w:rPr>
        <w:t>: Telehealth &amp; Complications and Utilization</w:t>
      </w:r>
    </w:p>
    <w:tbl>
      <w:tblPr>
        <w:tblStyle w:val="TableGrid2"/>
        <w:tblW w:w="9590" w:type="dxa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337"/>
        <w:gridCol w:w="1690"/>
        <w:gridCol w:w="1880"/>
        <w:gridCol w:w="1584"/>
        <w:gridCol w:w="1569"/>
        <w:gridCol w:w="1523"/>
        <w:gridCol w:w="7"/>
      </w:tblGrid>
      <w:tr w:rsidR="00B11F5D" w:rsidRPr="00816D80" w14:paraId="18FCC86A" w14:textId="77777777" w:rsidTr="00A13105">
        <w:trPr>
          <w:gridAfter w:val="1"/>
          <w:wAfter w:w="7" w:type="dxa"/>
          <w:trHeight w:val="262"/>
          <w:jc w:val="center"/>
        </w:trPr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7F551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7AE83D" w14:textId="77777777" w:rsidR="00B11F5D" w:rsidRPr="00816D80" w:rsidRDefault="00B11F5D" w:rsidP="00A13105">
            <w:pPr>
              <w:tabs>
                <w:tab w:val="left" w:pos="3440"/>
              </w:tabs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Complications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C2E65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Utilization</w:t>
            </w:r>
          </w:p>
        </w:tc>
      </w:tr>
      <w:tr w:rsidR="00B11F5D" w:rsidRPr="00816D80" w14:paraId="1A38BFAE" w14:textId="77777777" w:rsidTr="00A13105">
        <w:trPr>
          <w:gridAfter w:val="1"/>
          <w:wAfter w:w="7" w:type="dxa"/>
          <w:trHeight w:val="262"/>
          <w:jc w:val="center"/>
        </w:trPr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A13764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D6C99A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Proportion of patients with related IP/ED visits with: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0DD5A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Proportion of patients with:</w:t>
            </w:r>
          </w:p>
        </w:tc>
      </w:tr>
      <w:tr w:rsidR="00B11F5D" w:rsidRPr="00816D80" w14:paraId="78983286" w14:textId="77777777" w:rsidTr="00A13105">
        <w:trPr>
          <w:trHeight w:val="262"/>
          <w:jc w:val="center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1E44F7" w14:textId="77777777" w:rsidR="00B11F5D" w:rsidRPr="00816D80" w:rsidRDefault="00B11F5D" w:rsidP="00A13105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486789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CHD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B8C844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Stroke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E795D7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MACE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C61B3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IP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CEEF7" w14:textId="77777777" w:rsidR="00B11F5D" w:rsidRPr="00816D80" w:rsidRDefault="00B11F5D" w:rsidP="00A13105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ED</w:t>
            </w:r>
          </w:p>
        </w:tc>
      </w:tr>
      <w:tr w:rsidR="00191E58" w:rsidRPr="00816D80" w14:paraId="5A22A473" w14:textId="77777777" w:rsidTr="00A13105">
        <w:trPr>
          <w:trHeight w:val="262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D732BF" w14:textId="477FA25D" w:rsidR="00191E58" w:rsidRPr="00816D80" w:rsidRDefault="00191E58" w:rsidP="00191E58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TH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C28ACD" w14:textId="095322D7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53A3E8" w14:textId="79A360D2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0.005*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C3C60F" w14:textId="0BC64AB6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9211EE" w14:textId="512CDA3E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0.024***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C6A131" w14:textId="40BD6A38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-0.003</w:t>
            </w:r>
          </w:p>
        </w:tc>
      </w:tr>
      <w:tr w:rsidR="00191E58" w:rsidRPr="00816D80" w14:paraId="2EFA16B0" w14:textId="77777777" w:rsidTr="00A13105">
        <w:trPr>
          <w:trHeight w:val="262"/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0BACD6" w14:textId="77777777" w:rsidR="00191E58" w:rsidRPr="00816D80" w:rsidRDefault="00191E58" w:rsidP="00191E5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732C8" w14:textId="77777777" w:rsidR="00A91432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 xml:space="preserve">[-0.004, </w:t>
            </w:r>
          </w:p>
          <w:p w14:paraId="20F27E83" w14:textId="6A9DB149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0.010]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C5690F" w14:textId="77777777" w:rsidR="00A91432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 xml:space="preserve">[0.001, </w:t>
            </w:r>
          </w:p>
          <w:p w14:paraId="11EC294E" w14:textId="0B748956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0.009]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E94DC1" w14:textId="77777777" w:rsidR="00A91432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 xml:space="preserve">[-0.002, </w:t>
            </w:r>
          </w:p>
          <w:p w14:paraId="2BF95447" w14:textId="6347F0AF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0.011]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85324" w14:textId="77777777" w:rsidR="00A91432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 xml:space="preserve">[0.018, </w:t>
            </w:r>
          </w:p>
          <w:p w14:paraId="1722F173" w14:textId="2A98CCDF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0.031]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B2E1" w14:textId="77777777" w:rsidR="00A91432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 xml:space="preserve">[-0.011, </w:t>
            </w:r>
          </w:p>
          <w:p w14:paraId="32959175" w14:textId="23557888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0.004]</w:t>
            </w:r>
          </w:p>
        </w:tc>
      </w:tr>
      <w:tr w:rsidR="00191E58" w:rsidRPr="00816D80" w14:paraId="5F2FCA29" w14:textId="77777777" w:rsidTr="00A13105">
        <w:trPr>
          <w:trHeight w:val="262"/>
          <w:jc w:val="center"/>
        </w:trPr>
        <w:tc>
          <w:tcPr>
            <w:tcW w:w="133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4527F7" w14:textId="77777777" w:rsidR="00191E58" w:rsidRPr="00816D80" w:rsidRDefault="00191E58" w:rsidP="00191E5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1B1A41" w14:textId="72B40FE5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0.444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CAFC31" w14:textId="30EABCAF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39AFB3" w14:textId="385561E3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0.155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6664D" w14:textId="3E9912EA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&lt;0.001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F96FA" w14:textId="11775F7F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0.351</w:t>
            </w:r>
          </w:p>
        </w:tc>
      </w:tr>
      <w:tr w:rsidR="00191E58" w:rsidRPr="00816D80" w14:paraId="681DF014" w14:textId="77777777" w:rsidTr="00A13105">
        <w:trPr>
          <w:trHeight w:val="262"/>
          <w:jc w:val="center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B82D3" w14:textId="77777777" w:rsidR="00191E58" w:rsidRPr="00816D80" w:rsidRDefault="00191E58" w:rsidP="00191E58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Mean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86C321" w14:textId="752CB74F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880BD" w14:textId="4F81563F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6F8B89" w14:textId="2FD6952A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0.07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8CC13" w14:textId="562543C6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0.08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999CD" w14:textId="6EA5E2C3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0.16</w:t>
            </w:r>
          </w:p>
        </w:tc>
      </w:tr>
      <w:tr w:rsidR="00191E58" w:rsidRPr="00816D80" w14:paraId="21DD8920" w14:textId="77777777" w:rsidTr="00A13105">
        <w:trPr>
          <w:trHeight w:val="262"/>
          <w:jc w:val="center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902B6F" w14:textId="77777777" w:rsidR="00191E58" w:rsidRPr="00816D80" w:rsidRDefault="00191E58" w:rsidP="00191E58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% Impact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DF3131" w14:textId="676EF958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6F05E8" w14:textId="27609F7A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2.91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427EB4" w14:textId="40D2E47C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  <w:color w:val="000000"/>
              </w:rPr>
              <w:t>6.82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3AF08" w14:textId="150CF515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30.79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EB89F" w14:textId="6F913F7F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-2.16</w:t>
            </w:r>
          </w:p>
        </w:tc>
      </w:tr>
      <w:tr w:rsidR="00191E58" w:rsidRPr="00816D80" w14:paraId="3DF0A493" w14:textId="77777777" w:rsidTr="00A13105">
        <w:trPr>
          <w:trHeight w:val="262"/>
          <w:jc w:val="center"/>
        </w:trPr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2508A" w14:textId="77777777" w:rsidR="00191E58" w:rsidRPr="00816D80" w:rsidRDefault="00191E58" w:rsidP="00191E58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 control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3895A6" w14:textId="77777777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20,663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D1E124" w14:textId="77777777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20,663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B6E1C5" w14:textId="77777777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20,663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00052E" w14:textId="1E56EC2B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20,663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D3870C" w14:textId="15D1D749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20,663</w:t>
            </w:r>
          </w:p>
        </w:tc>
      </w:tr>
      <w:tr w:rsidR="00191E58" w:rsidRPr="00816D80" w14:paraId="2DDBE08A" w14:textId="77777777" w:rsidTr="00A13105">
        <w:trPr>
          <w:trHeight w:val="262"/>
          <w:jc w:val="center"/>
        </w:trPr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668FD" w14:textId="77777777" w:rsidR="00191E58" w:rsidRPr="00816D80" w:rsidRDefault="00191E58" w:rsidP="00191E58">
            <w:pPr>
              <w:contextualSpacing/>
              <w:rPr>
                <w:rFonts w:ascii="Times New Roman" w:hAnsi="Times New Roman"/>
              </w:rPr>
            </w:pPr>
            <w:r w:rsidRPr="00816D80">
              <w:rPr>
                <w:rFonts w:ascii="Times New Roman" w:hAnsi="Times New Roman"/>
              </w:rPr>
              <w:t>N treatment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6A24D" w14:textId="77777777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D4F7F" w14:textId="77777777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9,524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F87B6" w14:textId="77777777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9,524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64361" w14:textId="7D960563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9,524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3E096" w14:textId="14F5488A" w:rsidR="00191E58" w:rsidRPr="00816D80" w:rsidRDefault="00191E58" w:rsidP="00191E5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16D80">
              <w:rPr>
                <w:rFonts w:ascii="Times New Roman" w:hAnsi="Times New Roman"/>
                <w:color w:val="000000"/>
              </w:rPr>
              <w:t>9,524</w:t>
            </w:r>
          </w:p>
        </w:tc>
      </w:tr>
    </w:tbl>
    <w:p w14:paraId="641ADFA4" w14:textId="206290DC" w:rsidR="00911616" w:rsidRPr="00816D80" w:rsidRDefault="00B11F5D">
      <w:pPr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</w:rPr>
        <w:t xml:space="preserve">Notes: </w:t>
      </w:r>
      <w:r w:rsidR="00B7000A" w:rsidRPr="00816D80">
        <w:rPr>
          <w:rFonts w:ascii="Times New Roman" w:eastAsia="SimSun" w:hAnsi="Times New Roman" w:cs="Times New Roman"/>
        </w:rPr>
        <w:t xml:space="preserve">N control = 20,663; N treated = 9,524. </w:t>
      </w:r>
      <w:r w:rsidR="0091369B" w:rsidRPr="00816D80">
        <w:rPr>
          <w:rFonts w:ascii="Times New Roman" w:eastAsia="SimSun" w:hAnsi="Times New Roman" w:cs="Times New Roman"/>
        </w:rPr>
        <w:t xml:space="preserve">Estimates followed by 95% CI and p-value. * p&lt;0.05, ** p&lt;0.01, *** p&lt;0.001. </w:t>
      </w:r>
      <w:r w:rsidR="00B7000A" w:rsidRPr="00816D80">
        <w:rPr>
          <w:rFonts w:ascii="Times New Roman" w:eastAsia="SimSun" w:hAnsi="Times New Roman" w:cs="Times New Roman"/>
        </w:rPr>
        <w:t xml:space="preserve">Baseline characteristics and facility fixed effects were controlled in regressions. Standard errors were clustered at the facility level. Means are the pandemic-era sample outcome average value. % Impact refers to the estimated value divided by the mean multiplied by 100. Additional acronyms and abbreviations include Major Adverse Cardiovascular Events (MACE) and </w:t>
      </w:r>
      <w:proofErr w:type="gramStart"/>
      <w:r w:rsidR="00B7000A" w:rsidRPr="00816D80">
        <w:rPr>
          <w:rFonts w:ascii="Times New Roman" w:eastAsia="SimSun" w:hAnsi="Times New Roman" w:cs="Times New Roman"/>
        </w:rPr>
        <w:t>Coronary Heart Disease</w:t>
      </w:r>
      <w:proofErr w:type="gramEnd"/>
      <w:r w:rsidR="00B7000A" w:rsidRPr="00816D80">
        <w:rPr>
          <w:rFonts w:ascii="Times New Roman" w:eastAsia="SimSun" w:hAnsi="Times New Roman" w:cs="Times New Roman"/>
        </w:rPr>
        <w:t xml:space="preserve"> (CHD).</w:t>
      </w:r>
      <w:r w:rsidR="00191E58" w:rsidRPr="00816D80">
        <w:rPr>
          <w:rFonts w:ascii="Times New Roman" w:eastAsia="SimSun" w:hAnsi="Times New Roman" w:cs="Times New Roman"/>
        </w:rPr>
        <w:t xml:space="preserve"> Additional acronyms include emergency department (ED) and telehealth (TH).</w:t>
      </w:r>
    </w:p>
    <w:p w14:paraId="08BB63D4" w14:textId="77777777" w:rsidR="002A4DD1" w:rsidRPr="00816D80" w:rsidRDefault="002A4DD1" w:rsidP="00B7000A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</w:p>
    <w:p w14:paraId="0202ACA4" w14:textId="77777777" w:rsidR="002A4DD1" w:rsidRPr="00816D80" w:rsidRDefault="002A4DD1" w:rsidP="00B7000A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</w:p>
    <w:p w14:paraId="48BE9A0C" w14:textId="77777777" w:rsidR="002A4DD1" w:rsidRPr="00816D80" w:rsidRDefault="002A4DD1" w:rsidP="00B7000A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</w:p>
    <w:p w14:paraId="38564636" w14:textId="77777777" w:rsidR="002A4DD1" w:rsidRPr="00816D80" w:rsidRDefault="002A4DD1" w:rsidP="00B7000A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</w:p>
    <w:p w14:paraId="6F2A66AA" w14:textId="77777777" w:rsidR="002A4DD1" w:rsidRPr="00816D80" w:rsidRDefault="002A4DD1" w:rsidP="00B7000A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</w:p>
    <w:p w14:paraId="7C088048" w14:textId="77777777" w:rsidR="002A4DD1" w:rsidRPr="00816D80" w:rsidRDefault="002A4DD1" w:rsidP="00B7000A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</w:p>
    <w:p w14:paraId="14B7235B" w14:textId="77777777" w:rsidR="002A4DD1" w:rsidRPr="00816D80" w:rsidRDefault="002A4DD1" w:rsidP="00B7000A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</w:p>
    <w:p w14:paraId="09621AA0" w14:textId="77777777" w:rsidR="002A4DD1" w:rsidRPr="00816D80" w:rsidRDefault="002A4DD1" w:rsidP="00B7000A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</w:p>
    <w:p w14:paraId="52D7B986" w14:textId="77777777" w:rsidR="002A4DD1" w:rsidRPr="00816D80" w:rsidRDefault="002A4DD1" w:rsidP="00B7000A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</w:p>
    <w:p w14:paraId="1E195110" w14:textId="77777777" w:rsidR="002A4DD1" w:rsidRPr="00816D80" w:rsidRDefault="002A4DD1" w:rsidP="00B7000A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</w:p>
    <w:p w14:paraId="656288E7" w14:textId="4C35F778" w:rsidR="00B7000A" w:rsidRPr="00816D80" w:rsidRDefault="00B7000A" w:rsidP="00B700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816D80">
        <w:rPr>
          <w:rFonts w:ascii="Times New Roman" w:eastAsia="SimSun" w:hAnsi="Times New Roman" w:cs="Times New Roman"/>
          <w:i/>
          <w:iCs/>
        </w:rPr>
        <w:t>Table A</w:t>
      </w:r>
      <w:r w:rsidR="00A8566A" w:rsidRPr="00816D80">
        <w:rPr>
          <w:rFonts w:ascii="Times New Roman" w:eastAsia="SimSun" w:hAnsi="Times New Roman" w:cs="Times New Roman"/>
          <w:i/>
          <w:iCs/>
        </w:rPr>
        <w:t>7</w:t>
      </w:r>
      <w:r w:rsidRPr="00816D80">
        <w:rPr>
          <w:rFonts w:ascii="Times New Roman" w:eastAsia="SimSun" w:hAnsi="Times New Roman" w:cs="Times New Roman"/>
          <w:i/>
          <w:iCs/>
        </w:rPr>
        <w:t>:</w:t>
      </w:r>
      <w:r w:rsidRPr="00816D80">
        <w:rPr>
          <w:rFonts w:ascii="Times New Roman" w:hAnsi="Times New Roman" w:cs="Times New Roman"/>
        </w:rPr>
        <w:t xml:space="preserve"> </w:t>
      </w:r>
      <w:r w:rsidRPr="00816D80">
        <w:rPr>
          <w:rFonts w:ascii="Times New Roman" w:eastAsia="SimSun" w:hAnsi="Times New Roman" w:cs="Times New Roman"/>
          <w:i/>
          <w:iCs/>
        </w:rPr>
        <w:t>Aim 2 Telehealth Associations (Research Sample vs. Multiple Imputations)</w:t>
      </w:r>
    </w:p>
    <w:tbl>
      <w:tblPr>
        <w:tblW w:w="4829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277"/>
        <w:gridCol w:w="1752"/>
        <w:gridCol w:w="1754"/>
        <w:gridCol w:w="1754"/>
      </w:tblGrid>
      <w:tr w:rsidR="00B7000A" w:rsidRPr="00816D80" w14:paraId="0CB3E73E" w14:textId="77777777" w:rsidTr="00AC2A17">
        <w:trPr>
          <w:trHeight w:val="47"/>
        </w:trPr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2AFC28" w14:textId="77777777" w:rsidR="00B7000A" w:rsidRPr="00816D80" w:rsidRDefault="00B7000A">
            <w:pPr>
              <w:rPr>
                <w:rFonts w:ascii="Times New Roman" w:hAnsi="Times New Roman" w:cs="Times New Roman"/>
              </w:rPr>
            </w:pPr>
            <w:bookmarkStart w:id="7" w:name="_Hlk91668921"/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85622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9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AD3AC2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Any Telehealth During COVID-19</w:t>
            </w:r>
          </w:p>
        </w:tc>
      </w:tr>
      <w:tr w:rsidR="00B7000A" w:rsidRPr="00816D80" w14:paraId="4272CEDC" w14:textId="77777777" w:rsidTr="00AC2A17">
        <w:trPr>
          <w:trHeight w:val="195"/>
        </w:trPr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BAE2ED" w14:textId="77777777" w:rsidR="00B7000A" w:rsidRPr="00816D80" w:rsidRDefault="00B700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A0A125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Original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2FCCF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Estimates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B9480B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0DCCB4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B7000A" w:rsidRPr="00816D80" w14:paraId="260F126F" w14:textId="77777777" w:rsidTr="00AC2A17">
        <w:trPr>
          <w:trHeight w:val="195"/>
        </w:trPr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76B3F9" w14:textId="77777777" w:rsidR="00B7000A" w:rsidRPr="00816D80" w:rsidRDefault="00B7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_Hlk91670626"/>
            <w:r w:rsidRPr="00816D80">
              <w:rPr>
                <w:rFonts w:ascii="Times New Roman" w:eastAsia="Times New Roman" w:hAnsi="Times New Roman" w:cs="Times New Roman"/>
                <w:color w:val="000000"/>
              </w:rPr>
              <w:t>HbA1c (%)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E3406E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-0.</w:t>
            </w: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080</w:t>
            </w:r>
            <w:r w:rsidRPr="00816D80"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2BA828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-0.040*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DEEB75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[-0.077, -0.004]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FBDB0B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</w:tr>
      <w:tr w:rsidR="009E4212" w:rsidRPr="00816D80" w14:paraId="71EE89AE" w14:textId="77777777" w:rsidTr="00AC2A17">
        <w:trPr>
          <w:trHeight w:val="195"/>
        </w:trPr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4C0F87" w14:textId="7ADB74CB" w:rsidR="009E4212" w:rsidRPr="00816D80" w:rsidRDefault="009E4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 xml:space="preserve">HbA1c </w:t>
            </w:r>
            <w:r w:rsidRPr="00816D80">
              <w:rPr>
                <w:rFonts w:ascii="Times New Roman" w:hAnsi="Times New Roman" w:cs="Times New Roman"/>
              </w:rPr>
              <w:t>Share &lt;7%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C882E" w14:textId="0DE2789A" w:rsidR="009E4212" w:rsidRPr="00816D80" w:rsidRDefault="009E4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</w:rPr>
              <w:t>0.013*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0013A42" w14:textId="22865984" w:rsidR="009E4212" w:rsidRPr="00816D80" w:rsidRDefault="008E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0.072***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3A24BEE2" w14:textId="726815CD" w:rsidR="009E4212" w:rsidRPr="00816D80" w:rsidRDefault="008E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[0.055, 0.088]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2EBBB3D4" w14:textId="06628C13" w:rsidR="009E4212" w:rsidRPr="00816D80" w:rsidRDefault="008E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B7000A" w:rsidRPr="00816D80" w14:paraId="706B628E" w14:textId="77777777" w:rsidTr="00AC2A17">
        <w:trPr>
          <w:trHeight w:val="195"/>
        </w:trPr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42F335" w14:textId="77777777" w:rsidR="00B7000A" w:rsidRPr="00816D80" w:rsidRDefault="00B7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LDL (mg/dL)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790BA6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-0.841**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C0BF83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-0.968*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7FE71F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[-1.899, -0.038]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D264A2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</w:tr>
      <w:tr w:rsidR="00B7000A" w:rsidRPr="00816D80" w14:paraId="4424C126" w14:textId="77777777" w:rsidTr="00AC2A17">
        <w:trPr>
          <w:trHeight w:val="195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71E788" w14:textId="77777777" w:rsidR="00B7000A" w:rsidRPr="00816D80" w:rsidRDefault="00B7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Systolic BP (mmHg)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C44AB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-0.249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31C20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-0.408*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0AE6D2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[-0.774, -0.042]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45CF0B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</w:tr>
      <w:tr w:rsidR="0028515B" w:rsidRPr="00816D80" w14:paraId="5D5CB85A" w14:textId="77777777" w:rsidTr="00AC2A17">
        <w:trPr>
          <w:trHeight w:val="195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A6A358" w14:textId="77777777" w:rsidR="0028515B" w:rsidRPr="00816D80" w:rsidRDefault="0028515B" w:rsidP="0064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BMI (kg/m</w:t>
            </w:r>
            <w:r w:rsidRPr="00816D8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51AD2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0.151**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72B870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0.173**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1A8BD6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[0.073, 0.273]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7360FD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28515B" w:rsidRPr="00816D80" w14:paraId="62984D1A" w14:textId="77777777" w:rsidTr="00AC2A17">
        <w:trPr>
          <w:trHeight w:val="195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DBAABE" w14:textId="77777777" w:rsidR="0028515B" w:rsidRPr="00816D80" w:rsidRDefault="0028515B" w:rsidP="0064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COC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FDB5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-0.010***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DEFBEB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-0.011***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73472D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[-0.016, -0.005]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7E7D42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28515B" w:rsidRPr="00816D80" w14:paraId="3A6E8EF8" w14:textId="77777777" w:rsidTr="00AC2A17">
        <w:trPr>
          <w:trHeight w:val="195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490C4D" w14:textId="77777777" w:rsidR="0028515B" w:rsidRPr="00816D80" w:rsidRDefault="0028515B" w:rsidP="0064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MACE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9CC40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CD8AD7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0.010**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5440E8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[0.004, 0.016]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4AE637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28515B" w:rsidRPr="00816D80" w14:paraId="7D95A36C" w14:textId="77777777" w:rsidTr="00AC2A17">
        <w:trPr>
          <w:trHeight w:val="195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527B7F" w14:textId="77777777" w:rsidR="0028515B" w:rsidRPr="00816D80" w:rsidRDefault="0028515B" w:rsidP="0064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Any inpatient admission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8BA7D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0.024***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F710EC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0.030***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50FA76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[0.022, 0.037]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A55AB5" w14:textId="77777777" w:rsidR="0028515B" w:rsidRPr="00816D80" w:rsidRDefault="0028515B" w:rsidP="0064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&lt;0.001</w:t>
            </w:r>
          </w:p>
        </w:tc>
      </w:tr>
      <w:tr w:rsidR="00B7000A" w:rsidRPr="00816D80" w14:paraId="784683F3" w14:textId="77777777" w:rsidTr="00AC2A17">
        <w:trPr>
          <w:trHeight w:val="195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D4E745" w14:textId="77777777" w:rsidR="00B7000A" w:rsidRPr="00816D80" w:rsidRDefault="00B7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Any ED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94066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E8461E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D6EE87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[-0.005, 0.014]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896DD0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0.389</w:t>
            </w:r>
          </w:p>
        </w:tc>
      </w:tr>
      <w:bookmarkEnd w:id="8"/>
      <w:tr w:rsidR="00B7000A" w:rsidRPr="00816D80" w14:paraId="546B59AE" w14:textId="77777777" w:rsidTr="00AC2A17">
        <w:trPr>
          <w:trHeight w:val="195"/>
        </w:trPr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FDB2F1" w14:textId="77777777" w:rsidR="00B7000A" w:rsidRPr="00816D80" w:rsidRDefault="00B7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N treatment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C67A20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480EC4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12,303</w:t>
            </w:r>
          </w:p>
        </w:tc>
      </w:tr>
      <w:tr w:rsidR="00B7000A" w:rsidRPr="00816D80" w14:paraId="54D4BA13" w14:textId="77777777" w:rsidTr="00AC2A17">
        <w:trPr>
          <w:trHeight w:val="195"/>
        </w:trPr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5C584E" w14:textId="77777777" w:rsidR="00B7000A" w:rsidRPr="00816D80" w:rsidRDefault="00B7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N control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B477FC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6BDB9B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39,571</w:t>
            </w:r>
          </w:p>
        </w:tc>
      </w:tr>
      <w:tr w:rsidR="00B7000A" w:rsidRPr="00816D80" w14:paraId="63961981" w14:textId="77777777" w:rsidTr="00AC2A17">
        <w:trPr>
          <w:trHeight w:val="195"/>
        </w:trPr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F352E6" w14:textId="77777777" w:rsidR="00B7000A" w:rsidRPr="00816D80" w:rsidRDefault="00B7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C04641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9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53F977" w14:textId="77777777" w:rsidR="00B7000A" w:rsidRPr="00816D80" w:rsidRDefault="00B7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</w:rPr>
              <w:t>51,874</w:t>
            </w:r>
          </w:p>
        </w:tc>
        <w:bookmarkEnd w:id="7"/>
      </w:tr>
    </w:tbl>
    <w:p w14:paraId="27ED3911" w14:textId="52C7CAC2" w:rsidR="00BA0533" w:rsidRPr="00816D80" w:rsidRDefault="00B7000A" w:rsidP="00BA0533">
      <w:pPr>
        <w:spacing w:line="240" w:lineRule="auto"/>
        <w:contextualSpacing/>
        <w:rPr>
          <w:rFonts w:ascii="Times New Roman" w:eastAsia="SimSun" w:hAnsi="Times New Roman" w:cs="Times New Roman"/>
        </w:rPr>
      </w:pPr>
      <w:r w:rsidRPr="00816D80">
        <w:rPr>
          <w:rFonts w:ascii="Times New Roman" w:eastAsia="SimSun" w:hAnsi="Times New Roman" w:cs="Times New Roman"/>
        </w:rPr>
        <w:t xml:space="preserve">Notes: </w:t>
      </w:r>
      <w:r w:rsidR="00046F53" w:rsidRPr="00816D80">
        <w:rPr>
          <w:rFonts w:ascii="Times New Roman" w:eastAsia="SimSun" w:hAnsi="Times New Roman" w:cs="Times New Roman"/>
        </w:rPr>
        <w:t>* p&lt;</w:t>
      </w:r>
      <w:r w:rsidR="0091369B" w:rsidRPr="00816D80">
        <w:rPr>
          <w:rFonts w:ascii="Times New Roman" w:eastAsia="SimSun" w:hAnsi="Times New Roman" w:cs="Times New Roman"/>
        </w:rPr>
        <w:t>0</w:t>
      </w:r>
      <w:r w:rsidR="00046F53" w:rsidRPr="00816D80">
        <w:rPr>
          <w:rFonts w:ascii="Times New Roman" w:eastAsia="SimSun" w:hAnsi="Times New Roman" w:cs="Times New Roman"/>
        </w:rPr>
        <w:t>.05, ** p&lt;</w:t>
      </w:r>
      <w:r w:rsidR="0091369B" w:rsidRPr="00816D80">
        <w:rPr>
          <w:rFonts w:ascii="Times New Roman" w:eastAsia="SimSun" w:hAnsi="Times New Roman" w:cs="Times New Roman"/>
        </w:rPr>
        <w:t>0</w:t>
      </w:r>
      <w:r w:rsidR="00046F53" w:rsidRPr="00816D80">
        <w:rPr>
          <w:rFonts w:ascii="Times New Roman" w:eastAsia="SimSun" w:hAnsi="Times New Roman" w:cs="Times New Roman"/>
        </w:rPr>
        <w:t>.01, *** p&lt;</w:t>
      </w:r>
      <w:r w:rsidR="0091369B" w:rsidRPr="00816D80">
        <w:rPr>
          <w:rFonts w:ascii="Times New Roman" w:eastAsia="SimSun" w:hAnsi="Times New Roman" w:cs="Times New Roman"/>
        </w:rPr>
        <w:t>0</w:t>
      </w:r>
      <w:r w:rsidR="00046F53" w:rsidRPr="00816D80">
        <w:rPr>
          <w:rFonts w:ascii="Times New Roman" w:eastAsia="SimSun" w:hAnsi="Times New Roman" w:cs="Times New Roman"/>
        </w:rPr>
        <w:t xml:space="preserve">.001. </w:t>
      </w:r>
      <w:r w:rsidRPr="00816D80">
        <w:rPr>
          <w:rFonts w:ascii="Times New Roman" w:eastAsia="SimSun" w:hAnsi="Times New Roman" w:cs="Times New Roman"/>
        </w:rPr>
        <w:t xml:space="preserve">Estimates that either </w:t>
      </w:r>
      <w:proofErr w:type="spellStart"/>
      <w:r w:rsidRPr="00816D80">
        <w:rPr>
          <w:rFonts w:ascii="Times New Roman" w:eastAsia="SimSun" w:hAnsi="Times New Roman" w:cs="Times New Roman"/>
        </w:rPr>
        <w:t>lose</w:t>
      </w:r>
      <w:proofErr w:type="spellEnd"/>
      <w:r w:rsidRPr="00816D80">
        <w:rPr>
          <w:rFonts w:ascii="Times New Roman" w:eastAsia="SimSun" w:hAnsi="Times New Roman" w:cs="Times New Roman"/>
        </w:rPr>
        <w:t xml:space="preserve"> or gain statistical significance using multiple imputations are bolded. Additional acronyms include low-density lipoprotein (LDL), body mass index (BMI), blood pressure (BP), </w:t>
      </w:r>
      <w:r w:rsidRPr="00816D80">
        <w:rPr>
          <w:rFonts w:ascii="Times New Roman" w:hAnsi="Times New Roman" w:cs="Times New Roman"/>
        </w:rPr>
        <w:t xml:space="preserve">Major Adverse Cardiovascular Events (MACE), </w:t>
      </w:r>
      <w:r w:rsidRPr="00816D80">
        <w:rPr>
          <w:rFonts w:ascii="Times New Roman" w:eastAsia="SimSun" w:hAnsi="Times New Roman" w:cs="Times New Roman"/>
        </w:rPr>
        <w:t>emergency department (ED), continuity of care (COC).</w:t>
      </w:r>
    </w:p>
    <w:p w14:paraId="064F48B5" w14:textId="77777777" w:rsidR="002A4DD1" w:rsidRPr="00816D80" w:rsidRDefault="002A4DD1">
      <w:pPr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br w:type="page"/>
      </w:r>
    </w:p>
    <w:p w14:paraId="2571716C" w14:textId="732ACF7C" w:rsidR="00BA0533" w:rsidRPr="00816D80" w:rsidRDefault="00BA0533" w:rsidP="00784B7C">
      <w:pPr>
        <w:spacing w:line="240" w:lineRule="auto"/>
        <w:contextualSpacing/>
        <w:jc w:val="center"/>
        <w:rPr>
          <w:rFonts w:ascii="Times New Roman" w:eastAsia="SimSun" w:hAnsi="Times New Roman" w:cs="Times New Roman"/>
          <w:i/>
          <w:iCs/>
        </w:rPr>
      </w:pPr>
      <w:r w:rsidRPr="00816D80">
        <w:rPr>
          <w:rFonts w:ascii="Times New Roman" w:eastAsia="SimSun" w:hAnsi="Times New Roman" w:cs="Times New Roman"/>
          <w:i/>
          <w:iCs/>
        </w:rPr>
        <w:lastRenderedPageBreak/>
        <w:t>Table A</w:t>
      </w:r>
      <w:r w:rsidR="00A8566A" w:rsidRPr="00816D80">
        <w:rPr>
          <w:rFonts w:ascii="Times New Roman" w:eastAsia="SimSun" w:hAnsi="Times New Roman" w:cs="Times New Roman"/>
          <w:i/>
          <w:iCs/>
        </w:rPr>
        <w:t>8</w:t>
      </w:r>
      <w:r w:rsidRPr="00816D80">
        <w:rPr>
          <w:rFonts w:ascii="Times New Roman" w:eastAsia="SimSun" w:hAnsi="Times New Roman" w:cs="Times New Roman"/>
          <w:i/>
          <w:iCs/>
        </w:rPr>
        <w:t>: Additional Robustness Checks</w:t>
      </w:r>
    </w:p>
    <w:tbl>
      <w:tblPr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1639"/>
        <w:gridCol w:w="1618"/>
        <w:gridCol w:w="1617"/>
        <w:gridCol w:w="1702"/>
      </w:tblGrid>
      <w:tr w:rsidR="00CB114E" w:rsidRPr="00816D80" w14:paraId="27DDE460" w14:textId="6738D9F8" w:rsidTr="00784B7C">
        <w:trPr>
          <w:trHeight w:val="353"/>
          <w:jc w:val="center"/>
        </w:trPr>
        <w:tc>
          <w:tcPr>
            <w:tcW w:w="19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8442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B8C023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6D80">
              <w:rPr>
                <w:rFonts w:ascii="Times New Roman" w:eastAsia="Times New Roman" w:hAnsi="Times New Roman" w:cs="Times New Roman"/>
              </w:rPr>
              <w:t xml:space="preserve">Including All </w:t>
            </w:r>
          </w:p>
          <w:p w14:paraId="59763BB8" w14:textId="5D96794F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</w:rPr>
              <w:t>Non-Louisiana ZIP Codes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855068" w14:textId="12330ED1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</w:rPr>
              <w:t>Include Only Those with 2+ A1c Readings (Post-March 2020)</w:t>
            </w:r>
          </w:p>
        </w:tc>
      </w:tr>
      <w:tr w:rsidR="00CB114E" w:rsidRPr="00816D80" w14:paraId="7348E6FB" w14:textId="77777777" w:rsidTr="00784B7C">
        <w:trPr>
          <w:trHeight w:val="353"/>
          <w:jc w:val="center"/>
        </w:trPr>
        <w:tc>
          <w:tcPr>
            <w:tcW w:w="1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804EC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419B04" w14:textId="5336BB7B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Mean A1c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E4B4A8" w14:textId="75C32D68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A1c&lt;7%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FF9A2A" w14:textId="749495B6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Mean A1c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C9FDC5" w14:textId="0340642D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A1c&lt;7%</w:t>
            </w:r>
          </w:p>
        </w:tc>
      </w:tr>
      <w:tr w:rsidR="00CB114E" w:rsidRPr="00816D80" w14:paraId="2619A860" w14:textId="196A9700" w:rsidTr="00784B7C">
        <w:trPr>
          <w:trHeight w:val="116"/>
          <w:jc w:val="center"/>
        </w:trPr>
        <w:tc>
          <w:tcPr>
            <w:tcW w:w="196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F0B40" w14:textId="3183B703" w:rsidR="00CB114E" w:rsidRPr="00816D80" w:rsidRDefault="00994DD9" w:rsidP="0078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TH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3798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-0.086***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958A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0.015*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FA016" w14:textId="5DEA227C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-0.092***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D319A" w14:textId="7A39E67B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0.017*</w:t>
            </w:r>
          </w:p>
        </w:tc>
      </w:tr>
      <w:tr w:rsidR="00CB114E" w:rsidRPr="00816D80" w14:paraId="4CDCB608" w14:textId="3204B0F8" w:rsidTr="00784B7C">
        <w:trPr>
          <w:trHeight w:val="116"/>
          <w:jc w:val="center"/>
        </w:trPr>
        <w:tc>
          <w:tcPr>
            <w:tcW w:w="196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15D2B2A" w14:textId="77777777" w:rsidR="00CB114E" w:rsidRPr="00816D80" w:rsidRDefault="00CB114E" w:rsidP="0078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E41" w14:textId="12232188" w:rsidR="00CB114E" w:rsidRPr="00816D80" w:rsidRDefault="00CB114E" w:rsidP="008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[-0.117,</w:t>
            </w:r>
            <w:r w:rsidR="008C22F3" w:rsidRPr="00816D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D80">
              <w:rPr>
                <w:rFonts w:ascii="Times New Roman" w:hAnsi="Times New Roman" w:cs="Times New Roman"/>
                <w:color w:val="000000"/>
              </w:rPr>
              <w:t>-0.055]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8ED7" w14:textId="39E30966" w:rsidR="00CB114E" w:rsidRPr="00816D80" w:rsidRDefault="00CB114E" w:rsidP="008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[0.003,</w:t>
            </w:r>
            <w:r w:rsidR="008C22F3" w:rsidRPr="00816D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D80">
              <w:rPr>
                <w:rFonts w:ascii="Times New Roman" w:hAnsi="Times New Roman" w:cs="Times New Roman"/>
                <w:color w:val="000000"/>
              </w:rPr>
              <w:t>0.027]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5F3A1" w14:textId="56ABF504" w:rsidR="00CB114E" w:rsidRPr="00816D80" w:rsidRDefault="00CB114E" w:rsidP="008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[-0.135,</w:t>
            </w:r>
            <w:r w:rsidR="008C22F3" w:rsidRPr="00816D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D80">
              <w:rPr>
                <w:rFonts w:ascii="Times New Roman" w:hAnsi="Times New Roman" w:cs="Times New Roman"/>
                <w:color w:val="000000"/>
              </w:rPr>
              <w:t>-0.048]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06A03" w14:textId="477D1D50" w:rsidR="00CB114E" w:rsidRPr="00816D80" w:rsidRDefault="00CB114E" w:rsidP="008C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[0.003,</w:t>
            </w:r>
            <w:r w:rsidR="008C22F3" w:rsidRPr="00816D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6D80">
              <w:rPr>
                <w:rFonts w:ascii="Times New Roman" w:hAnsi="Times New Roman" w:cs="Times New Roman"/>
                <w:color w:val="000000"/>
              </w:rPr>
              <w:t>0.031]</w:t>
            </w:r>
          </w:p>
        </w:tc>
      </w:tr>
      <w:tr w:rsidR="00CB114E" w:rsidRPr="00816D80" w14:paraId="30B642D8" w14:textId="31CFDF1D" w:rsidTr="00784B7C">
        <w:trPr>
          <w:trHeight w:val="116"/>
          <w:jc w:val="center"/>
        </w:trPr>
        <w:tc>
          <w:tcPr>
            <w:tcW w:w="196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A402859" w14:textId="77777777" w:rsidR="00CB114E" w:rsidRPr="00816D80" w:rsidRDefault="00CB114E" w:rsidP="0078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B733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E356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F3647" w14:textId="2C1B2000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1F3FE" w14:textId="27A75DAB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</w:tr>
      <w:tr w:rsidR="00CB114E" w:rsidRPr="00816D80" w14:paraId="52EF0289" w14:textId="15BA4BF1" w:rsidTr="00784B7C">
        <w:trPr>
          <w:trHeight w:val="116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21D2" w14:textId="77777777" w:rsidR="00CB114E" w:rsidRPr="00816D80" w:rsidRDefault="00CB114E" w:rsidP="0078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Mean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6ED3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6.93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FF5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008FC" w14:textId="5AC12F6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7.05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57A5F" w14:textId="40446ACB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CB114E" w:rsidRPr="00816D80" w14:paraId="325D13E1" w14:textId="1B146BA6" w:rsidTr="00784B7C">
        <w:trPr>
          <w:trHeight w:val="116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11504" w14:textId="77777777" w:rsidR="00CB114E" w:rsidRPr="00816D80" w:rsidRDefault="00CB114E" w:rsidP="0078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% Impact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0CB9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-1.24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FFFB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90AC" w14:textId="1BC1C890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-1.3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20BA" w14:textId="7437F57B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</w:tr>
      <w:tr w:rsidR="00CB114E" w:rsidRPr="00816D80" w14:paraId="6809FB56" w14:textId="1A655E5B" w:rsidTr="00784B7C">
        <w:trPr>
          <w:trHeight w:val="116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7475" w14:textId="77777777" w:rsidR="00CB114E" w:rsidRPr="00816D80" w:rsidRDefault="00CB114E" w:rsidP="0078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 control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E8D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14,836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D17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14,836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19A48" w14:textId="21D1603A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8,441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8921A" w14:textId="78656450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8,441</w:t>
            </w:r>
          </w:p>
        </w:tc>
      </w:tr>
      <w:tr w:rsidR="00CB114E" w:rsidRPr="00816D80" w14:paraId="20E196C7" w14:textId="7F39B008" w:rsidTr="00784B7C">
        <w:trPr>
          <w:trHeight w:val="120"/>
          <w:jc w:val="center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C063B" w14:textId="77777777" w:rsidR="00CB114E" w:rsidRPr="00816D80" w:rsidRDefault="00CB114E" w:rsidP="0078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N treatment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7E62B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8,034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C635" w14:textId="7777777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8,034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312C6" w14:textId="64C649B2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5,134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4171C" w14:textId="26061C97" w:rsidR="00CB114E" w:rsidRPr="00816D80" w:rsidRDefault="00CB114E" w:rsidP="00BA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6D80">
              <w:rPr>
                <w:rFonts w:ascii="Times New Roman" w:hAnsi="Times New Roman" w:cs="Times New Roman"/>
                <w:color w:val="000000"/>
              </w:rPr>
              <w:t>5,134</w:t>
            </w:r>
          </w:p>
        </w:tc>
      </w:tr>
      <w:tr w:rsidR="00CB114E" w:rsidRPr="00816D80" w14:paraId="65155F08" w14:textId="77777777" w:rsidTr="00784B7C">
        <w:trPr>
          <w:trHeight w:val="120"/>
          <w:jc w:val="center"/>
        </w:trPr>
        <w:tc>
          <w:tcPr>
            <w:tcW w:w="853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57565" w14:textId="5A1498A2" w:rsidR="00CB114E" w:rsidRPr="00816D80" w:rsidRDefault="00CB114E" w:rsidP="00784B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D80">
              <w:rPr>
                <w:rFonts w:ascii="Times New Roman" w:eastAsia="SimSun" w:hAnsi="Times New Roman" w:cs="Times New Roman"/>
              </w:rPr>
              <w:t xml:space="preserve">Notes: </w:t>
            </w:r>
            <w:r w:rsidR="0091369B" w:rsidRPr="00816D80">
              <w:rPr>
                <w:rFonts w:ascii="Times New Roman" w:eastAsia="SimSun" w:hAnsi="Times New Roman" w:cs="Times New Roman"/>
              </w:rPr>
              <w:t xml:space="preserve">Estimates followed by 95% CI and p-value. * p&lt;0.05, ** p&lt;0.01, *** p&lt;0.001. </w:t>
            </w:r>
            <w:r w:rsidRPr="00816D80">
              <w:rPr>
                <w:rFonts w:ascii="Times New Roman" w:eastAsia="SimSun" w:hAnsi="Times New Roman" w:cs="Times New Roman"/>
              </w:rPr>
              <w:t>Means are the pandemic-era sample outcome average value. % Impact refers to the estimated value divided by the mean multiplied by 100.</w:t>
            </w:r>
          </w:p>
        </w:tc>
      </w:tr>
    </w:tbl>
    <w:p w14:paraId="7124DF8C" w14:textId="77777777" w:rsidR="0034368C" w:rsidRPr="00816D80" w:rsidRDefault="0034368C" w:rsidP="00784B7C">
      <w:pPr>
        <w:spacing w:line="240" w:lineRule="auto"/>
        <w:contextualSpacing/>
        <w:rPr>
          <w:rFonts w:ascii="Times New Roman" w:eastAsia="SimSun" w:hAnsi="Times New Roman" w:cs="Times New Roman"/>
        </w:rPr>
      </w:pPr>
    </w:p>
    <w:sectPr w:rsidR="0034368C" w:rsidRPr="00816D80" w:rsidSect="00B0569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0715" w14:textId="77777777" w:rsidR="0039450C" w:rsidRPr="00BE214A" w:rsidRDefault="0039450C" w:rsidP="00BE214A">
      <w:pPr>
        <w:pStyle w:val="Footer"/>
      </w:pPr>
    </w:p>
  </w:endnote>
  <w:endnote w:type="continuationSeparator" w:id="0">
    <w:p w14:paraId="53D50E4E" w14:textId="77777777" w:rsidR="0039450C" w:rsidRPr="00BE214A" w:rsidRDefault="0039450C" w:rsidP="00BE214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Std 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E414" w14:textId="77777777" w:rsidR="0039450C" w:rsidRDefault="0039450C" w:rsidP="00B0569E">
      <w:pPr>
        <w:spacing w:after="0" w:line="240" w:lineRule="auto"/>
      </w:pPr>
      <w:r>
        <w:separator/>
      </w:r>
    </w:p>
  </w:footnote>
  <w:footnote w:type="continuationSeparator" w:id="0">
    <w:p w14:paraId="57B7A6CA" w14:textId="77777777" w:rsidR="0039450C" w:rsidRDefault="0039450C" w:rsidP="00B0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87E"/>
    <w:multiLevelType w:val="hybridMultilevel"/>
    <w:tmpl w:val="C55CE448"/>
    <w:lvl w:ilvl="0" w:tplc="0700CB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A0C"/>
    <w:multiLevelType w:val="hybridMultilevel"/>
    <w:tmpl w:val="1C40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1DE2"/>
    <w:multiLevelType w:val="hybridMultilevel"/>
    <w:tmpl w:val="2FF64CD2"/>
    <w:lvl w:ilvl="0" w:tplc="682CEED4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64DA7A">
      <w:numFmt w:val="bullet"/>
      <w:lvlText w:val="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CED2E" w:tentative="1">
      <w:start w:val="1"/>
      <w:numFmt w:val="bullet"/>
      <w:lvlText w:val="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261C50" w:tentative="1">
      <w:start w:val="1"/>
      <w:numFmt w:val="bullet"/>
      <w:lvlText w:val="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A63C4E" w:tentative="1">
      <w:start w:val="1"/>
      <w:numFmt w:val="bullet"/>
      <w:lvlText w:val="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EC71A" w:tentative="1">
      <w:start w:val="1"/>
      <w:numFmt w:val="bullet"/>
      <w:lvlText w:val="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C29158" w:tentative="1">
      <w:start w:val="1"/>
      <w:numFmt w:val="bullet"/>
      <w:lvlText w:val="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D85ECE" w:tentative="1">
      <w:start w:val="1"/>
      <w:numFmt w:val="bullet"/>
      <w:lvlText w:val="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E89486" w:tentative="1">
      <w:start w:val="1"/>
      <w:numFmt w:val="bullet"/>
      <w:lvlText w:val="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22730B4"/>
    <w:multiLevelType w:val="hybridMultilevel"/>
    <w:tmpl w:val="5860E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240B"/>
    <w:multiLevelType w:val="hybridMultilevel"/>
    <w:tmpl w:val="F04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E1238"/>
    <w:multiLevelType w:val="hybridMultilevel"/>
    <w:tmpl w:val="A446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F7061"/>
    <w:multiLevelType w:val="hybridMultilevel"/>
    <w:tmpl w:val="2AE2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2729"/>
    <w:multiLevelType w:val="hybridMultilevel"/>
    <w:tmpl w:val="78F83ECC"/>
    <w:lvl w:ilvl="0" w:tplc="4BDA8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958BB"/>
    <w:multiLevelType w:val="hybridMultilevel"/>
    <w:tmpl w:val="35404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9396C"/>
    <w:multiLevelType w:val="hybridMultilevel"/>
    <w:tmpl w:val="A810E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9E"/>
    <w:rsid w:val="00016657"/>
    <w:rsid w:val="00023B96"/>
    <w:rsid w:val="00023C6B"/>
    <w:rsid w:val="00027946"/>
    <w:rsid w:val="00035762"/>
    <w:rsid w:val="0004088F"/>
    <w:rsid w:val="00046F53"/>
    <w:rsid w:val="00064B14"/>
    <w:rsid w:val="0007285F"/>
    <w:rsid w:val="0007312D"/>
    <w:rsid w:val="00075CC0"/>
    <w:rsid w:val="00080B40"/>
    <w:rsid w:val="0008375E"/>
    <w:rsid w:val="000955D3"/>
    <w:rsid w:val="000A3F92"/>
    <w:rsid w:val="000F068A"/>
    <w:rsid w:val="00110832"/>
    <w:rsid w:val="001131F1"/>
    <w:rsid w:val="00113F40"/>
    <w:rsid w:val="0012036F"/>
    <w:rsid w:val="00123724"/>
    <w:rsid w:val="00134223"/>
    <w:rsid w:val="0013550B"/>
    <w:rsid w:val="001409AD"/>
    <w:rsid w:val="001457D2"/>
    <w:rsid w:val="00161E77"/>
    <w:rsid w:val="00175A99"/>
    <w:rsid w:val="001869BC"/>
    <w:rsid w:val="00191E58"/>
    <w:rsid w:val="00193435"/>
    <w:rsid w:val="00197486"/>
    <w:rsid w:val="001A5FF9"/>
    <w:rsid w:val="001B314C"/>
    <w:rsid w:val="001B35D8"/>
    <w:rsid w:val="001C30FF"/>
    <w:rsid w:val="001C5B39"/>
    <w:rsid w:val="001E36E9"/>
    <w:rsid w:val="001F08FA"/>
    <w:rsid w:val="001F1029"/>
    <w:rsid w:val="001F688E"/>
    <w:rsid w:val="0020184D"/>
    <w:rsid w:val="0021245C"/>
    <w:rsid w:val="00212C7C"/>
    <w:rsid w:val="00215950"/>
    <w:rsid w:val="00220863"/>
    <w:rsid w:val="002215D4"/>
    <w:rsid w:val="00234DAF"/>
    <w:rsid w:val="00244E1B"/>
    <w:rsid w:val="0024558E"/>
    <w:rsid w:val="00254811"/>
    <w:rsid w:val="00264B96"/>
    <w:rsid w:val="0028515B"/>
    <w:rsid w:val="00286851"/>
    <w:rsid w:val="002A4DD1"/>
    <w:rsid w:val="002A57C0"/>
    <w:rsid w:val="002A707C"/>
    <w:rsid w:val="002B2337"/>
    <w:rsid w:val="002D074C"/>
    <w:rsid w:val="002D572A"/>
    <w:rsid w:val="002E52B5"/>
    <w:rsid w:val="002E577A"/>
    <w:rsid w:val="002F5E5D"/>
    <w:rsid w:val="00317742"/>
    <w:rsid w:val="0032080D"/>
    <w:rsid w:val="00325ADC"/>
    <w:rsid w:val="00325CC3"/>
    <w:rsid w:val="00335FDA"/>
    <w:rsid w:val="0034368C"/>
    <w:rsid w:val="00371F63"/>
    <w:rsid w:val="00381F7C"/>
    <w:rsid w:val="0039450C"/>
    <w:rsid w:val="003A2EFD"/>
    <w:rsid w:val="003A741E"/>
    <w:rsid w:val="003B3762"/>
    <w:rsid w:val="003B7080"/>
    <w:rsid w:val="003C7B86"/>
    <w:rsid w:val="003D73B6"/>
    <w:rsid w:val="003E07A3"/>
    <w:rsid w:val="004150F6"/>
    <w:rsid w:val="00431324"/>
    <w:rsid w:val="004313E9"/>
    <w:rsid w:val="00465BDE"/>
    <w:rsid w:val="0047645D"/>
    <w:rsid w:val="00487611"/>
    <w:rsid w:val="00496C39"/>
    <w:rsid w:val="004A38A4"/>
    <w:rsid w:val="004B1BE3"/>
    <w:rsid w:val="004B7F3A"/>
    <w:rsid w:val="004C3330"/>
    <w:rsid w:val="004C44B1"/>
    <w:rsid w:val="004C53B6"/>
    <w:rsid w:val="004E5F6E"/>
    <w:rsid w:val="004F27E5"/>
    <w:rsid w:val="004F2B67"/>
    <w:rsid w:val="004F4050"/>
    <w:rsid w:val="004F594C"/>
    <w:rsid w:val="00525B07"/>
    <w:rsid w:val="005464B0"/>
    <w:rsid w:val="005501CC"/>
    <w:rsid w:val="00555099"/>
    <w:rsid w:val="00560364"/>
    <w:rsid w:val="005911BC"/>
    <w:rsid w:val="0059283D"/>
    <w:rsid w:val="005C2CE9"/>
    <w:rsid w:val="005D1F25"/>
    <w:rsid w:val="005E7330"/>
    <w:rsid w:val="005F33B8"/>
    <w:rsid w:val="005F5661"/>
    <w:rsid w:val="006034DF"/>
    <w:rsid w:val="00620A6B"/>
    <w:rsid w:val="0062243B"/>
    <w:rsid w:val="00623ACD"/>
    <w:rsid w:val="006253F6"/>
    <w:rsid w:val="00634170"/>
    <w:rsid w:val="00660AB0"/>
    <w:rsid w:val="0066395F"/>
    <w:rsid w:val="006659AF"/>
    <w:rsid w:val="00690C6D"/>
    <w:rsid w:val="006D1186"/>
    <w:rsid w:val="006F1ADD"/>
    <w:rsid w:val="006F1F26"/>
    <w:rsid w:val="006F4336"/>
    <w:rsid w:val="007052D9"/>
    <w:rsid w:val="00705F04"/>
    <w:rsid w:val="007121C2"/>
    <w:rsid w:val="0072081C"/>
    <w:rsid w:val="00721A57"/>
    <w:rsid w:val="0073319C"/>
    <w:rsid w:val="00763D8A"/>
    <w:rsid w:val="00766187"/>
    <w:rsid w:val="007664ED"/>
    <w:rsid w:val="00770357"/>
    <w:rsid w:val="00774578"/>
    <w:rsid w:val="00783156"/>
    <w:rsid w:val="00784B7C"/>
    <w:rsid w:val="00787AFD"/>
    <w:rsid w:val="007906D1"/>
    <w:rsid w:val="0079294A"/>
    <w:rsid w:val="007938AC"/>
    <w:rsid w:val="007A43E1"/>
    <w:rsid w:val="007C3804"/>
    <w:rsid w:val="007C77EA"/>
    <w:rsid w:val="0081313A"/>
    <w:rsid w:val="00814FBC"/>
    <w:rsid w:val="00816D80"/>
    <w:rsid w:val="008205ED"/>
    <w:rsid w:val="008267F5"/>
    <w:rsid w:val="00832177"/>
    <w:rsid w:val="00842364"/>
    <w:rsid w:val="00846C98"/>
    <w:rsid w:val="008608D2"/>
    <w:rsid w:val="0086292A"/>
    <w:rsid w:val="008664CB"/>
    <w:rsid w:val="00875382"/>
    <w:rsid w:val="0087709F"/>
    <w:rsid w:val="008842B8"/>
    <w:rsid w:val="008918E6"/>
    <w:rsid w:val="008A0AE1"/>
    <w:rsid w:val="008B0C82"/>
    <w:rsid w:val="008B7B8C"/>
    <w:rsid w:val="008C22F3"/>
    <w:rsid w:val="008C3BCC"/>
    <w:rsid w:val="008C5D8E"/>
    <w:rsid w:val="008C5F48"/>
    <w:rsid w:val="008E202A"/>
    <w:rsid w:val="008E38AE"/>
    <w:rsid w:val="008E6521"/>
    <w:rsid w:val="00901CD2"/>
    <w:rsid w:val="00903DF3"/>
    <w:rsid w:val="00906E14"/>
    <w:rsid w:val="00911616"/>
    <w:rsid w:val="0091369B"/>
    <w:rsid w:val="00916433"/>
    <w:rsid w:val="00923C45"/>
    <w:rsid w:val="00944EA1"/>
    <w:rsid w:val="009857EB"/>
    <w:rsid w:val="00994DD9"/>
    <w:rsid w:val="009C6CF4"/>
    <w:rsid w:val="009E21F5"/>
    <w:rsid w:val="009E4212"/>
    <w:rsid w:val="009F6B03"/>
    <w:rsid w:val="009F72F2"/>
    <w:rsid w:val="00A06FF6"/>
    <w:rsid w:val="00A15CE9"/>
    <w:rsid w:val="00A2717F"/>
    <w:rsid w:val="00A42552"/>
    <w:rsid w:val="00A5333C"/>
    <w:rsid w:val="00A8566A"/>
    <w:rsid w:val="00A91432"/>
    <w:rsid w:val="00A9482A"/>
    <w:rsid w:val="00AA677A"/>
    <w:rsid w:val="00AC1803"/>
    <w:rsid w:val="00AC2A17"/>
    <w:rsid w:val="00AC406D"/>
    <w:rsid w:val="00AE166C"/>
    <w:rsid w:val="00B0569E"/>
    <w:rsid w:val="00B11F5D"/>
    <w:rsid w:val="00B17561"/>
    <w:rsid w:val="00B21A45"/>
    <w:rsid w:val="00B31FA8"/>
    <w:rsid w:val="00B35640"/>
    <w:rsid w:val="00B4329B"/>
    <w:rsid w:val="00B53E01"/>
    <w:rsid w:val="00B7000A"/>
    <w:rsid w:val="00B7111E"/>
    <w:rsid w:val="00B74DCF"/>
    <w:rsid w:val="00B74ECC"/>
    <w:rsid w:val="00B82B89"/>
    <w:rsid w:val="00B8423A"/>
    <w:rsid w:val="00B871F5"/>
    <w:rsid w:val="00B90EC3"/>
    <w:rsid w:val="00B93BED"/>
    <w:rsid w:val="00BA0533"/>
    <w:rsid w:val="00BB1FCA"/>
    <w:rsid w:val="00BD3E70"/>
    <w:rsid w:val="00BE214A"/>
    <w:rsid w:val="00C019B0"/>
    <w:rsid w:val="00C1318A"/>
    <w:rsid w:val="00C14DF3"/>
    <w:rsid w:val="00C37A0B"/>
    <w:rsid w:val="00C4106E"/>
    <w:rsid w:val="00C52298"/>
    <w:rsid w:val="00C532A6"/>
    <w:rsid w:val="00C57CB7"/>
    <w:rsid w:val="00C63798"/>
    <w:rsid w:val="00C71202"/>
    <w:rsid w:val="00C754DA"/>
    <w:rsid w:val="00C82E08"/>
    <w:rsid w:val="00CA53EC"/>
    <w:rsid w:val="00CB114E"/>
    <w:rsid w:val="00CE4417"/>
    <w:rsid w:val="00CE7F3A"/>
    <w:rsid w:val="00D02D39"/>
    <w:rsid w:val="00D04A0D"/>
    <w:rsid w:val="00D26B19"/>
    <w:rsid w:val="00D26C85"/>
    <w:rsid w:val="00D4112D"/>
    <w:rsid w:val="00D41492"/>
    <w:rsid w:val="00D458EB"/>
    <w:rsid w:val="00D505F5"/>
    <w:rsid w:val="00D62160"/>
    <w:rsid w:val="00D71637"/>
    <w:rsid w:val="00DD3053"/>
    <w:rsid w:val="00DD5C87"/>
    <w:rsid w:val="00DE3787"/>
    <w:rsid w:val="00DE5DEB"/>
    <w:rsid w:val="00E11B0D"/>
    <w:rsid w:val="00E2185E"/>
    <w:rsid w:val="00E2567E"/>
    <w:rsid w:val="00E40FD7"/>
    <w:rsid w:val="00E46ECD"/>
    <w:rsid w:val="00E8599B"/>
    <w:rsid w:val="00E85A5A"/>
    <w:rsid w:val="00E905E1"/>
    <w:rsid w:val="00E90EC8"/>
    <w:rsid w:val="00E9791D"/>
    <w:rsid w:val="00EC36FB"/>
    <w:rsid w:val="00EE6886"/>
    <w:rsid w:val="00EF261A"/>
    <w:rsid w:val="00EF440C"/>
    <w:rsid w:val="00F013DA"/>
    <w:rsid w:val="00F02933"/>
    <w:rsid w:val="00F2764F"/>
    <w:rsid w:val="00F406CE"/>
    <w:rsid w:val="00F42E2C"/>
    <w:rsid w:val="00F75E45"/>
    <w:rsid w:val="00F800FD"/>
    <w:rsid w:val="00F80FFF"/>
    <w:rsid w:val="00F901B9"/>
    <w:rsid w:val="00FA013F"/>
    <w:rsid w:val="00FB702B"/>
    <w:rsid w:val="00FD5D03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BB5FA"/>
  <w15:chartTrackingRefBased/>
  <w15:docId w15:val="{7A599DB7-703C-4D55-8E65-C3734557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9E"/>
  </w:style>
  <w:style w:type="paragraph" w:styleId="Heading1">
    <w:name w:val="heading 1"/>
    <w:basedOn w:val="Normal"/>
    <w:next w:val="Normal"/>
    <w:link w:val="Heading1Char1"/>
    <w:uiPriority w:val="9"/>
    <w:qFormat/>
    <w:rsid w:val="00B05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C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"/>
    <w:rsid w:val="00B05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5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6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6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69E"/>
    <w:rPr>
      <w:sz w:val="20"/>
      <w:szCs w:val="20"/>
    </w:rPr>
  </w:style>
  <w:style w:type="table" w:styleId="TableGrid">
    <w:name w:val="Table Grid"/>
    <w:basedOn w:val="TableNormal"/>
    <w:uiPriority w:val="39"/>
    <w:rsid w:val="00B0569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69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69E"/>
    <w:rPr>
      <w:b/>
      <w:bCs/>
      <w:sz w:val="20"/>
      <w:szCs w:val="20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B0569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B0569E"/>
  </w:style>
  <w:style w:type="paragraph" w:styleId="BalloonText">
    <w:name w:val="Balloon Text"/>
    <w:basedOn w:val="Normal"/>
    <w:link w:val="BalloonTextChar"/>
    <w:uiPriority w:val="99"/>
    <w:semiHidden/>
    <w:unhideWhenUsed/>
    <w:rsid w:val="00B0569E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9E"/>
    <w:rPr>
      <w:rFonts w:ascii="Tahoma" w:eastAsia="SimSun" w:hAnsi="Tahoma" w:cs="Tahoma"/>
      <w:sz w:val="16"/>
      <w:szCs w:val="16"/>
    </w:rPr>
  </w:style>
  <w:style w:type="paragraph" w:customStyle="1" w:styleId="NormalWeb1">
    <w:name w:val="Normal (Web)1"/>
    <w:basedOn w:val="Normal"/>
    <w:next w:val="NormalWeb"/>
    <w:uiPriority w:val="99"/>
    <w:unhideWhenUsed/>
    <w:rsid w:val="00B0569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0569E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569E"/>
    <w:rPr>
      <w:color w:val="808080"/>
    </w:rPr>
  </w:style>
  <w:style w:type="paragraph" w:styleId="BodyText">
    <w:name w:val="Body Text"/>
    <w:basedOn w:val="Normal"/>
    <w:link w:val="BodyTextChar"/>
    <w:rsid w:val="00B0569E"/>
    <w:pPr>
      <w:autoSpaceDE w:val="0"/>
      <w:autoSpaceDN w:val="0"/>
      <w:spacing w:after="12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569E"/>
    <w:rPr>
      <w:rFonts w:ascii="Times" w:eastAsia="Times New Roman" w:hAnsi="Times" w:cs="Times"/>
      <w:sz w:val="24"/>
      <w:szCs w:val="24"/>
    </w:rPr>
  </w:style>
  <w:style w:type="character" w:customStyle="1" w:styleId="highlight2">
    <w:name w:val="highlight2"/>
    <w:basedOn w:val="DefaultParagraphFont"/>
    <w:rsid w:val="00B0569E"/>
  </w:style>
  <w:style w:type="character" w:styleId="Strong">
    <w:name w:val="Strong"/>
    <w:basedOn w:val="DefaultParagraphFont"/>
    <w:uiPriority w:val="22"/>
    <w:qFormat/>
    <w:rsid w:val="00B0569E"/>
    <w:rPr>
      <w:b/>
      <w:bCs/>
    </w:rPr>
  </w:style>
  <w:style w:type="paragraph" w:customStyle="1" w:styleId="xmsonormal">
    <w:name w:val="x_msonormal"/>
    <w:basedOn w:val="Normal"/>
    <w:rsid w:val="00B0569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0569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569E"/>
    <w:rPr>
      <w:rFonts w:ascii="Courier New" w:eastAsia="Times New Roman" w:hAnsi="Courier New" w:cs="Courier New"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0569E"/>
    <w:rPr>
      <w:color w:val="954F72"/>
      <w:u w:val="single"/>
    </w:rPr>
  </w:style>
  <w:style w:type="paragraph" w:customStyle="1" w:styleId="Pa1">
    <w:name w:val="Pa1"/>
    <w:basedOn w:val="Default"/>
    <w:next w:val="Default"/>
    <w:uiPriority w:val="99"/>
    <w:rsid w:val="00B0569E"/>
    <w:pPr>
      <w:spacing w:line="201" w:lineRule="atLeast"/>
    </w:pPr>
    <w:rPr>
      <w:rFonts w:ascii="Soho Std" w:eastAsia="Calibri" w:hAnsi="Soho Std" w:cs="Times New Roman"/>
      <w:color w:val="auto"/>
      <w:lang w:eastAsia="en-US"/>
    </w:rPr>
  </w:style>
  <w:style w:type="character" w:customStyle="1" w:styleId="A5">
    <w:name w:val="A5"/>
    <w:uiPriority w:val="99"/>
    <w:rsid w:val="00B0569E"/>
    <w:rPr>
      <w:rFonts w:cs="Soho Std"/>
      <w:color w:val="1D4DA0"/>
    </w:rPr>
  </w:style>
  <w:style w:type="character" w:customStyle="1" w:styleId="A8">
    <w:name w:val="A8"/>
    <w:uiPriority w:val="99"/>
    <w:rsid w:val="00B0569E"/>
    <w:rPr>
      <w:rFonts w:ascii="Futura Std Light" w:hAnsi="Futura Std Light" w:cs="Futura Std Light"/>
      <w:color w:val="6C6E70"/>
      <w:sz w:val="8"/>
      <w:szCs w:val="8"/>
    </w:rPr>
  </w:style>
  <w:style w:type="character" w:customStyle="1" w:styleId="A2">
    <w:name w:val="A2"/>
    <w:uiPriority w:val="99"/>
    <w:rsid w:val="00B0569E"/>
    <w:rPr>
      <w:rFonts w:ascii="Futura Std Light" w:hAnsi="Futura Std Light" w:cs="Futura Std Light"/>
      <w:color w:val="6C6E70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569E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69E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69E"/>
    <w:rPr>
      <w:vertAlign w:val="superscript"/>
    </w:rPr>
  </w:style>
  <w:style w:type="character" w:customStyle="1" w:styleId="A4">
    <w:name w:val="A4"/>
    <w:uiPriority w:val="99"/>
    <w:rsid w:val="00B0569E"/>
    <w:rPr>
      <w:rFonts w:cs="Futura Std Book"/>
      <w:color w:val="949698"/>
      <w:sz w:val="6"/>
      <w:szCs w:val="6"/>
    </w:rPr>
  </w:style>
  <w:style w:type="paragraph" w:customStyle="1" w:styleId="ColorfulList-Accent11">
    <w:name w:val="Colorful List - Accent 11"/>
    <w:basedOn w:val="Normal"/>
    <w:uiPriority w:val="1"/>
    <w:qFormat/>
    <w:rsid w:val="00B0569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Instructions">
    <w:name w:val="Instructions"/>
    <w:basedOn w:val="Normal"/>
    <w:uiPriority w:val="99"/>
    <w:rsid w:val="00B0569E"/>
    <w:pPr>
      <w:spacing w:after="0" w:line="240" w:lineRule="auto"/>
    </w:pPr>
    <w:rPr>
      <w:rFonts w:ascii="Arial" w:eastAsia="Times New Roman" w:hAnsi="Arial" w:cs="Times New Roman"/>
      <w:color w:val="FF0000"/>
      <w:sz w:val="24"/>
      <w:szCs w:val="24"/>
    </w:rPr>
  </w:style>
  <w:style w:type="character" w:customStyle="1" w:styleId="highlight">
    <w:name w:val="highlight"/>
    <w:basedOn w:val="DefaultParagraphFont"/>
    <w:rsid w:val="00B0569E"/>
  </w:style>
  <w:style w:type="character" w:customStyle="1" w:styleId="apple-converted-space">
    <w:name w:val="apple-converted-space"/>
    <w:basedOn w:val="DefaultParagraphFont"/>
    <w:rsid w:val="00B0569E"/>
  </w:style>
  <w:style w:type="paragraph" w:styleId="Revision">
    <w:name w:val="Revision"/>
    <w:hidden/>
    <w:uiPriority w:val="99"/>
    <w:semiHidden/>
    <w:rsid w:val="00B0569E"/>
    <w:pPr>
      <w:spacing w:after="0" w:line="240" w:lineRule="auto"/>
    </w:pPr>
    <w:rPr>
      <w:rFonts w:eastAsia="SimSun"/>
    </w:rPr>
  </w:style>
  <w:style w:type="character" w:customStyle="1" w:styleId="cdc-decorated">
    <w:name w:val="cdc-decorated"/>
    <w:basedOn w:val="DefaultParagraphFont"/>
    <w:rsid w:val="00B0569E"/>
  </w:style>
  <w:style w:type="character" w:styleId="Emphasis">
    <w:name w:val="Emphasis"/>
    <w:basedOn w:val="DefaultParagraphFont"/>
    <w:uiPriority w:val="20"/>
    <w:qFormat/>
    <w:rsid w:val="00B0569E"/>
    <w:rPr>
      <w:i/>
      <w:iCs/>
    </w:rPr>
  </w:style>
  <w:style w:type="paragraph" w:customStyle="1" w:styleId="ScenarioHeading">
    <w:name w:val="Scenario Heading"/>
    <w:basedOn w:val="Heading1"/>
    <w:rsid w:val="00B0569E"/>
    <w:pPr>
      <w:keepLines w:val="0"/>
      <w:snapToGrid w:val="0"/>
      <w:spacing w:before="260" w:after="200" w:line="240" w:lineRule="atLeast"/>
    </w:pPr>
    <w:rPr>
      <w:rFonts w:ascii="Helvetica" w:eastAsia="Times New Roman" w:hAnsi="Helvetica" w:cs="Times New Roman"/>
      <w:b/>
      <w:caps/>
      <w:color w:val="auto"/>
      <w:kern w:val="28"/>
      <w:sz w:val="24"/>
      <w:szCs w:val="28"/>
    </w:rPr>
  </w:style>
  <w:style w:type="character" w:styleId="HTMLCite">
    <w:name w:val="HTML Cite"/>
    <w:basedOn w:val="DefaultParagraphFont"/>
    <w:uiPriority w:val="99"/>
    <w:semiHidden/>
    <w:unhideWhenUsed/>
    <w:rsid w:val="00B0569E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0569E"/>
    <w:pPr>
      <w:spacing w:after="0" w:line="240" w:lineRule="auto"/>
      <w:jc w:val="center"/>
    </w:pPr>
    <w:rPr>
      <w:rFonts w:ascii="Times" w:eastAsia="SimSun" w:hAnsi="Times" w:cs="Times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569E"/>
    <w:rPr>
      <w:rFonts w:ascii="Times" w:eastAsia="SimSun" w:hAnsi="Times" w:cs="Times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0569E"/>
    <w:pPr>
      <w:spacing w:after="0" w:line="240" w:lineRule="auto"/>
    </w:pPr>
    <w:rPr>
      <w:rFonts w:ascii="Times" w:eastAsia="SimSun" w:hAnsi="Times" w:cs="Times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0569E"/>
    <w:rPr>
      <w:rFonts w:ascii="Times" w:eastAsia="SimSun" w:hAnsi="Times" w:cs="Times"/>
      <w:noProof/>
      <w:sz w:val="24"/>
    </w:rPr>
  </w:style>
  <w:style w:type="paragraph" w:customStyle="1" w:styleId="pf1">
    <w:name w:val="pf1"/>
    <w:basedOn w:val="Normal"/>
    <w:rsid w:val="00B0569E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B0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0569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0569E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NormalWeb">
    <w:name w:val="Normal (Web)"/>
    <w:basedOn w:val="Normal"/>
    <w:uiPriority w:val="99"/>
    <w:unhideWhenUsed/>
    <w:rsid w:val="00B0569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69E"/>
    <w:rPr>
      <w:color w:val="954F72" w:themeColor="followedHyperlink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B05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B0569E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056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056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56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569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BE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14A"/>
  </w:style>
  <w:style w:type="character" w:customStyle="1" w:styleId="Heading2Char">
    <w:name w:val="Heading 2 Char"/>
    <w:basedOn w:val="DefaultParagraphFont"/>
    <w:link w:val="Heading2"/>
    <w:uiPriority w:val="9"/>
    <w:rsid w:val="00075C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cid:image005.png@01D78F71.B3C8D9C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20A16F-F5C8-4B5C-A1D3-8E345D21C5F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DD077EC-95CD-4E05-BDCD-DF9E3B8732F6}">
      <dgm:prSet phldrT="[Text]" custT="1"/>
      <dgm:spPr/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Medicare T2DM Assesed for Eligibilty (n=63,190)</a:t>
          </a:r>
        </a:p>
      </dgm:t>
    </dgm:pt>
    <dgm:pt modelId="{F98307FC-A1B8-4C8F-9972-FAAFFA48993B}" type="parTrans" cxnId="{44D1782F-4022-4629-A138-174F01F433E0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D1CD1A-2895-42C6-B9E0-B8D7A7067A14}" type="sibTrans" cxnId="{44D1782F-4022-4629-A138-174F01F433E0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5713BE-95BE-4C74-B201-EEF89386D5F7}" type="asst">
      <dgm:prSet phldrT="[Text]" custT="1"/>
      <dgm:spPr/>
      <dgm:t>
        <a:bodyPr/>
        <a:lstStyle/>
        <a:p>
          <a:pPr algn="ctr"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Excluded (n=31,536)</a:t>
          </a:r>
        </a:p>
        <a:p>
          <a:pPr algn="l"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Ineligible zip codes (n=8,496)</a:t>
          </a:r>
        </a:p>
        <a:p>
          <a:pPr algn="l"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No outpatient visits in baseline period (n=801)</a:t>
          </a:r>
        </a:p>
        <a:p>
          <a:pPr algn="l"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Missing baseline characteritics (n=22,239)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73C348-9984-4AB7-81EB-5B1EA341155B}" type="parTrans" cxnId="{585AE55D-3E9A-4B00-95D6-040FBBCDD87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F3C11C-1F60-40A8-9242-90F71F26D000}" type="sibTrans" cxnId="{585AE55D-3E9A-4B00-95D6-040FBBCDD873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B548B2-2D05-429F-BBD0-46EE534D8E0D}" type="asst">
      <dgm:prSet custT="1"/>
      <dgm:spPr/>
      <dgm:t>
        <a:bodyPr/>
        <a:lstStyle/>
        <a:p>
          <a:pPr algn="ctr"/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Excluded (n=1,458)</a:t>
          </a:r>
        </a:p>
        <a:p>
          <a:pPr algn="l"/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Inpatient admission or ED visit before first telehealth service in the post-period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C268F2-77EF-48E2-9CE0-A22829920261}" type="parTrans" cxnId="{1E110FDC-D00D-4A8E-895E-CD1F9D288C42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8122D2-97CD-4AA5-8320-8E1D3CCCC498}" type="sibTrans" cxnId="{1E110FDC-D00D-4A8E-895E-CD1F9D288C42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3FE393-463A-4ED8-B7C5-22457F9C4968}">
      <dgm:prSet custT="1"/>
      <dgm:spPr/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Control (n=20,666)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30F662-52A1-4DF4-B839-953CD4C513B3}" type="parTrans" cxnId="{23C78A52-53F4-4877-8F76-E3D7EB9BAA6B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AFE338-7FD0-4E93-BD8B-DA1A175BE662}" type="sibTrans" cxnId="{23C78A52-53F4-4877-8F76-E3D7EB9BAA6B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C97F69-CF32-4384-824B-85CE5293C21B}">
      <dgm:prSet custT="1"/>
      <dgm:spPr/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Treatment (n=9,530)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9635D9-D8F0-47CD-8D65-85BAB75EFC62}" type="parTrans" cxnId="{7044E002-C18A-4215-BB8A-ED5E9A2B0BF1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D4160A-D71B-4DD2-B024-8D360F48BC0F}" type="sibTrans" cxnId="{7044E002-C18A-4215-BB8A-ED5E9A2B0BF1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B4297E-6558-4B33-AB8E-850FF1D8FFD4}">
      <dgm:prSet custT="1"/>
      <dgm:spPr/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Outcome Subset Counts: A1c=7,756; LDL=6,831; BP=9,135; BMI=9,126; Complications=9,524; COC=9,423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C979C1-0868-49CC-9EE2-E8E6110948C8}" type="parTrans" cxnId="{33AA13C3-6963-402E-9BA2-005F09893CE9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3420F1-6A45-49DC-8D69-64F0228BAB15}" type="sibTrans" cxnId="{33AA13C3-6963-402E-9BA2-005F09893CE9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F8A153-C1EC-4AB0-BBF6-C352BA6394EF}">
      <dgm:prSet custT="1"/>
      <dgm:spPr/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Outcome Subset Counts: A1c=14,162; LDL=12,676; BP=17,180; BMI=17,227; Complications=20,663; COC=17,202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A4EAB8-E06C-4645-836F-73EE4F4F296B}" type="parTrans" cxnId="{D57ED7E8-1E25-4325-B913-86B6A3E0C824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51757D-655B-401F-AE23-20E38E4F565C}" type="sibTrans" cxnId="{D57ED7E8-1E25-4325-B913-86B6A3E0C824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A050B1-FF2A-4FB8-9B40-F73D2C3E45DD}">
      <dgm:prSet custT="1"/>
      <dgm:spPr/>
      <dgm:t>
        <a:bodyPr/>
        <a:lstStyle/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Remaining Sample</a:t>
          </a:r>
        </a:p>
        <a:p>
          <a:pPr>
            <a:buNone/>
          </a:pP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(n=30,196)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F1F04-247F-4974-8D3D-C64F53E4F8E9}" type="sibTrans" cxnId="{79E45A4B-B092-4706-B5BA-9FF0D39559F5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5976CD-FF09-4339-BC6D-2581D38C6EE0}" type="parTrans" cxnId="{79E45A4B-B092-4706-B5BA-9FF0D39559F5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D61E21-DF0F-48A0-80F6-924ABF646F64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Remaining Sample</a:t>
          </a:r>
        </a:p>
        <a:p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(n=31,654)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76F5DF-60BE-449F-B1E5-D1C23527DED1}" type="sibTrans" cxnId="{8F014598-1763-4028-AAE0-3BB44FE0FEBC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9E9666-DCBC-4221-B98C-C23004B54921}" type="parTrans" cxnId="{8F014598-1763-4028-AAE0-3BB44FE0FEBC}">
      <dgm:prSet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368A22-F373-4D74-865B-A6A91E027265}" type="pres">
      <dgm:prSet presAssocID="{8F20A16F-F5C8-4B5C-A1D3-8E345D21C5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B962C6A-C738-48A5-8D46-530F1DB5B262}" type="pres">
      <dgm:prSet presAssocID="{0DD077EC-95CD-4E05-BDCD-DF9E3B8732F6}" presName="hierRoot1" presStyleCnt="0">
        <dgm:presLayoutVars>
          <dgm:hierBranch val="init"/>
        </dgm:presLayoutVars>
      </dgm:prSet>
      <dgm:spPr/>
    </dgm:pt>
    <dgm:pt modelId="{AF79621D-696D-41F7-BC9C-B789C95F8A1D}" type="pres">
      <dgm:prSet presAssocID="{0DD077EC-95CD-4E05-BDCD-DF9E3B8732F6}" presName="rootComposite1" presStyleCnt="0"/>
      <dgm:spPr/>
    </dgm:pt>
    <dgm:pt modelId="{3BA89388-088A-49D5-B724-06BD8DE081AC}" type="pres">
      <dgm:prSet presAssocID="{0DD077EC-95CD-4E05-BDCD-DF9E3B8732F6}" presName="rootText1" presStyleLbl="node0" presStyleIdx="0" presStyleCnt="1" custScaleX="119233">
        <dgm:presLayoutVars>
          <dgm:chPref val="3"/>
        </dgm:presLayoutVars>
      </dgm:prSet>
      <dgm:spPr/>
    </dgm:pt>
    <dgm:pt modelId="{92021CBE-E808-498C-9F35-E12E67224AD8}" type="pres">
      <dgm:prSet presAssocID="{0DD077EC-95CD-4E05-BDCD-DF9E3B8732F6}" presName="rootConnector1" presStyleLbl="node1" presStyleIdx="0" presStyleCnt="0"/>
      <dgm:spPr/>
    </dgm:pt>
    <dgm:pt modelId="{5DD47A0E-9F3A-4503-A266-8A27D4A18C9B}" type="pres">
      <dgm:prSet presAssocID="{0DD077EC-95CD-4E05-BDCD-DF9E3B8732F6}" presName="hierChild2" presStyleCnt="0"/>
      <dgm:spPr/>
    </dgm:pt>
    <dgm:pt modelId="{E8DEC9F9-044A-4889-979D-6DE51199E050}" type="pres">
      <dgm:prSet presAssocID="{529E9666-DCBC-4221-B98C-C23004B54921}" presName="Name37" presStyleLbl="parChTrans1D2" presStyleIdx="0" presStyleCnt="2"/>
      <dgm:spPr/>
    </dgm:pt>
    <dgm:pt modelId="{E3D94417-162D-4376-8F2F-86C6E6D086BE}" type="pres">
      <dgm:prSet presAssocID="{D1D61E21-DF0F-48A0-80F6-924ABF646F64}" presName="hierRoot2" presStyleCnt="0">
        <dgm:presLayoutVars>
          <dgm:hierBranch val="init"/>
        </dgm:presLayoutVars>
      </dgm:prSet>
      <dgm:spPr/>
    </dgm:pt>
    <dgm:pt modelId="{2420E67A-0D73-4FFE-8025-5B7BA3DADFEA}" type="pres">
      <dgm:prSet presAssocID="{D1D61E21-DF0F-48A0-80F6-924ABF646F64}" presName="rootComposite" presStyleCnt="0"/>
      <dgm:spPr/>
    </dgm:pt>
    <dgm:pt modelId="{A09466F9-7395-460C-98B5-A871F6E8449E}" type="pres">
      <dgm:prSet presAssocID="{D1D61E21-DF0F-48A0-80F6-924ABF646F64}" presName="rootText" presStyleLbl="node2" presStyleIdx="0" presStyleCnt="1" custScaleX="119233">
        <dgm:presLayoutVars>
          <dgm:chPref val="3"/>
        </dgm:presLayoutVars>
      </dgm:prSet>
      <dgm:spPr/>
    </dgm:pt>
    <dgm:pt modelId="{E158AF7A-AF6A-4E60-9C51-B71F5B65054E}" type="pres">
      <dgm:prSet presAssocID="{D1D61E21-DF0F-48A0-80F6-924ABF646F64}" presName="rootConnector" presStyleLbl="node2" presStyleIdx="0" presStyleCnt="1"/>
      <dgm:spPr/>
    </dgm:pt>
    <dgm:pt modelId="{D7B68E68-8C14-449B-B8E6-248C3E7AA015}" type="pres">
      <dgm:prSet presAssocID="{D1D61E21-DF0F-48A0-80F6-924ABF646F64}" presName="hierChild4" presStyleCnt="0"/>
      <dgm:spPr/>
    </dgm:pt>
    <dgm:pt modelId="{0A8A8FDD-A419-4155-8EAB-C84D1182235C}" type="pres">
      <dgm:prSet presAssocID="{B75976CD-FF09-4339-BC6D-2581D38C6EE0}" presName="Name37" presStyleLbl="parChTrans1D3" presStyleIdx="0" presStyleCnt="2"/>
      <dgm:spPr/>
    </dgm:pt>
    <dgm:pt modelId="{A73B36AB-DC68-462E-B26C-6E09B911E698}" type="pres">
      <dgm:prSet presAssocID="{9CA050B1-FF2A-4FB8-9B40-F73D2C3E45DD}" presName="hierRoot2" presStyleCnt="0">
        <dgm:presLayoutVars>
          <dgm:hierBranch val="init"/>
        </dgm:presLayoutVars>
      </dgm:prSet>
      <dgm:spPr/>
    </dgm:pt>
    <dgm:pt modelId="{844DBAC4-8D60-4009-8798-66686262619B}" type="pres">
      <dgm:prSet presAssocID="{9CA050B1-FF2A-4FB8-9B40-F73D2C3E45DD}" presName="rootComposite" presStyleCnt="0"/>
      <dgm:spPr/>
    </dgm:pt>
    <dgm:pt modelId="{0555B4C2-D314-4C1D-82BA-2CBCD4FAD6AA}" type="pres">
      <dgm:prSet presAssocID="{9CA050B1-FF2A-4FB8-9B40-F73D2C3E45DD}" presName="rootText" presStyleLbl="node3" presStyleIdx="0" presStyleCnt="1" custScaleX="119233">
        <dgm:presLayoutVars>
          <dgm:chPref val="3"/>
        </dgm:presLayoutVars>
      </dgm:prSet>
      <dgm:spPr/>
    </dgm:pt>
    <dgm:pt modelId="{B1C60885-91BB-43A9-8209-5445074A1AC2}" type="pres">
      <dgm:prSet presAssocID="{9CA050B1-FF2A-4FB8-9B40-F73D2C3E45DD}" presName="rootConnector" presStyleLbl="node3" presStyleIdx="0" presStyleCnt="1"/>
      <dgm:spPr/>
    </dgm:pt>
    <dgm:pt modelId="{2C0302D1-04C6-408F-977F-91281210F651}" type="pres">
      <dgm:prSet presAssocID="{9CA050B1-FF2A-4FB8-9B40-F73D2C3E45DD}" presName="hierChild4" presStyleCnt="0"/>
      <dgm:spPr/>
    </dgm:pt>
    <dgm:pt modelId="{C201D036-F14B-4BAF-A5C8-3E9EB04D67B9}" type="pres">
      <dgm:prSet presAssocID="{E530F662-52A1-4DF4-B839-953CD4C513B3}" presName="Name37" presStyleLbl="parChTrans1D4" presStyleIdx="0" presStyleCnt="4"/>
      <dgm:spPr/>
    </dgm:pt>
    <dgm:pt modelId="{02E09DDB-12F6-4DD9-92F3-331C3761438D}" type="pres">
      <dgm:prSet presAssocID="{6F3FE393-463A-4ED8-B7C5-22457F9C4968}" presName="hierRoot2" presStyleCnt="0">
        <dgm:presLayoutVars>
          <dgm:hierBranch val="init"/>
        </dgm:presLayoutVars>
      </dgm:prSet>
      <dgm:spPr/>
    </dgm:pt>
    <dgm:pt modelId="{ED89171A-2724-419D-960C-B310355C3192}" type="pres">
      <dgm:prSet presAssocID="{6F3FE393-463A-4ED8-B7C5-22457F9C4968}" presName="rootComposite" presStyleCnt="0"/>
      <dgm:spPr/>
    </dgm:pt>
    <dgm:pt modelId="{095FB8B8-433D-4E3C-80A5-1BF6F40B9C2C}" type="pres">
      <dgm:prSet presAssocID="{6F3FE393-463A-4ED8-B7C5-22457F9C4968}" presName="rootText" presStyleLbl="node4" presStyleIdx="0" presStyleCnt="4" custScaleX="180059">
        <dgm:presLayoutVars>
          <dgm:chPref val="3"/>
        </dgm:presLayoutVars>
      </dgm:prSet>
      <dgm:spPr/>
    </dgm:pt>
    <dgm:pt modelId="{0F9A2EFE-490F-4C9E-996A-5878A08EE157}" type="pres">
      <dgm:prSet presAssocID="{6F3FE393-463A-4ED8-B7C5-22457F9C4968}" presName="rootConnector" presStyleLbl="node4" presStyleIdx="0" presStyleCnt="4"/>
      <dgm:spPr/>
    </dgm:pt>
    <dgm:pt modelId="{A35D9F78-65EF-4334-A79D-55798DF24E70}" type="pres">
      <dgm:prSet presAssocID="{6F3FE393-463A-4ED8-B7C5-22457F9C4968}" presName="hierChild4" presStyleCnt="0"/>
      <dgm:spPr/>
    </dgm:pt>
    <dgm:pt modelId="{F6395B05-E8D3-491E-93C8-F7D89BF8F3EF}" type="pres">
      <dgm:prSet presAssocID="{2AA4EAB8-E06C-4645-836F-73EE4F4F296B}" presName="Name37" presStyleLbl="parChTrans1D4" presStyleIdx="1" presStyleCnt="4"/>
      <dgm:spPr/>
    </dgm:pt>
    <dgm:pt modelId="{513D6A28-9B09-4C96-80FC-33C41E8E7E7D}" type="pres">
      <dgm:prSet presAssocID="{37F8A153-C1EC-4AB0-BBF6-C352BA6394EF}" presName="hierRoot2" presStyleCnt="0">
        <dgm:presLayoutVars>
          <dgm:hierBranch val="init"/>
        </dgm:presLayoutVars>
      </dgm:prSet>
      <dgm:spPr/>
    </dgm:pt>
    <dgm:pt modelId="{70B7AACA-FB63-47F9-B811-B48EA714BBBA}" type="pres">
      <dgm:prSet presAssocID="{37F8A153-C1EC-4AB0-BBF6-C352BA6394EF}" presName="rootComposite" presStyleCnt="0"/>
      <dgm:spPr/>
    </dgm:pt>
    <dgm:pt modelId="{13C9A3B3-536C-49F7-BC6F-DD65A38AA7FB}" type="pres">
      <dgm:prSet presAssocID="{37F8A153-C1EC-4AB0-BBF6-C352BA6394EF}" presName="rootText" presStyleLbl="node4" presStyleIdx="1" presStyleCnt="4" custScaleX="210088">
        <dgm:presLayoutVars>
          <dgm:chPref val="3"/>
        </dgm:presLayoutVars>
      </dgm:prSet>
      <dgm:spPr/>
    </dgm:pt>
    <dgm:pt modelId="{EB47794C-7978-4A09-AED0-4287DF90579A}" type="pres">
      <dgm:prSet presAssocID="{37F8A153-C1EC-4AB0-BBF6-C352BA6394EF}" presName="rootConnector" presStyleLbl="node4" presStyleIdx="1" presStyleCnt="4"/>
      <dgm:spPr/>
    </dgm:pt>
    <dgm:pt modelId="{328A4A4B-E6CC-4324-92A8-A164A8646297}" type="pres">
      <dgm:prSet presAssocID="{37F8A153-C1EC-4AB0-BBF6-C352BA6394EF}" presName="hierChild4" presStyleCnt="0"/>
      <dgm:spPr/>
    </dgm:pt>
    <dgm:pt modelId="{D3DD66F3-0F52-4944-8F8A-35196D5157AD}" type="pres">
      <dgm:prSet presAssocID="{37F8A153-C1EC-4AB0-BBF6-C352BA6394EF}" presName="hierChild5" presStyleCnt="0"/>
      <dgm:spPr/>
    </dgm:pt>
    <dgm:pt modelId="{129623EC-07F0-4A50-AA26-E06819625919}" type="pres">
      <dgm:prSet presAssocID="{6F3FE393-463A-4ED8-B7C5-22457F9C4968}" presName="hierChild5" presStyleCnt="0"/>
      <dgm:spPr/>
    </dgm:pt>
    <dgm:pt modelId="{7545AC09-3E30-49E9-9FF5-343E484052EC}" type="pres">
      <dgm:prSet presAssocID="{849635D9-D8F0-47CD-8D65-85BAB75EFC62}" presName="Name37" presStyleLbl="parChTrans1D4" presStyleIdx="2" presStyleCnt="4"/>
      <dgm:spPr/>
    </dgm:pt>
    <dgm:pt modelId="{BC77F031-A7AD-48B7-9843-8A32C1A5F6E8}" type="pres">
      <dgm:prSet presAssocID="{BBC97F69-CF32-4384-824B-85CE5293C21B}" presName="hierRoot2" presStyleCnt="0">
        <dgm:presLayoutVars>
          <dgm:hierBranch val="init"/>
        </dgm:presLayoutVars>
      </dgm:prSet>
      <dgm:spPr/>
    </dgm:pt>
    <dgm:pt modelId="{0F03B18B-5E76-42AA-86C7-EC3238D0821A}" type="pres">
      <dgm:prSet presAssocID="{BBC97F69-CF32-4384-824B-85CE5293C21B}" presName="rootComposite" presStyleCnt="0"/>
      <dgm:spPr/>
    </dgm:pt>
    <dgm:pt modelId="{3FFD1BAE-F295-454E-866F-D862DCAAE97B}" type="pres">
      <dgm:prSet presAssocID="{BBC97F69-CF32-4384-824B-85CE5293C21B}" presName="rootText" presStyleLbl="node4" presStyleIdx="2" presStyleCnt="4" custScaleX="180059" custLinFactNeighborX="16277" custLinFactNeighborY="0">
        <dgm:presLayoutVars>
          <dgm:chPref val="3"/>
        </dgm:presLayoutVars>
      </dgm:prSet>
      <dgm:spPr/>
    </dgm:pt>
    <dgm:pt modelId="{6073BCB6-4217-448D-9A5F-D0AEB47941FC}" type="pres">
      <dgm:prSet presAssocID="{BBC97F69-CF32-4384-824B-85CE5293C21B}" presName="rootConnector" presStyleLbl="node4" presStyleIdx="2" presStyleCnt="4"/>
      <dgm:spPr/>
    </dgm:pt>
    <dgm:pt modelId="{7D8E9963-0C31-444A-8028-1F927E7BF23A}" type="pres">
      <dgm:prSet presAssocID="{BBC97F69-CF32-4384-824B-85CE5293C21B}" presName="hierChild4" presStyleCnt="0"/>
      <dgm:spPr/>
    </dgm:pt>
    <dgm:pt modelId="{F7BE20C4-3C10-43BA-9DED-B7225AE06943}" type="pres">
      <dgm:prSet presAssocID="{2AC979C1-0868-49CC-9EE2-E8E6110948C8}" presName="Name37" presStyleLbl="parChTrans1D4" presStyleIdx="3" presStyleCnt="4"/>
      <dgm:spPr/>
    </dgm:pt>
    <dgm:pt modelId="{6022A4B2-98BF-42C6-BF05-D5AFDC5DF38F}" type="pres">
      <dgm:prSet presAssocID="{85B4297E-6558-4B33-AB8E-850FF1D8FFD4}" presName="hierRoot2" presStyleCnt="0">
        <dgm:presLayoutVars>
          <dgm:hierBranch val="init"/>
        </dgm:presLayoutVars>
      </dgm:prSet>
      <dgm:spPr/>
    </dgm:pt>
    <dgm:pt modelId="{81E1286C-8185-4391-BF2F-BCA453DC094B}" type="pres">
      <dgm:prSet presAssocID="{85B4297E-6558-4B33-AB8E-850FF1D8FFD4}" presName="rootComposite" presStyleCnt="0"/>
      <dgm:spPr/>
    </dgm:pt>
    <dgm:pt modelId="{4B06BCA3-5334-4ECA-B1E4-2EA1C62E972B}" type="pres">
      <dgm:prSet presAssocID="{85B4297E-6558-4B33-AB8E-850FF1D8FFD4}" presName="rootText" presStyleLbl="node4" presStyleIdx="3" presStyleCnt="4" custScaleX="216700">
        <dgm:presLayoutVars>
          <dgm:chPref val="3"/>
        </dgm:presLayoutVars>
      </dgm:prSet>
      <dgm:spPr/>
    </dgm:pt>
    <dgm:pt modelId="{9C9AE1D2-0508-4E65-B47A-16B1EDD39A51}" type="pres">
      <dgm:prSet presAssocID="{85B4297E-6558-4B33-AB8E-850FF1D8FFD4}" presName="rootConnector" presStyleLbl="node4" presStyleIdx="3" presStyleCnt="4"/>
      <dgm:spPr/>
    </dgm:pt>
    <dgm:pt modelId="{94DDA412-BFFB-4C4D-84D0-1A13FEDBD67E}" type="pres">
      <dgm:prSet presAssocID="{85B4297E-6558-4B33-AB8E-850FF1D8FFD4}" presName="hierChild4" presStyleCnt="0"/>
      <dgm:spPr/>
    </dgm:pt>
    <dgm:pt modelId="{858431A7-D743-4611-8A55-4F35860ABCAD}" type="pres">
      <dgm:prSet presAssocID="{85B4297E-6558-4B33-AB8E-850FF1D8FFD4}" presName="hierChild5" presStyleCnt="0"/>
      <dgm:spPr/>
    </dgm:pt>
    <dgm:pt modelId="{38A5F9B8-5CC1-43D6-AB2F-3D79B73D787D}" type="pres">
      <dgm:prSet presAssocID="{BBC97F69-CF32-4384-824B-85CE5293C21B}" presName="hierChild5" presStyleCnt="0"/>
      <dgm:spPr/>
    </dgm:pt>
    <dgm:pt modelId="{0D5A7D07-D950-415F-AA1E-AA2E0183E0CB}" type="pres">
      <dgm:prSet presAssocID="{9CA050B1-FF2A-4FB8-9B40-F73D2C3E45DD}" presName="hierChild5" presStyleCnt="0"/>
      <dgm:spPr/>
    </dgm:pt>
    <dgm:pt modelId="{F64A8147-F116-4659-BCE8-A0D39BEFC55B}" type="pres">
      <dgm:prSet presAssocID="{D1D61E21-DF0F-48A0-80F6-924ABF646F64}" presName="hierChild5" presStyleCnt="0"/>
      <dgm:spPr/>
    </dgm:pt>
    <dgm:pt modelId="{31332C9F-5F7F-484F-9C1B-ECD6D2E0F7F2}" type="pres">
      <dgm:prSet presAssocID="{F7C268F2-77EF-48E2-9CE0-A22829920261}" presName="Name111" presStyleLbl="parChTrans1D3" presStyleIdx="1" presStyleCnt="2"/>
      <dgm:spPr/>
    </dgm:pt>
    <dgm:pt modelId="{F1467C9B-057B-4639-876E-03162E958B76}" type="pres">
      <dgm:prSet presAssocID="{8AB548B2-2D05-429F-BBD0-46EE534D8E0D}" presName="hierRoot3" presStyleCnt="0">
        <dgm:presLayoutVars>
          <dgm:hierBranch val="init"/>
        </dgm:presLayoutVars>
      </dgm:prSet>
      <dgm:spPr/>
    </dgm:pt>
    <dgm:pt modelId="{AB9BAE39-9E43-45FB-8653-83049547E62B}" type="pres">
      <dgm:prSet presAssocID="{8AB548B2-2D05-429F-BBD0-46EE534D8E0D}" presName="rootComposite3" presStyleCnt="0"/>
      <dgm:spPr/>
    </dgm:pt>
    <dgm:pt modelId="{80DFE2FA-3BD7-41F7-BE3B-E37576A8EFDD}" type="pres">
      <dgm:prSet presAssocID="{8AB548B2-2D05-429F-BBD0-46EE534D8E0D}" presName="rootText3" presStyleLbl="asst2" presStyleIdx="0" presStyleCnt="1" custScaleX="253654" custScaleY="138879">
        <dgm:presLayoutVars>
          <dgm:chPref val="3"/>
        </dgm:presLayoutVars>
      </dgm:prSet>
      <dgm:spPr/>
    </dgm:pt>
    <dgm:pt modelId="{0242845C-51A5-4CAE-A832-09ACFDDE63D0}" type="pres">
      <dgm:prSet presAssocID="{8AB548B2-2D05-429F-BBD0-46EE534D8E0D}" presName="rootConnector3" presStyleLbl="asst2" presStyleIdx="0" presStyleCnt="1"/>
      <dgm:spPr/>
    </dgm:pt>
    <dgm:pt modelId="{B37CFC4F-6CF6-4AE3-84CE-698B9EB600CC}" type="pres">
      <dgm:prSet presAssocID="{8AB548B2-2D05-429F-BBD0-46EE534D8E0D}" presName="hierChild6" presStyleCnt="0"/>
      <dgm:spPr/>
    </dgm:pt>
    <dgm:pt modelId="{70556593-FD6F-4EFB-898F-C5C610B23E66}" type="pres">
      <dgm:prSet presAssocID="{8AB548B2-2D05-429F-BBD0-46EE534D8E0D}" presName="hierChild7" presStyleCnt="0"/>
      <dgm:spPr/>
    </dgm:pt>
    <dgm:pt modelId="{7EF8AE89-0057-4348-A583-32EECDB62758}" type="pres">
      <dgm:prSet presAssocID="{0DD077EC-95CD-4E05-BDCD-DF9E3B8732F6}" presName="hierChild3" presStyleCnt="0"/>
      <dgm:spPr/>
    </dgm:pt>
    <dgm:pt modelId="{F71B9DC1-0AB0-4DAC-BF56-B7FA136093A1}" type="pres">
      <dgm:prSet presAssocID="{E673C348-9984-4AB7-81EB-5B1EA341155B}" presName="Name111" presStyleLbl="parChTrans1D2" presStyleIdx="1" presStyleCnt="2"/>
      <dgm:spPr/>
    </dgm:pt>
    <dgm:pt modelId="{EC8FFDF4-A470-42A9-BBFF-6DAF5751EE7C}" type="pres">
      <dgm:prSet presAssocID="{5C5713BE-95BE-4C74-B201-EEF89386D5F7}" presName="hierRoot3" presStyleCnt="0">
        <dgm:presLayoutVars>
          <dgm:hierBranch val="init"/>
        </dgm:presLayoutVars>
      </dgm:prSet>
      <dgm:spPr/>
    </dgm:pt>
    <dgm:pt modelId="{63DF326F-303D-4AFA-9778-27375E9EA175}" type="pres">
      <dgm:prSet presAssocID="{5C5713BE-95BE-4C74-B201-EEF89386D5F7}" presName="rootComposite3" presStyleCnt="0"/>
      <dgm:spPr/>
    </dgm:pt>
    <dgm:pt modelId="{62DA1E93-D796-4DBF-94B3-197E7588D648}" type="pres">
      <dgm:prSet presAssocID="{5C5713BE-95BE-4C74-B201-EEF89386D5F7}" presName="rootText3" presStyleLbl="asst1" presStyleIdx="0" presStyleCnt="1" custScaleX="253654" custScaleY="138879">
        <dgm:presLayoutVars>
          <dgm:chPref val="3"/>
        </dgm:presLayoutVars>
      </dgm:prSet>
      <dgm:spPr/>
    </dgm:pt>
    <dgm:pt modelId="{DBD557A1-B588-4CC3-88FF-0C49E523CDBA}" type="pres">
      <dgm:prSet presAssocID="{5C5713BE-95BE-4C74-B201-EEF89386D5F7}" presName="rootConnector3" presStyleLbl="asst1" presStyleIdx="0" presStyleCnt="1"/>
      <dgm:spPr/>
    </dgm:pt>
    <dgm:pt modelId="{C60B38DF-3C8C-48D4-ACC0-F46DE207F811}" type="pres">
      <dgm:prSet presAssocID="{5C5713BE-95BE-4C74-B201-EEF89386D5F7}" presName="hierChild6" presStyleCnt="0"/>
      <dgm:spPr/>
    </dgm:pt>
    <dgm:pt modelId="{5D2D0EEC-9435-4E41-91FE-3023F396B8EF}" type="pres">
      <dgm:prSet presAssocID="{5C5713BE-95BE-4C74-B201-EEF89386D5F7}" presName="hierChild7" presStyleCnt="0"/>
      <dgm:spPr/>
    </dgm:pt>
  </dgm:ptLst>
  <dgm:cxnLst>
    <dgm:cxn modelId="{7044E002-C18A-4215-BB8A-ED5E9A2B0BF1}" srcId="{9CA050B1-FF2A-4FB8-9B40-F73D2C3E45DD}" destId="{BBC97F69-CF32-4384-824B-85CE5293C21B}" srcOrd="1" destOrd="0" parTransId="{849635D9-D8F0-47CD-8D65-85BAB75EFC62}" sibTransId="{CDD4160A-D71B-4DD2-B024-8D360F48BC0F}"/>
    <dgm:cxn modelId="{C8EEC607-C6A8-4718-A9A7-AE45402C6645}" type="presOf" srcId="{8F20A16F-F5C8-4B5C-A1D3-8E345D21C5F6}" destId="{94368A22-F373-4D74-865B-A6A91E027265}" srcOrd="0" destOrd="0" presId="urn:microsoft.com/office/officeart/2005/8/layout/orgChart1"/>
    <dgm:cxn modelId="{232ECA0C-35D9-4EFF-9A40-C32D4444D105}" type="presOf" srcId="{6F3FE393-463A-4ED8-B7C5-22457F9C4968}" destId="{0F9A2EFE-490F-4C9E-996A-5878A08EE157}" srcOrd="1" destOrd="0" presId="urn:microsoft.com/office/officeart/2005/8/layout/orgChart1"/>
    <dgm:cxn modelId="{A0123C29-0E27-45CA-B6C8-34A9D431F822}" type="presOf" srcId="{9CA050B1-FF2A-4FB8-9B40-F73D2C3E45DD}" destId="{0555B4C2-D314-4C1D-82BA-2CBCD4FAD6AA}" srcOrd="0" destOrd="0" presId="urn:microsoft.com/office/officeart/2005/8/layout/orgChart1"/>
    <dgm:cxn modelId="{44D1782F-4022-4629-A138-174F01F433E0}" srcId="{8F20A16F-F5C8-4B5C-A1D3-8E345D21C5F6}" destId="{0DD077EC-95CD-4E05-BDCD-DF9E3B8732F6}" srcOrd="0" destOrd="0" parTransId="{F98307FC-A1B8-4C8F-9972-FAAFFA48993B}" sibTransId="{52D1CD1A-2895-42C6-B9E0-B8D7A7067A14}"/>
    <dgm:cxn modelId="{E75BEC30-5B80-466D-9240-9B69CF18DC12}" type="presOf" srcId="{37F8A153-C1EC-4AB0-BBF6-C352BA6394EF}" destId="{EB47794C-7978-4A09-AED0-4287DF90579A}" srcOrd="1" destOrd="0" presId="urn:microsoft.com/office/officeart/2005/8/layout/orgChart1"/>
    <dgm:cxn modelId="{585AE55D-3E9A-4B00-95D6-040FBBCDD873}" srcId="{0DD077EC-95CD-4E05-BDCD-DF9E3B8732F6}" destId="{5C5713BE-95BE-4C74-B201-EEF89386D5F7}" srcOrd="0" destOrd="0" parTransId="{E673C348-9984-4AB7-81EB-5B1EA341155B}" sibTransId="{87F3C11C-1F60-40A8-9242-90F71F26D000}"/>
    <dgm:cxn modelId="{DD419560-55B7-4743-8E6F-864F21B2FB5D}" type="presOf" srcId="{F7C268F2-77EF-48E2-9CE0-A22829920261}" destId="{31332C9F-5F7F-484F-9C1B-ECD6D2E0F7F2}" srcOrd="0" destOrd="0" presId="urn:microsoft.com/office/officeart/2005/8/layout/orgChart1"/>
    <dgm:cxn modelId="{4CCFB543-4936-4145-B847-DC283759C87F}" type="presOf" srcId="{BBC97F69-CF32-4384-824B-85CE5293C21B}" destId="{6073BCB6-4217-448D-9A5F-D0AEB47941FC}" srcOrd="1" destOrd="0" presId="urn:microsoft.com/office/officeart/2005/8/layout/orgChart1"/>
    <dgm:cxn modelId="{49411466-D363-4BDA-A3D1-458D924BD2D6}" type="presOf" srcId="{E673C348-9984-4AB7-81EB-5B1EA341155B}" destId="{F71B9DC1-0AB0-4DAC-BF56-B7FA136093A1}" srcOrd="0" destOrd="0" presId="urn:microsoft.com/office/officeart/2005/8/layout/orgChart1"/>
    <dgm:cxn modelId="{703D956A-0D20-468B-953F-3E3DB2B228C5}" type="presOf" srcId="{0DD077EC-95CD-4E05-BDCD-DF9E3B8732F6}" destId="{3BA89388-088A-49D5-B724-06BD8DE081AC}" srcOrd="0" destOrd="0" presId="urn:microsoft.com/office/officeart/2005/8/layout/orgChart1"/>
    <dgm:cxn modelId="{79E45A4B-B092-4706-B5BA-9FF0D39559F5}" srcId="{D1D61E21-DF0F-48A0-80F6-924ABF646F64}" destId="{9CA050B1-FF2A-4FB8-9B40-F73D2C3E45DD}" srcOrd="0" destOrd="0" parTransId="{B75976CD-FF09-4339-BC6D-2581D38C6EE0}" sibTransId="{812F1F04-247F-4974-8D3D-C64F53E4F8E9}"/>
    <dgm:cxn modelId="{23C78A52-53F4-4877-8F76-E3D7EB9BAA6B}" srcId="{9CA050B1-FF2A-4FB8-9B40-F73D2C3E45DD}" destId="{6F3FE393-463A-4ED8-B7C5-22457F9C4968}" srcOrd="0" destOrd="0" parTransId="{E530F662-52A1-4DF4-B839-953CD4C513B3}" sibTransId="{D7AFE338-7FD0-4E93-BD8B-DA1A175BE662}"/>
    <dgm:cxn modelId="{D9A79973-DF97-4196-A9A2-85AF76A19AEF}" type="presOf" srcId="{6F3FE393-463A-4ED8-B7C5-22457F9C4968}" destId="{095FB8B8-433D-4E3C-80A5-1BF6F40B9C2C}" srcOrd="0" destOrd="0" presId="urn:microsoft.com/office/officeart/2005/8/layout/orgChart1"/>
    <dgm:cxn modelId="{14926A74-900C-45FF-B3D4-D464BD1893E3}" type="presOf" srcId="{D1D61E21-DF0F-48A0-80F6-924ABF646F64}" destId="{A09466F9-7395-460C-98B5-A871F6E8449E}" srcOrd="0" destOrd="0" presId="urn:microsoft.com/office/officeart/2005/8/layout/orgChart1"/>
    <dgm:cxn modelId="{FF961A78-8A9A-45F4-8768-DCAD59DF171A}" type="presOf" srcId="{849635D9-D8F0-47CD-8D65-85BAB75EFC62}" destId="{7545AC09-3E30-49E9-9FF5-343E484052EC}" srcOrd="0" destOrd="0" presId="urn:microsoft.com/office/officeart/2005/8/layout/orgChart1"/>
    <dgm:cxn modelId="{EC534B5A-E0FE-4C3A-8148-FB5DD1316D76}" type="presOf" srcId="{BBC97F69-CF32-4384-824B-85CE5293C21B}" destId="{3FFD1BAE-F295-454E-866F-D862DCAAE97B}" srcOrd="0" destOrd="0" presId="urn:microsoft.com/office/officeart/2005/8/layout/orgChart1"/>
    <dgm:cxn modelId="{F808647F-34C2-44F8-812B-C60770EB7FAA}" type="presOf" srcId="{85B4297E-6558-4B33-AB8E-850FF1D8FFD4}" destId="{9C9AE1D2-0508-4E65-B47A-16B1EDD39A51}" srcOrd="1" destOrd="0" presId="urn:microsoft.com/office/officeart/2005/8/layout/orgChart1"/>
    <dgm:cxn modelId="{82AB068D-12A3-4781-8C93-377C40A307A3}" type="presOf" srcId="{9CA050B1-FF2A-4FB8-9B40-F73D2C3E45DD}" destId="{B1C60885-91BB-43A9-8209-5445074A1AC2}" srcOrd="1" destOrd="0" presId="urn:microsoft.com/office/officeart/2005/8/layout/orgChart1"/>
    <dgm:cxn modelId="{C392A492-DA29-4B2A-A54C-E4C628D0B41F}" type="presOf" srcId="{37F8A153-C1EC-4AB0-BBF6-C352BA6394EF}" destId="{13C9A3B3-536C-49F7-BC6F-DD65A38AA7FB}" srcOrd="0" destOrd="0" presId="urn:microsoft.com/office/officeart/2005/8/layout/orgChart1"/>
    <dgm:cxn modelId="{8F014598-1763-4028-AAE0-3BB44FE0FEBC}" srcId="{0DD077EC-95CD-4E05-BDCD-DF9E3B8732F6}" destId="{D1D61E21-DF0F-48A0-80F6-924ABF646F64}" srcOrd="1" destOrd="0" parTransId="{529E9666-DCBC-4221-B98C-C23004B54921}" sibTransId="{3F76F5DF-60BE-449F-B1E5-D1C23527DED1}"/>
    <dgm:cxn modelId="{4FB3059B-BD06-4567-B5F8-08F704F36FAA}" type="presOf" srcId="{0DD077EC-95CD-4E05-BDCD-DF9E3B8732F6}" destId="{92021CBE-E808-498C-9F35-E12E67224AD8}" srcOrd="1" destOrd="0" presId="urn:microsoft.com/office/officeart/2005/8/layout/orgChart1"/>
    <dgm:cxn modelId="{397B959B-C15B-43A8-948D-192E7DAE32CE}" type="presOf" srcId="{2AA4EAB8-E06C-4645-836F-73EE4F4F296B}" destId="{F6395B05-E8D3-491E-93C8-F7D89BF8F3EF}" srcOrd="0" destOrd="0" presId="urn:microsoft.com/office/officeart/2005/8/layout/orgChart1"/>
    <dgm:cxn modelId="{5ED4759F-52C2-4458-88C6-9FCBA3FA88DD}" type="presOf" srcId="{5C5713BE-95BE-4C74-B201-EEF89386D5F7}" destId="{62DA1E93-D796-4DBF-94B3-197E7588D648}" srcOrd="0" destOrd="0" presId="urn:microsoft.com/office/officeart/2005/8/layout/orgChart1"/>
    <dgm:cxn modelId="{2BA2D2A2-0B56-48BC-A3F3-DC6AE1CAD8F1}" type="presOf" srcId="{85B4297E-6558-4B33-AB8E-850FF1D8FFD4}" destId="{4B06BCA3-5334-4ECA-B1E4-2EA1C62E972B}" srcOrd="0" destOrd="0" presId="urn:microsoft.com/office/officeart/2005/8/layout/orgChart1"/>
    <dgm:cxn modelId="{232B47AB-76EF-4DED-9F97-1044F8A90CE4}" type="presOf" srcId="{8AB548B2-2D05-429F-BBD0-46EE534D8E0D}" destId="{80DFE2FA-3BD7-41F7-BE3B-E37576A8EFDD}" srcOrd="0" destOrd="0" presId="urn:microsoft.com/office/officeart/2005/8/layout/orgChart1"/>
    <dgm:cxn modelId="{C14B19AC-2D27-45FB-9D45-8B999C934381}" type="presOf" srcId="{5C5713BE-95BE-4C74-B201-EEF89386D5F7}" destId="{DBD557A1-B588-4CC3-88FF-0C49E523CDBA}" srcOrd="1" destOrd="0" presId="urn:microsoft.com/office/officeart/2005/8/layout/orgChart1"/>
    <dgm:cxn modelId="{BA494DAD-9015-41DB-9232-E8C6A618E6B0}" type="presOf" srcId="{529E9666-DCBC-4221-B98C-C23004B54921}" destId="{E8DEC9F9-044A-4889-979D-6DE51199E050}" srcOrd="0" destOrd="0" presId="urn:microsoft.com/office/officeart/2005/8/layout/orgChart1"/>
    <dgm:cxn modelId="{16E3E6B1-7DBC-4C51-84AD-7C7DB655CAE6}" type="presOf" srcId="{D1D61E21-DF0F-48A0-80F6-924ABF646F64}" destId="{E158AF7A-AF6A-4E60-9C51-B71F5B65054E}" srcOrd="1" destOrd="0" presId="urn:microsoft.com/office/officeart/2005/8/layout/orgChart1"/>
    <dgm:cxn modelId="{5DB2C5C0-BACD-4120-B482-6CBCB911D4AC}" type="presOf" srcId="{E530F662-52A1-4DF4-B839-953CD4C513B3}" destId="{C201D036-F14B-4BAF-A5C8-3E9EB04D67B9}" srcOrd="0" destOrd="0" presId="urn:microsoft.com/office/officeart/2005/8/layout/orgChart1"/>
    <dgm:cxn modelId="{33AA13C3-6963-402E-9BA2-005F09893CE9}" srcId="{BBC97F69-CF32-4384-824B-85CE5293C21B}" destId="{85B4297E-6558-4B33-AB8E-850FF1D8FFD4}" srcOrd="0" destOrd="0" parTransId="{2AC979C1-0868-49CC-9EE2-E8E6110948C8}" sibTransId="{9E3420F1-6A45-49DC-8D69-64F0228BAB15}"/>
    <dgm:cxn modelId="{CA9033C8-653C-47C4-84A9-55F8874E6D0E}" type="presOf" srcId="{B75976CD-FF09-4339-BC6D-2581D38C6EE0}" destId="{0A8A8FDD-A419-4155-8EAB-C84D1182235C}" srcOrd="0" destOrd="0" presId="urn:microsoft.com/office/officeart/2005/8/layout/orgChart1"/>
    <dgm:cxn modelId="{1E110FDC-D00D-4A8E-895E-CD1F9D288C42}" srcId="{D1D61E21-DF0F-48A0-80F6-924ABF646F64}" destId="{8AB548B2-2D05-429F-BBD0-46EE534D8E0D}" srcOrd="1" destOrd="0" parTransId="{F7C268F2-77EF-48E2-9CE0-A22829920261}" sibTransId="{388122D2-97CD-4AA5-8320-8E1D3CCCC498}"/>
    <dgm:cxn modelId="{178113E5-4AAF-4E2B-8272-E1F18414105E}" type="presOf" srcId="{2AC979C1-0868-49CC-9EE2-E8E6110948C8}" destId="{F7BE20C4-3C10-43BA-9DED-B7225AE06943}" srcOrd="0" destOrd="0" presId="urn:microsoft.com/office/officeart/2005/8/layout/orgChart1"/>
    <dgm:cxn modelId="{D57ED7E8-1E25-4325-B913-86B6A3E0C824}" srcId="{6F3FE393-463A-4ED8-B7C5-22457F9C4968}" destId="{37F8A153-C1EC-4AB0-BBF6-C352BA6394EF}" srcOrd="0" destOrd="0" parTransId="{2AA4EAB8-E06C-4645-836F-73EE4F4F296B}" sibTransId="{B551757D-655B-401F-AE23-20E38E4F565C}"/>
    <dgm:cxn modelId="{29A1BFF0-5A81-47EA-83B2-4FDB786C7E29}" type="presOf" srcId="{8AB548B2-2D05-429F-BBD0-46EE534D8E0D}" destId="{0242845C-51A5-4CAE-A832-09ACFDDE63D0}" srcOrd="1" destOrd="0" presId="urn:microsoft.com/office/officeart/2005/8/layout/orgChart1"/>
    <dgm:cxn modelId="{098E5D07-506C-438C-998C-FD49E014F2AE}" type="presParOf" srcId="{94368A22-F373-4D74-865B-A6A91E027265}" destId="{3B962C6A-C738-48A5-8D46-530F1DB5B262}" srcOrd="0" destOrd="0" presId="urn:microsoft.com/office/officeart/2005/8/layout/orgChart1"/>
    <dgm:cxn modelId="{878DCEFA-FCBD-4944-8343-83DC6AD5C74A}" type="presParOf" srcId="{3B962C6A-C738-48A5-8D46-530F1DB5B262}" destId="{AF79621D-696D-41F7-BC9C-B789C95F8A1D}" srcOrd="0" destOrd="0" presId="urn:microsoft.com/office/officeart/2005/8/layout/orgChart1"/>
    <dgm:cxn modelId="{D82B82D9-C181-4290-8DF9-BDA9E2F2FBF7}" type="presParOf" srcId="{AF79621D-696D-41F7-BC9C-B789C95F8A1D}" destId="{3BA89388-088A-49D5-B724-06BD8DE081AC}" srcOrd="0" destOrd="0" presId="urn:microsoft.com/office/officeart/2005/8/layout/orgChart1"/>
    <dgm:cxn modelId="{1F8DFC85-24A8-40D7-8024-602BC4CAE2D5}" type="presParOf" srcId="{AF79621D-696D-41F7-BC9C-B789C95F8A1D}" destId="{92021CBE-E808-498C-9F35-E12E67224AD8}" srcOrd="1" destOrd="0" presId="urn:microsoft.com/office/officeart/2005/8/layout/orgChart1"/>
    <dgm:cxn modelId="{8E6D2C57-36A4-4669-8CB9-E4FCA2594065}" type="presParOf" srcId="{3B962C6A-C738-48A5-8D46-530F1DB5B262}" destId="{5DD47A0E-9F3A-4503-A266-8A27D4A18C9B}" srcOrd="1" destOrd="0" presId="urn:microsoft.com/office/officeart/2005/8/layout/orgChart1"/>
    <dgm:cxn modelId="{2B25E5C1-BAF6-4649-BE85-F60AC41BDA87}" type="presParOf" srcId="{5DD47A0E-9F3A-4503-A266-8A27D4A18C9B}" destId="{E8DEC9F9-044A-4889-979D-6DE51199E050}" srcOrd="0" destOrd="0" presId="urn:microsoft.com/office/officeart/2005/8/layout/orgChart1"/>
    <dgm:cxn modelId="{F5FD0012-1680-4B1E-9733-7255249D2B39}" type="presParOf" srcId="{5DD47A0E-9F3A-4503-A266-8A27D4A18C9B}" destId="{E3D94417-162D-4376-8F2F-86C6E6D086BE}" srcOrd="1" destOrd="0" presId="urn:microsoft.com/office/officeart/2005/8/layout/orgChart1"/>
    <dgm:cxn modelId="{CEC8BDAC-8677-4A94-B08F-B90726C74D24}" type="presParOf" srcId="{E3D94417-162D-4376-8F2F-86C6E6D086BE}" destId="{2420E67A-0D73-4FFE-8025-5B7BA3DADFEA}" srcOrd="0" destOrd="0" presId="urn:microsoft.com/office/officeart/2005/8/layout/orgChart1"/>
    <dgm:cxn modelId="{472B26FA-2AC3-4E77-AF72-F14A2AEFC8ED}" type="presParOf" srcId="{2420E67A-0D73-4FFE-8025-5B7BA3DADFEA}" destId="{A09466F9-7395-460C-98B5-A871F6E8449E}" srcOrd="0" destOrd="0" presId="urn:microsoft.com/office/officeart/2005/8/layout/orgChart1"/>
    <dgm:cxn modelId="{FF9059E7-BF1D-4DCE-9A47-35E6685E1126}" type="presParOf" srcId="{2420E67A-0D73-4FFE-8025-5B7BA3DADFEA}" destId="{E158AF7A-AF6A-4E60-9C51-B71F5B65054E}" srcOrd="1" destOrd="0" presId="urn:microsoft.com/office/officeart/2005/8/layout/orgChart1"/>
    <dgm:cxn modelId="{35365D05-B095-44A3-83B6-999ACC24ECB0}" type="presParOf" srcId="{E3D94417-162D-4376-8F2F-86C6E6D086BE}" destId="{D7B68E68-8C14-449B-B8E6-248C3E7AA015}" srcOrd="1" destOrd="0" presId="urn:microsoft.com/office/officeart/2005/8/layout/orgChart1"/>
    <dgm:cxn modelId="{5C9FCE52-AC3C-40AE-986C-9DA063A710B5}" type="presParOf" srcId="{D7B68E68-8C14-449B-B8E6-248C3E7AA015}" destId="{0A8A8FDD-A419-4155-8EAB-C84D1182235C}" srcOrd="0" destOrd="0" presId="urn:microsoft.com/office/officeart/2005/8/layout/orgChart1"/>
    <dgm:cxn modelId="{264C0D99-ECEF-470E-BAA1-9080C50885BC}" type="presParOf" srcId="{D7B68E68-8C14-449B-B8E6-248C3E7AA015}" destId="{A73B36AB-DC68-462E-B26C-6E09B911E698}" srcOrd="1" destOrd="0" presId="urn:microsoft.com/office/officeart/2005/8/layout/orgChart1"/>
    <dgm:cxn modelId="{251147B8-068E-48E3-8A3A-BD85E1339B0C}" type="presParOf" srcId="{A73B36AB-DC68-462E-B26C-6E09B911E698}" destId="{844DBAC4-8D60-4009-8798-66686262619B}" srcOrd="0" destOrd="0" presId="urn:microsoft.com/office/officeart/2005/8/layout/orgChart1"/>
    <dgm:cxn modelId="{1E7641E7-74A7-411A-A566-AE28F2D71BEE}" type="presParOf" srcId="{844DBAC4-8D60-4009-8798-66686262619B}" destId="{0555B4C2-D314-4C1D-82BA-2CBCD4FAD6AA}" srcOrd="0" destOrd="0" presId="urn:microsoft.com/office/officeart/2005/8/layout/orgChart1"/>
    <dgm:cxn modelId="{E642BE1F-126B-4575-9D0A-F7BBC8C710AE}" type="presParOf" srcId="{844DBAC4-8D60-4009-8798-66686262619B}" destId="{B1C60885-91BB-43A9-8209-5445074A1AC2}" srcOrd="1" destOrd="0" presId="urn:microsoft.com/office/officeart/2005/8/layout/orgChart1"/>
    <dgm:cxn modelId="{E74309EF-A81E-4249-862E-4313E930F52F}" type="presParOf" srcId="{A73B36AB-DC68-462E-B26C-6E09B911E698}" destId="{2C0302D1-04C6-408F-977F-91281210F651}" srcOrd="1" destOrd="0" presId="urn:microsoft.com/office/officeart/2005/8/layout/orgChart1"/>
    <dgm:cxn modelId="{79954CB3-AE96-4C56-82C7-766A7449D969}" type="presParOf" srcId="{2C0302D1-04C6-408F-977F-91281210F651}" destId="{C201D036-F14B-4BAF-A5C8-3E9EB04D67B9}" srcOrd="0" destOrd="0" presId="urn:microsoft.com/office/officeart/2005/8/layout/orgChart1"/>
    <dgm:cxn modelId="{3F2976E0-ED9D-4229-B1DE-9D1027B11905}" type="presParOf" srcId="{2C0302D1-04C6-408F-977F-91281210F651}" destId="{02E09DDB-12F6-4DD9-92F3-331C3761438D}" srcOrd="1" destOrd="0" presId="urn:microsoft.com/office/officeart/2005/8/layout/orgChart1"/>
    <dgm:cxn modelId="{944CA996-43F7-4D9D-9796-96DFF4C6D913}" type="presParOf" srcId="{02E09DDB-12F6-4DD9-92F3-331C3761438D}" destId="{ED89171A-2724-419D-960C-B310355C3192}" srcOrd="0" destOrd="0" presId="urn:microsoft.com/office/officeart/2005/8/layout/orgChart1"/>
    <dgm:cxn modelId="{ABC82487-A02A-44E9-ABF1-22731A0E890E}" type="presParOf" srcId="{ED89171A-2724-419D-960C-B310355C3192}" destId="{095FB8B8-433D-4E3C-80A5-1BF6F40B9C2C}" srcOrd="0" destOrd="0" presId="urn:microsoft.com/office/officeart/2005/8/layout/orgChart1"/>
    <dgm:cxn modelId="{9EFBFF08-D2C7-44F0-BD64-8B1AA49EA486}" type="presParOf" srcId="{ED89171A-2724-419D-960C-B310355C3192}" destId="{0F9A2EFE-490F-4C9E-996A-5878A08EE157}" srcOrd="1" destOrd="0" presId="urn:microsoft.com/office/officeart/2005/8/layout/orgChart1"/>
    <dgm:cxn modelId="{80DCA9AC-5058-4903-8480-C6FD156634E0}" type="presParOf" srcId="{02E09DDB-12F6-4DD9-92F3-331C3761438D}" destId="{A35D9F78-65EF-4334-A79D-55798DF24E70}" srcOrd="1" destOrd="0" presId="urn:microsoft.com/office/officeart/2005/8/layout/orgChart1"/>
    <dgm:cxn modelId="{9D9E16C0-25A2-421B-900F-D446B23328FC}" type="presParOf" srcId="{A35D9F78-65EF-4334-A79D-55798DF24E70}" destId="{F6395B05-E8D3-491E-93C8-F7D89BF8F3EF}" srcOrd="0" destOrd="0" presId="urn:microsoft.com/office/officeart/2005/8/layout/orgChart1"/>
    <dgm:cxn modelId="{C93F8882-C9B8-435F-A803-3A3866FD0CD9}" type="presParOf" srcId="{A35D9F78-65EF-4334-A79D-55798DF24E70}" destId="{513D6A28-9B09-4C96-80FC-33C41E8E7E7D}" srcOrd="1" destOrd="0" presId="urn:microsoft.com/office/officeart/2005/8/layout/orgChart1"/>
    <dgm:cxn modelId="{3A35CC13-22B2-44A4-9088-7F090B6B6E37}" type="presParOf" srcId="{513D6A28-9B09-4C96-80FC-33C41E8E7E7D}" destId="{70B7AACA-FB63-47F9-B811-B48EA714BBBA}" srcOrd="0" destOrd="0" presId="urn:microsoft.com/office/officeart/2005/8/layout/orgChart1"/>
    <dgm:cxn modelId="{28C918AB-5323-4B1F-A5A0-639CD2B233F9}" type="presParOf" srcId="{70B7AACA-FB63-47F9-B811-B48EA714BBBA}" destId="{13C9A3B3-536C-49F7-BC6F-DD65A38AA7FB}" srcOrd="0" destOrd="0" presId="urn:microsoft.com/office/officeart/2005/8/layout/orgChart1"/>
    <dgm:cxn modelId="{13AAB88F-61FC-4A10-88DE-D90D896BCA07}" type="presParOf" srcId="{70B7AACA-FB63-47F9-B811-B48EA714BBBA}" destId="{EB47794C-7978-4A09-AED0-4287DF90579A}" srcOrd="1" destOrd="0" presId="urn:microsoft.com/office/officeart/2005/8/layout/orgChart1"/>
    <dgm:cxn modelId="{A491C4B1-6195-4DE7-9A42-19EC5B84A45D}" type="presParOf" srcId="{513D6A28-9B09-4C96-80FC-33C41E8E7E7D}" destId="{328A4A4B-E6CC-4324-92A8-A164A8646297}" srcOrd="1" destOrd="0" presId="urn:microsoft.com/office/officeart/2005/8/layout/orgChart1"/>
    <dgm:cxn modelId="{27C189F1-81D7-49D2-AFB1-F139935A0AD5}" type="presParOf" srcId="{513D6A28-9B09-4C96-80FC-33C41E8E7E7D}" destId="{D3DD66F3-0F52-4944-8F8A-35196D5157AD}" srcOrd="2" destOrd="0" presId="urn:microsoft.com/office/officeart/2005/8/layout/orgChart1"/>
    <dgm:cxn modelId="{E207AC00-D2DD-496C-88AA-C9D26708CA39}" type="presParOf" srcId="{02E09DDB-12F6-4DD9-92F3-331C3761438D}" destId="{129623EC-07F0-4A50-AA26-E06819625919}" srcOrd="2" destOrd="0" presId="urn:microsoft.com/office/officeart/2005/8/layout/orgChart1"/>
    <dgm:cxn modelId="{C81A2A16-5ED2-45C3-9B04-E4A7710C21A3}" type="presParOf" srcId="{2C0302D1-04C6-408F-977F-91281210F651}" destId="{7545AC09-3E30-49E9-9FF5-343E484052EC}" srcOrd="2" destOrd="0" presId="urn:microsoft.com/office/officeart/2005/8/layout/orgChart1"/>
    <dgm:cxn modelId="{FD79C40F-3E91-4CB3-93DC-ADDEF3AC10CB}" type="presParOf" srcId="{2C0302D1-04C6-408F-977F-91281210F651}" destId="{BC77F031-A7AD-48B7-9843-8A32C1A5F6E8}" srcOrd="3" destOrd="0" presId="urn:microsoft.com/office/officeart/2005/8/layout/orgChart1"/>
    <dgm:cxn modelId="{7EBA0B3F-8878-44A5-BB03-9427868F0A0E}" type="presParOf" srcId="{BC77F031-A7AD-48B7-9843-8A32C1A5F6E8}" destId="{0F03B18B-5E76-42AA-86C7-EC3238D0821A}" srcOrd="0" destOrd="0" presId="urn:microsoft.com/office/officeart/2005/8/layout/orgChart1"/>
    <dgm:cxn modelId="{FF53B43C-C61F-40CA-9567-DEB3187BFA46}" type="presParOf" srcId="{0F03B18B-5E76-42AA-86C7-EC3238D0821A}" destId="{3FFD1BAE-F295-454E-866F-D862DCAAE97B}" srcOrd="0" destOrd="0" presId="urn:microsoft.com/office/officeart/2005/8/layout/orgChart1"/>
    <dgm:cxn modelId="{8448BC00-D38B-4E96-BE90-918526BAA953}" type="presParOf" srcId="{0F03B18B-5E76-42AA-86C7-EC3238D0821A}" destId="{6073BCB6-4217-448D-9A5F-D0AEB47941FC}" srcOrd="1" destOrd="0" presId="urn:microsoft.com/office/officeart/2005/8/layout/orgChart1"/>
    <dgm:cxn modelId="{EE1B21FE-5468-40B6-AD83-0FF25819FBE8}" type="presParOf" srcId="{BC77F031-A7AD-48B7-9843-8A32C1A5F6E8}" destId="{7D8E9963-0C31-444A-8028-1F927E7BF23A}" srcOrd="1" destOrd="0" presId="urn:microsoft.com/office/officeart/2005/8/layout/orgChart1"/>
    <dgm:cxn modelId="{E2487877-043A-4E74-99D8-838FE3C167FA}" type="presParOf" srcId="{7D8E9963-0C31-444A-8028-1F927E7BF23A}" destId="{F7BE20C4-3C10-43BA-9DED-B7225AE06943}" srcOrd="0" destOrd="0" presId="urn:microsoft.com/office/officeart/2005/8/layout/orgChart1"/>
    <dgm:cxn modelId="{7C3D38DB-6023-4B6E-AC55-716720CE3697}" type="presParOf" srcId="{7D8E9963-0C31-444A-8028-1F927E7BF23A}" destId="{6022A4B2-98BF-42C6-BF05-D5AFDC5DF38F}" srcOrd="1" destOrd="0" presId="urn:microsoft.com/office/officeart/2005/8/layout/orgChart1"/>
    <dgm:cxn modelId="{15FA5CD0-65AF-4F73-9FB6-3E0FB9B0FABD}" type="presParOf" srcId="{6022A4B2-98BF-42C6-BF05-D5AFDC5DF38F}" destId="{81E1286C-8185-4391-BF2F-BCA453DC094B}" srcOrd="0" destOrd="0" presId="urn:microsoft.com/office/officeart/2005/8/layout/orgChart1"/>
    <dgm:cxn modelId="{7AE6381F-465C-445E-8442-13D369647859}" type="presParOf" srcId="{81E1286C-8185-4391-BF2F-BCA453DC094B}" destId="{4B06BCA3-5334-4ECA-B1E4-2EA1C62E972B}" srcOrd="0" destOrd="0" presId="urn:microsoft.com/office/officeart/2005/8/layout/orgChart1"/>
    <dgm:cxn modelId="{A69BDBD4-A8C7-43F7-8E5E-82A8C51B428F}" type="presParOf" srcId="{81E1286C-8185-4391-BF2F-BCA453DC094B}" destId="{9C9AE1D2-0508-4E65-B47A-16B1EDD39A51}" srcOrd="1" destOrd="0" presId="urn:microsoft.com/office/officeart/2005/8/layout/orgChart1"/>
    <dgm:cxn modelId="{7B6D9A6F-A02F-4601-882A-092EF91B6EEA}" type="presParOf" srcId="{6022A4B2-98BF-42C6-BF05-D5AFDC5DF38F}" destId="{94DDA412-BFFB-4C4D-84D0-1A13FEDBD67E}" srcOrd="1" destOrd="0" presId="urn:microsoft.com/office/officeart/2005/8/layout/orgChart1"/>
    <dgm:cxn modelId="{0C32CBDC-5DD9-4416-ABA4-0DC635F3BB28}" type="presParOf" srcId="{6022A4B2-98BF-42C6-BF05-D5AFDC5DF38F}" destId="{858431A7-D743-4611-8A55-4F35860ABCAD}" srcOrd="2" destOrd="0" presId="urn:microsoft.com/office/officeart/2005/8/layout/orgChart1"/>
    <dgm:cxn modelId="{867255A3-C30A-4D02-B0B6-899AD0AA6E90}" type="presParOf" srcId="{BC77F031-A7AD-48B7-9843-8A32C1A5F6E8}" destId="{38A5F9B8-5CC1-43D6-AB2F-3D79B73D787D}" srcOrd="2" destOrd="0" presId="urn:microsoft.com/office/officeart/2005/8/layout/orgChart1"/>
    <dgm:cxn modelId="{C8A56D8F-755E-4394-A129-A2EA9FC86530}" type="presParOf" srcId="{A73B36AB-DC68-462E-B26C-6E09B911E698}" destId="{0D5A7D07-D950-415F-AA1E-AA2E0183E0CB}" srcOrd="2" destOrd="0" presId="urn:microsoft.com/office/officeart/2005/8/layout/orgChart1"/>
    <dgm:cxn modelId="{BA50F51E-28AF-41C7-B96F-9B3BFF9815CC}" type="presParOf" srcId="{E3D94417-162D-4376-8F2F-86C6E6D086BE}" destId="{F64A8147-F116-4659-BCE8-A0D39BEFC55B}" srcOrd="2" destOrd="0" presId="urn:microsoft.com/office/officeart/2005/8/layout/orgChart1"/>
    <dgm:cxn modelId="{86FC5F9F-A359-435E-AC50-00D16BD5CD3E}" type="presParOf" srcId="{F64A8147-F116-4659-BCE8-A0D39BEFC55B}" destId="{31332C9F-5F7F-484F-9C1B-ECD6D2E0F7F2}" srcOrd="0" destOrd="0" presId="urn:microsoft.com/office/officeart/2005/8/layout/orgChart1"/>
    <dgm:cxn modelId="{A537F8C3-C779-4741-BFB8-D40946028A71}" type="presParOf" srcId="{F64A8147-F116-4659-BCE8-A0D39BEFC55B}" destId="{F1467C9B-057B-4639-876E-03162E958B76}" srcOrd="1" destOrd="0" presId="urn:microsoft.com/office/officeart/2005/8/layout/orgChart1"/>
    <dgm:cxn modelId="{8C07A9EA-BFFD-4310-8AAE-772AC75B6C42}" type="presParOf" srcId="{F1467C9B-057B-4639-876E-03162E958B76}" destId="{AB9BAE39-9E43-45FB-8653-83049547E62B}" srcOrd="0" destOrd="0" presId="urn:microsoft.com/office/officeart/2005/8/layout/orgChart1"/>
    <dgm:cxn modelId="{3820A3BE-9DB9-4F3C-96BC-19C74E117608}" type="presParOf" srcId="{AB9BAE39-9E43-45FB-8653-83049547E62B}" destId="{80DFE2FA-3BD7-41F7-BE3B-E37576A8EFDD}" srcOrd="0" destOrd="0" presId="urn:microsoft.com/office/officeart/2005/8/layout/orgChart1"/>
    <dgm:cxn modelId="{240C94D1-1813-49A8-B502-8CF3E01749C7}" type="presParOf" srcId="{AB9BAE39-9E43-45FB-8653-83049547E62B}" destId="{0242845C-51A5-4CAE-A832-09ACFDDE63D0}" srcOrd="1" destOrd="0" presId="urn:microsoft.com/office/officeart/2005/8/layout/orgChart1"/>
    <dgm:cxn modelId="{1D240673-FD9B-489E-9145-DC62B5E97C39}" type="presParOf" srcId="{F1467C9B-057B-4639-876E-03162E958B76}" destId="{B37CFC4F-6CF6-4AE3-84CE-698B9EB600CC}" srcOrd="1" destOrd="0" presId="urn:microsoft.com/office/officeart/2005/8/layout/orgChart1"/>
    <dgm:cxn modelId="{ED013C76-6D38-4BB5-907D-976B1407286E}" type="presParOf" srcId="{F1467C9B-057B-4639-876E-03162E958B76}" destId="{70556593-FD6F-4EFB-898F-C5C610B23E66}" srcOrd="2" destOrd="0" presId="urn:microsoft.com/office/officeart/2005/8/layout/orgChart1"/>
    <dgm:cxn modelId="{7E00699D-41BB-4F64-899E-9DCC994249D0}" type="presParOf" srcId="{3B962C6A-C738-48A5-8D46-530F1DB5B262}" destId="{7EF8AE89-0057-4348-A583-32EECDB62758}" srcOrd="2" destOrd="0" presId="urn:microsoft.com/office/officeart/2005/8/layout/orgChart1"/>
    <dgm:cxn modelId="{118B7202-B4B0-4EA1-95B9-5895826FB25C}" type="presParOf" srcId="{7EF8AE89-0057-4348-A583-32EECDB62758}" destId="{F71B9DC1-0AB0-4DAC-BF56-B7FA136093A1}" srcOrd="0" destOrd="0" presId="urn:microsoft.com/office/officeart/2005/8/layout/orgChart1"/>
    <dgm:cxn modelId="{04C83295-ACD3-4C07-A1DB-579B8562789D}" type="presParOf" srcId="{7EF8AE89-0057-4348-A583-32EECDB62758}" destId="{EC8FFDF4-A470-42A9-BBFF-6DAF5751EE7C}" srcOrd="1" destOrd="0" presId="urn:microsoft.com/office/officeart/2005/8/layout/orgChart1"/>
    <dgm:cxn modelId="{F4E30A5B-A7FF-4FD1-A26A-1FD2CD8C238D}" type="presParOf" srcId="{EC8FFDF4-A470-42A9-BBFF-6DAF5751EE7C}" destId="{63DF326F-303D-4AFA-9778-27375E9EA175}" srcOrd="0" destOrd="0" presId="urn:microsoft.com/office/officeart/2005/8/layout/orgChart1"/>
    <dgm:cxn modelId="{773CCAD9-23D6-4977-A497-10B75BDA4496}" type="presParOf" srcId="{63DF326F-303D-4AFA-9778-27375E9EA175}" destId="{62DA1E93-D796-4DBF-94B3-197E7588D648}" srcOrd="0" destOrd="0" presId="urn:microsoft.com/office/officeart/2005/8/layout/orgChart1"/>
    <dgm:cxn modelId="{8C3A7861-27C8-4FB1-AB26-E106654675D8}" type="presParOf" srcId="{63DF326F-303D-4AFA-9778-27375E9EA175}" destId="{DBD557A1-B588-4CC3-88FF-0C49E523CDBA}" srcOrd="1" destOrd="0" presId="urn:microsoft.com/office/officeart/2005/8/layout/orgChart1"/>
    <dgm:cxn modelId="{B6F14CFE-047D-4D99-8432-F78EBE793108}" type="presParOf" srcId="{EC8FFDF4-A470-42A9-BBFF-6DAF5751EE7C}" destId="{C60B38DF-3C8C-48D4-ACC0-F46DE207F811}" srcOrd="1" destOrd="0" presId="urn:microsoft.com/office/officeart/2005/8/layout/orgChart1"/>
    <dgm:cxn modelId="{A5D7C817-58B6-4684-88CD-47E0D28CEC2D}" type="presParOf" srcId="{EC8FFDF4-A470-42A9-BBFF-6DAF5751EE7C}" destId="{5D2D0EEC-9435-4E41-91FE-3023F396B8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1B9DC1-0AB0-4DAC-BF56-B7FA136093A1}">
      <dsp:nvSpPr>
        <dsp:cNvPr id="0" name=""/>
        <dsp:cNvSpPr/>
      </dsp:nvSpPr>
      <dsp:spPr>
        <a:xfrm>
          <a:off x="2524026" y="664883"/>
          <a:ext cx="104427" cy="554157"/>
        </a:xfrm>
        <a:custGeom>
          <a:avLst/>
          <a:gdLst/>
          <a:ahLst/>
          <a:cxnLst/>
          <a:rect l="0" t="0" r="0" b="0"/>
          <a:pathLst>
            <a:path>
              <a:moveTo>
                <a:pt x="104427" y="0"/>
              </a:moveTo>
              <a:lnTo>
                <a:pt x="104427" y="554157"/>
              </a:lnTo>
              <a:lnTo>
                <a:pt x="0" y="5541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32C9F-5F7F-484F-9C1B-ECD6D2E0F7F2}">
      <dsp:nvSpPr>
        <dsp:cNvPr id="0" name=""/>
        <dsp:cNvSpPr/>
      </dsp:nvSpPr>
      <dsp:spPr>
        <a:xfrm>
          <a:off x="2524026" y="2270469"/>
          <a:ext cx="104427" cy="554157"/>
        </a:xfrm>
        <a:custGeom>
          <a:avLst/>
          <a:gdLst/>
          <a:ahLst/>
          <a:cxnLst/>
          <a:rect l="0" t="0" r="0" b="0"/>
          <a:pathLst>
            <a:path>
              <a:moveTo>
                <a:pt x="104427" y="0"/>
              </a:moveTo>
              <a:lnTo>
                <a:pt x="104427" y="554157"/>
              </a:lnTo>
              <a:lnTo>
                <a:pt x="0" y="5541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E20C4-3C10-43BA-9DED-B7225AE06943}">
      <dsp:nvSpPr>
        <dsp:cNvPr id="0" name=""/>
        <dsp:cNvSpPr/>
      </dsp:nvSpPr>
      <dsp:spPr>
        <a:xfrm>
          <a:off x="3223164" y="4582182"/>
          <a:ext cx="106732" cy="457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490"/>
              </a:lnTo>
              <a:lnTo>
                <a:pt x="106732" y="4574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5AC09-3E30-49E9-9FF5-343E484052EC}">
      <dsp:nvSpPr>
        <dsp:cNvPr id="0" name=""/>
        <dsp:cNvSpPr/>
      </dsp:nvSpPr>
      <dsp:spPr>
        <a:xfrm>
          <a:off x="2628453" y="3876056"/>
          <a:ext cx="1311017" cy="208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27"/>
              </a:lnTo>
              <a:lnTo>
                <a:pt x="1311017" y="104427"/>
              </a:lnTo>
              <a:lnTo>
                <a:pt x="1311017" y="2088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95B05-E8D3-491E-93C8-F7D89BF8F3EF}">
      <dsp:nvSpPr>
        <dsp:cNvPr id="0" name=""/>
        <dsp:cNvSpPr/>
      </dsp:nvSpPr>
      <dsp:spPr>
        <a:xfrm>
          <a:off x="763011" y="4582182"/>
          <a:ext cx="268614" cy="4574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490"/>
              </a:lnTo>
              <a:lnTo>
                <a:pt x="268614" y="4574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1D036-F14B-4BAF-A5C8-3E9EB04D67B9}">
      <dsp:nvSpPr>
        <dsp:cNvPr id="0" name=""/>
        <dsp:cNvSpPr/>
      </dsp:nvSpPr>
      <dsp:spPr>
        <a:xfrm>
          <a:off x="1479317" y="3876056"/>
          <a:ext cx="1149135" cy="208854"/>
        </a:xfrm>
        <a:custGeom>
          <a:avLst/>
          <a:gdLst/>
          <a:ahLst/>
          <a:cxnLst/>
          <a:rect l="0" t="0" r="0" b="0"/>
          <a:pathLst>
            <a:path>
              <a:moveTo>
                <a:pt x="1149135" y="0"/>
              </a:moveTo>
              <a:lnTo>
                <a:pt x="1149135" y="104427"/>
              </a:lnTo>
              <a:lnTo>
                <a:pt x="0" y="104427"/>
              </a:lnTo>
              <a:lnTo>
                <a:pt x="0" y="2088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A8FDD-A419-4155-8EAB-C84D1182235C}">
      <dsp:nvSpPr>
        <dsp:cNvPr id="0" name=""/>
        <dsp:cNvSpPr/>
      </dsp:nvSpPr>
      <dsp:spPr>
        <a:xfrm>
          <a:off x="2582733" y="2270469"/>
          <a:ext cx="91440" cy="11083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83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EC9F9-044A-4889-979D-6DE51199E050}">
      <dsp:nvSpPr>
        <dsp:cNvPr id="0" name=""/>
        <dsp:cNvSpPr/>
      </dsp:nvSpPr>
      <dsp:spPr>
        <a:xfrm>
          <a:off x="2582733" y="664883"/>
          <a:ext cx="91440" cy="11083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83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89388-088A-49D5-B724-06BD8DE081AC}">
      <dsp:nvSpPr>
        <dsp:cNvPr id="0" name=""/>
        <dsp:cNvSpPr/>
      </dsp:nvSpPr>
      <dsp:spPr>
        <a:xfrm>
          <a:off x="2035540" y="167611"/>
          <a:ext cx="1185824" cy="497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Medicare T2DM Assesed for Eligibilty (n=63,190)</a:t>
          </a:r>
        </a:p>
      </dsp:txBody>
      <dsp:txXfrm>
        <a:off x="2035540" y="167611"/>
        <a:ext cx="1185824" cy="497271"/>
      </dsp:txXfrm>
    </dsp:sp>
    <dsp:sp modelId="{A09466F9-7395-460C-98B5-A871F6E8449E}">
      <dsp:nvSpPr>
        <dsp:cNvPr id="0" name=""/>
        <dsp:cNvSpPr/>
      </dsp:nvSpPr>
      <dsp:spPr>
        <a:xfrm>
          <a:off x="2035540" y="1773197"/>
          <a:ext cx="1185824" cy="497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Remaining Sample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(n=31,654)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35540" y="1773197"/>
        <a:ext cx="1185824" cy="497271"/>
      </dsp:txXfrm>
    </dsp:sp>
    <dsp:sp modelId="{0555B4C2-D314-4C1D-82BA-2CBCD4FAD6AA}">
      <dsp:nvSpPr>
        <dsp:cNvPr id="0" name=""/>
        <dsp:cNvSpPr/>
      </dsp:nvSpPr>
      <dsp:spPr>
        <a:xfrm>
          <a:off x="2035540" y="3378784"/>
          <a:ext cx="1185824" cy="497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Remaining Sample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(n=30,196)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35540" y="3378784"/>
        <a:ext cx="1185824" cy="497271"/>
      </dsp:txXfrm>
    </dsp:sp>
    <dsp:sp modelId="{095FB8B8-433D-4E3C-80A5-1BF6F40B9C2C}">
      <dsp:nvSpPr>
        <dsp:cNvPr id="0" name=""/>
        <dsp:cNvSpPr/>
      </dsp:nvSpPr>
      <dsp:spPr>
        <a:xfrm>
          <a:off x="583934" y="4084910"/>
          <a:ext cx="1790765" cy="497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Control (n=20,666)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83934" y="4084910"/>
        <a:ext cx="1790765" cy="497271"/>
      </dsp:txXfrm>
    </dsp:sp>
    <dsp:sp modelId="{13C9A3B3-536C-49F7-BC6F-DD65A38AA7FB}">
      <dsp:nvSpPr>
        <dsp:cNvPr id="0" name=""/>
        <dsp:cNvSpPr/>
      </dsp:nvSpPr>
      <dsp:spPr>
        <a:xfrm>
          <a:off x="1031625" y="4791036"/>
          <a:ext cx="2089417" cy="497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Outcome Subset Counts: A1c=14,162; LDL=12,676; BP=17,180; BMI=17,227; Complications=20,663; COC=17,202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31625" y="4791036"/>
        <a:ext cx="2089417" cy="497271"/>
      </dsp:txXfrm>
    </dsp:sp>
    <dsp:sp modelId="{3FFD1BAE-F295-454E-866F-D862DCAAE97B}">
      <dsp:nvSpPr>
        <dsp:cNvPr id="0" name=""/>
        <dsp:cNvSpPr/>
      </dsp:nvSpPr>
      <dsp:spPr>
        <a:xfrm>
          <a:off x="3044088" y="4084910"/>
          <a:ext cx="1790765" cy="497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Treatment (n=9,530)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44088" y="4084910"/>
        <a:ext cx="1790765" cy="497271"/>
      </dsp:txXfrm>
    </dsp:sp>
    <dsp:sp modelId="{4B06BCA3-5334-4ECA-B1E4-2EA1C62E972B}">
      <dsp:nvSpPr>
        <dsp:cNvPr id="0" name=""/>
        <dsp:cNvSpPr/>
      </dsp:nvSpPr>
      <dsp:spPr>
        <a:xfrm>
          <a:off x="3329897" y="4791036"/>
          <a:ext cx="2155176" cy="497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Outcome Subset Counts: A1c=7,756; LDL=6,831; BP=9,135; BMI=9,126; Complications=9,524; COC=9,423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29897" y="4791036"/>
        <a:ext cx="2155176" cy="497271"/>
      </dsp:txXfrm>
    </dsp:sp>
    <dsp:sp modelId="{80DFE2FA-3BD7-41F7-BE3B-E37576A8EFDD}">
      <dsp:nvSpPr>
        <dsp:cNvPr id="0" name=""/>
        <dsp:cNvSpPr/>
      </dsp:nvSpPr>
      <dsp:spPr>
        <a:xfrm>
          <a:off x="1325" y="2479324"/>
          <a:ext cx="2522700" cy="690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Excluded (n=1,458)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Inpatient admission or ED visit before first telehealth service in the post-period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25" y="2479324"/>
        <a:ext cx="2522700" cy="690606"/>
      </dsp:txXfrm>
    </dsp:sp>
    <dsp:sp modelId="{62DA1E93-D796-4DBF-94B3-197E7588D648}">
      <dsp:nvSpPr>
        <dsp:cNvPr id="0" name=""/>
        <dsp:cNvSpPr/>
      </dsp:nvSpPr>
      <dsp:spPr>
        <a:xfrm>
          <a:off x="1325" y="873737"/>
          <a:ext cx="2522700" cy="6906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Excluded (n=31,536)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Ineligible zip codes (n=8,496)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No outpatient visits in baseline period (n=801)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Missing baseline characteritics (n=22,239)</a:t>
          </a: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25" y="873737"/>
        <a:ext cx="2522700" cy="690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E951-3469-41D4-B500-73B6EBBA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Brigham Walker</dc:creator>
  <cp:keywords/>
  <dc:description/>
  <cp:lastModifiedBy>Brigham Walker</cp:lastModifiedBy>
  <cp:revision>7</cp:revision>
  <dcterms:created xsi:type="dcterms:W3CDTF">2022-01-20T21:43:00Z</dcterms:created>
  <dcterms:modified xsi:type="dcterms:W3CDTF">2022-02-08T07:47:00Z</dcterms:modified>
</cp:coreProperties>
</file>