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C2343" w14:textId="09FF77CE" w:rsidR="00495BDE" w:rsidRDefault="00495BDE" w:rsidP="00431AED">
      <w:pPr>
        <w:spacing w:after="240" w:line="240" w:lineRule="auto"/>
        <w:rPr>
          <w:b/>
          <w:bCs/>
        </w:rPr>
      </w:pPr>
      <w:r>
        <w:rPr>
          <w:b/>
          <w:bCs/>
        </w:rPr>
        <w:t>Supplementary Appendix</w:t>
      </w:r>
    </w:p>
    <w:p w14:paraId="4FEBD736" w14:textId="77777777" w:rsidR="006326E8" w:rsidRPr="00D870AD" w:rsidRDefault="006326E8" w:rsidP="006326E8">
      <w:pPr>
        <w:spacing w:after="240" w:line="240" w:lineRule="auto"/>
        <w:rPr>
          <w:b/>
          <w:bCs/>
        </w:rPr>
      </w:pPr>
      <w:r w:rsidRPr="00D870AD">
        <w:rPr>
          <w:b/>
          <w:bCs/>
        </w:rPr>
        <w:t>Sample Definition Details</w:t>
      </w:r>
    </w:p>
    <w:p w14:paraId="25AC0484" w14:textId="77777777" w:rsidR="006326E8" w:rsidRPr="00EA3C32" w:rsidRDefault="006326E8" w:rsidP="006326E8">
      <w:pPr>
        <w:spacing w:after="240" w:line="240" w:lineRule="auto"/>
      </w:pPr>
      <w:r>
        <w:rPr>
          <w:b/>
          <w:bCs/>
        </w:rPr>
        <w:t xml:space="preserve">List of HIE Networks: </w:t>
      </w:r>
      <w:r>
        <w:t xml:space="preserve">We reviewed the list of networks that were represented in the Definitive data with multiple subject matter experts to confirm that hospitals that participated in the same network were typically able to exchange patient information with one another. Based on these discussions, we revised the list of included networks and in some cases combined networks (i.e., when the same network had two different names; Appendix Table 1). Hospitals were counted as participating in a community HIE network only if they were listed as participating in that network in Definitive data. The Definitive data includes 95 unique community HIE networks. Hospitals were counted as participating in a national or vendor network if they reported participating in on the AHA IT Supplement or in the Definitive data. The AHA IT Supplement included 5 named national networks while definitive data includes 34 named national and vendor networks. Hospitals could participate in multiple networks. </w:t>
      </w:r>
    </w:p>
    <w:p w14:paraId="53360F59" w14:textId="504311B4" w:rsidR="006326E8" w:rsidRDefault="006326E8" w:rsidP="006326E8">
      <w:pPr>
        <w:spacing w:after="240" w:line="240" w:lineRule="auto"/>
      </w:pPr>
      <w:r>
        <w:rPr>
          <w:b/>
          <w:bCs/>
        </w:rPr>
        <w:t xml:space="preserve">Sample Construction: </w:t>
      </w:r>
      <w:r>
        <w:t xml:space="preserve">We first selected all </w:t>
      </w:r>
      <w:r w:rsidRPr="002705C6">
        <w:t>Short</w:t>
      </w:r>
      <w:r>
        <w:t>-</w:t>
      </w:r>
      <w:r w:rsidRPr="002705C6">
        <w:t>Term Acute Care Hospital</w:t>
      </w:r>
      <w:r>
        <w:t xml:space="preserve"> and </w:t>
      </w:r>
      <w:r w:rsidRPr="002705C6">
        <w:t>Critical Access Hospital</w:t>
      </w:r>
      <w:r>
        <w:t>s that were included in both the Definitive data and in the 2018 AHA Annual Survey data. For the vast majority of hospitals, matching across sources was done using the hospital’s Medicare Provider Number and when that wasn’t available, by national provider identifier. 4,513</w:t>
      </w:r>
      <w:r w:rsidR="005252DC">
        <w:t xml:space="preserve"> of 4,518 non-federal acute care</w:t>
      </w:r>
      <w:r>
        <w:t xml:space="preserve"> hospitals </w:t>
      </w:r>
      <w:r w:rsidR="005252DC">
        <w:t xml:space="preserve">in the AHA Annual Survey </w:t>
      </w:r>
      <w:r>
        <w:t>were matched.</w:t>
      </w:r>
    </w:p>
    <w:p w14:paraId="5BF7A98A" w14:textId="77777777" w:rsidR="006326E8" w:rsidRDefault="006326E8" w:rsidP="006326E8">
      <w:pPr>
        <w:spacing w:after="240" w:line="240" w:lineRule="auto"/>
      </w:pPr>
      <w:r>
        <w:t xml:space="preserve">From this population, only 2,862 (63% of 4,513) hospitals that responded to the 2018 AHA IT Supplement were included in the analytic sample. </w:t>
      </w:r>
    </w:p>
    <w:p w14:paraId="472FF5AA" w14:textId="77777777" w:rsidR="006326E8" w:rsidRDefault="006326E8" w:rsidP="006326E8">
      <w:pPr>
        <w:spacing w:after="240" w:line="240" w:lineRule="auto"/>
      </w:pPr>
      <w:r>
        <w:t xml:space="preserve">Hospitals that were not listed as participating in a community HIE network in the Definitive data but were listed in the AHA IT supplement as participating in a community HIE network were excluded from the sample because we determined the absence of a named network in Definitive may have been due to missing data. (Unfortunately, the AHA IT Supplement does not include the name of the community HIE network to allow us to follow the same approach as the national and vendor networks.)  This </w:t>
      </w:r>
      <w:r w:rsidRPr="00290423">
        <w:t xml:space="preserve">excluded </w:t>
      </w:r>
      <w:r>
        <w:t>1,129 hospitals.</w:t>
      </w:r>
    </w:p>
    <w:p w14:paraId="15F04F21" w14:textId="77777777" w:rsidR="006326E8" w:rsidRDefault="006326E8" w:rsidP="006326E8">
      <w:pPr>
        <w:spacing w:after="240" w:line="240" w:lineRule="auto"/>
      </w:pPr>
      <w:r>
        <w:t xml:space="preserve">Finally, we excluded 12 hospitals that did not treat at least 11 of the same Medicare beneficiaries as one other hospital in 2018, as determined in </w:t>
      </w:r>
      <w:proofErr w:type="spellStart"/>
      <w:r>
        <w:t>DocGraph’s</w:t>
      </w:r>
      <w:proofErr w:type="spellEnd"/>
      <w:r>
        <w:t xml:space="preserve"> HOP data (i.e., they were not present in any pair relationships).</w:t>
      </w:r>
    </w:p>
    <w:p w14:paraId="3F186CB2" w14:textId="72332C86" w:rsidR="006326E8" w:rsidRDefault="006326E8" w:rsidP="006326E8">
      <w:pPr>
        <w:spacing w:after="240" w:line="240" w:lineRule="auto"/>
      </w:pPr>
      <w:r>
        <w:t xml:space="preserve">Our final sample therefore includes 1,721 </w:t>
      </w:r>
      <w:r w:rsidRPr="002705C6">
        <w:t>Short</w:t>
      </w:r>
      <w:r>
        <w:t>-</w:t>
      </w:r>
      <w:r w:rsidRPr="002705C6">
        <w:t>Term Acute Care Hospital</w:t>
      </w:r>
      <w:r>
        <w:t xml:space="preserve"> and </w:t>
      </w:r>
      <w:r w:rsidRPr="002705C6">
        <w:t>Critical Access Hospital</w:t>
      </w:r>
      <w:r>
        <w:t xml:space="preserve"> that had complete and consistent HIE network participation data from the two sources (Definitive and AHA IT Supplement). See Appendix Table </w:t>
      </w:r>
      <w:r w:rsidR="00A833BE">
        <w:t>2</w:t>
      </w:r>
      <w:r>
        <w:t xml:space="preserve"> below for details on hospitals in versus out of the sample. We then merged the hospital-level sample to data on hospital pairs that treated at least 11 of the same Medicare patients over the course of a year, using the hospitals’ NPI. We removed pairs that included hospitals in the same multi-hospital system in the AHA Annual Survey because these pairs were likely to use the same instance of an EHR and not rely on an HIE network. 90% of these pairs indicated that they were on the same EHR vendor. This resulted in dropping 1,951 pairs. The median number of pairs each hospital participated in was 13. Our final analytic dataset included </w:t>
      </w:r>
      <w:r w:rsidRPr="00EB1C96">
        <w:t xml:space="preserve">16,433 </w:t>
      </w:r>
      <w:r>
        <w:t xml:space="preserve">pairs and </w:t>
      </w:r>
      <w:r w:rsidRPr="00EB1C96">
        <w:t xml:space="preserve">6,492,232 </w:t>
      </w:r>
      <w:r>
        <w:t>shared patients.</w:t>
      </w:r>
    </w:p>
    <w:p w14:paraId="008ED93A" w14:textId="19D8D604" w:rsidR="00431AED" w:rsidRDefault="00431AED" w:rsidP="00431AED">
      <w:pPr>
        <w:spacing w:after="240" w:line="240" w:lineRule="auto"/>
      </w:pPr>
    </w:p>
    <w:p w14:paraId="08ABB801" w14:textId="77777777" w:rsidR="00431AED" w:rsidRDefault="00431AED" w:rsidP="00431AED">
      <w:pPr>
        <w:rPr>
          <w:b/>
          <w:bCs/>
        </w:rPr>
      </w:pPr>
      <w:r>
        <w:rPr>
          <w:b/>
          <w:bCs/>
        </w:rPr>
        <w:br w:type="page"/>
      </w:r>
    </w:p>
    <w:p w14:paraId="3EBEBE5A" w14:textId="64BF5FD2" w:rsidR="00431AED" w:rsidRDefault="00431AED" w:rsidP="00431AED">
      <w:pPr>
        <w:rPr>
          <w:b/>
          <w:bCs/>
        </w:rPr>
      </w:pPr>
      <w:r>
        <w:rPr>
          <w:b/>
          <w:bCs/>
        </w:rPr>
        <w:lastRenderedPageBreak/>
        <w:t>Appendix Table 1. Named National/Vendor and Community HIE</w:t>
      </w:r>
      <w:r w:rsidR="00EA3C32">
        <w:rPr>
          <w:b/>
          <w:bCs/>
        </w:rPr>
        <w:t xml:space="preserve"> Network</w:t>
      </w:r>
      <w:r>
        <w:rPr>
          <w:b/>
          <w:bCs/>
        </w:rPr>
        <w:t>s</w:t>
      </w:r>
      <w:r w:rsidR="00755B5E">
        <w:rPr>
          <w:b/>
          <w:bCs/>
        </w:rPr>
        <w:t xml:space="preserve"> (2018)</w:t>
      </w:r>
    </w:p>
    <w:tbl>
      <w:tblPr>
        <w:tblStyle w:val="TableGrid"/>
        <w:tblW w:w="10938" w:type="dxa"/>
        <w:tblInd w:w="-455" w:type="dxa"/>
        <w:tblLook w:val="04A0" w:firstRow="1" w:lastRow="0" w:firstColumn="1" w:lastColumn="0" w:noHBand="0" w:noVBand="1"/>
      </w:tblPr>
      <w:tblGrid>
        <w:gridCol w:w="2623"/>
        <w:gridCol w:w="717"/>
        <w:gridCol w:w="2266"/>
        <w:gridCol w:w="717"/>
        <w:gridCol w:w="1879"/>
        <w:gridCol w:w="717"/>
        <w:gridCol w:w="1302"/>
        <w:gridCol w:w="717"/>
      </w:tblGrid>
      <w:tr w:rsidR="00EB1C96" w:rsidRPr="00C95E3F" w14:paraId="53B2360D" w14:textId="77777777" w:rsidTr="005A74CE">
        <w:trPr>
          <w:trHeight w:val="300"/>
        </w:trPr>
        <w:tc>
          <w:tcPr>
            <w:tcW w:w="2623" w:type="dxa"/>
            <w:noWrap/>
            <w:vAlign w:val="center"/>
            <w:hideMark/>
          </w:tcPr>
          <w:p w14:paraId="3699612E" w14:textId="2E48FEE6" w:rsidR="00EB1C96" w:rsidRPr="00BC6B99" w:rsidRDefault="00EB1C96" w:rsidP="00EB1C96">
            <w:pPr>
              <w:rPr>
                <w:rFonts w:ascii="Calibri" w:eastAsia="Times New Roman" w:hAnsi="Calibri" w:cs="Calibri"/>
                <w:b/>
                <w:bCs/>
                <w:color w:val="000000"/>
                <w:sz w:val="18"/>
                <w:szCs w:val="18"/>
              </w:rPr>
            </w:pPr>
            <w:r>
              <w:rPr>
                <w:rFonts w:ascii="Calibri" w:eastAsia="Times New Roman" w:hAnsi="Calibri" w:cs="Calibri"/>
                <w:b/>
                <w:bCs/>
                <w:color w:val="000000"/>
                <w:sz w:val="18"/>
                <w:szCs w:val="18"/>
              </w:rPr>
              <w:t>National and Vendor Network</w:t>
            </w:r>
          </w:p>
        </w:tc>
        <w:tc>
          <w:tcPr>
            <w:tcW w:w="717" w:type="dxa"/>
            <w:noWrap/>
            <w:vAlign w:val="center"/>
            <w:hideMark/>
          </w:tcPr>
          <w:p w14:paraId="3531FD6D" w14:textId="7F0CA13F" w:rsidR="00EB1C96" w:rsidRPr="00BC6B99" w:rsidRDefault="00EB1C96" w:rsidP="00EB1C96">
            <w:pPr>
              <w:jc w:val="center"/>
              <w:rPr>
                <w:rFonts w:ascii="Calibri" w:eastAsia="Times New Roman" w:hAnsi="Calibri" w:cs="Calibri"/>
                <w:b/>
                <w:bCs/>
                <w:color w:val="000000"/>
                <w:sz w:val="18"/>
                <w:szCs w:val="18"/>
              </w:rPr>
            </w:pPr>
            <w:r w:rsidRPr="00BC6B99">
              <w:rPr>
                <w:rFonts w:ascii="Calibri" w:eastAsia="Times New Roman" w:hAnsi="Calibri" w:cs="Calibri"/>
                <w:b/>
                <w:bCs/>
                <w:color w:val="000000"/>
                <w:sz w:val="18"/>
                <w:szCs w:val="18"/>
              </w:rPr>
              <w:t>n</w:t>
            </w:r>
            <w:r>
              <w:rPr>
                <w:rFonts w:ascii="Calibri" w:eastAsia="Times New Roman" w:hAnsi="Calibri" w:cs="Calibri"/>
                <w:b/>
                <w:bCs/>
                <w:color w:val="000000"/>
                <w:sz w:val="18"/>
                <w:szCs w:val="18"/>
              </w:rPr>
              <w:t xml:space="preserve"> (total= 1,721)</w:t>
            </w:r>
          </w:p>
        </w:tc>
        <w:tc>
          <w:tcPr>
            <w:tcW w:w="2266" w:type="dxa"/>
            <w:vAlign w:val="center"/>
          </w:tcPr>
          <w:p w14:paraId="59D3FEA9" w14:textId="416799CB" w:rsidR="00EB1C96" w:rsidRPr="00BC6B99" w:rsidRDefault="00EB1C96" w:rsidP="00EB1C96">
            <w:pPr>
              <w:rPr>
                <w:rFonts w:ascii="Calibri" w:eastAsia="Times New Roman" w:hAnsi="Calibri" w:cs="Calibri"/>
                <w:b/>
                <w:bCs/>
                <w:color w:val="000000"/>
                <w:sz w:val="18"/>
                <w:szCs w:val="18"/>
              </w:rPr>
            </w:pPr>
            <w:r w:rsidRPr="00BC6B99">
              <w:rPr>
                <w:rFonts w:ascii="Calibri" w:eastAsia="Times New Roman" w:hAnsi="Calibri" w:cs="Calibri"/>
                <w:b/>
                <w:bCs/>
                <w:color w:val="000000"/>
                <w:sz w:val="18"/>
                <w:szCs w:val="18"/>
              </w:rPr>
              <w:t>Community Network</w:t>
            </w:r>
          </w:p>
        </w:tc>
        <w:tc>
          <w:tcPr>
            <w:tcW w:w="717" w:type="dxa"/>
            <w:vAlign w:val="center"/>
          </w:tcPr>
          <w:p w14:paraId="34DD7ED9" w14:textId="217ECDA3" w:rsidR="00EB1C96" w:rsidRPr="00BC6B99" w:rsidRDefault="00EB1C96" w:rsidP="00EB1C96">
            <w:pPr>
              <w:jc w:val="center"/>
              <w:rPr>
                <w:rFonts w:ascii="Calibri" w:eastAsia="Times New Roman" w:hAnsi="Calibri" w:cs="Calibri"/>
                <w:b/>
                <w:bCs/>
                <w:color w:val="000000"/>
                <w:sz w:val="18"/>
                <w:szCs w:val="18"/>
              </w:rPr>
            </w:pPr>
            <w:r w:rsidRPr="00BC6B99">
              <w:rPr>
                <w:rFonts w:ascii="Calibri" w:eastAsia="Times New Roman" w:hAnsi="Calibri" w:cs="Calibri"/>
                <w:b/>
                <w:bCs/>
                <w:color w:val="000000"/>
                <w:sz w:val="18"/>
                <w:szCs w:val="18"/>
              </w:rPr>
              <w:t>n</w:t>
            </w:r>
            <w:r>
              <w:rPr>
                <w:rFonts w:ascii="Calibri" w:eastAsia="Times New Roman" w:hAnsi="Calibri" w:cs="Calibri"/>
                <w:b/>
                <w:bCs/>
                <w:color w:val="000000"/>
                <w:sz w:val="18"/>
                <w:szCs w:val="18"/>
              </w:rPr>
              <w:t xml:space="preserve"> (total= 1,721)</w:t>
            </w:r>
          </w:p>
        </w:tc>
        <w:tc>
          <w:tcPr>
            <w:tcW w:w="1879" w:type="dxa"/>
            <w:vAlign w:val="center"/>
          </w:tcPr>
          <w:p w14:paraId="3058226D" w14:textId="3E83CB3A" w:rsidR="00EB1C96" w:rsidRPr="00BC6B99" w:rsidRDefault="00EB1C96" w:rsidP="00EB1C96">
            <w:pPr>
              <w:jc w:val="center"/>
              <w:rPr>
                <w:rFonts w:ascii="Calibri" w:eastAsia="Times New Roman" w:hAnsi="Calibri" w:cs="Calibri"/>
                <w:b/>
                <w:bCs/>
                <w:color w:val="000000"/>
                <w:sz w:val="18"/>
                <w:szCs w:val="18"/>
              </w:rPr>
            </w:pPr>
            <w:r w:rsidRPr="00BC6B99">
              <w:rPr>
                <w:rFonts w:ascii="Calibri" w:eastAsia="Times New Roman" w:hAnsi="Calibri" w:cs="Calibri"/>
                <w:b/>
                <w:bCs/>
                <w:color w:val="000000"/>
                <w:sz w:val="18"/>
                <w:szCs w:val="18"/>
              </w:rPr>
              <w:t>Community Network</w:t>
            </w:r>
          </w:p>
        </w:tc>
        <w:tc>
          <w:tcPr>
            <w:tcW w:w="717" w:type="dxa"/>
            <w:vAlign w:val="center"/>
          </w:tcPr>
          <w:p w14:paraId="7C4F40E7" w14:textId="6862478F" w:rsidR="00EB1C96" w:rsidRDefault="00EB1C96" w:rsidP="00EB1C96">
            <w:pPr>
              <w:jc w:val="center"/>
              <w:rPr>
                <w:rFonts w:ascii="Calibri" w:eastAsia="Times New Roman" w:hAnsi="Calibri" w:cs="Calibri"/>
                <w:b/>
                <w:bCs/>
                <w:color w:val="000000"/>
                <w:sz w:val="18"/>
                <w:szCs w:val="18"/>
              </w:rPr>
            </w:pPr>
            <w:r w:rsidRPr="00BC6B99">
              <w:rPr>
                <w:rFonts w:ascii="Calibri" w:eastAsia="Times New Roman" w:hAnsi="Calibri" w:cs="Calibri"/>
                <w:b/>
                <w:bCs/>
                <w:color w:val="000000"/>
                <w:sz w:val="18"/>
                <w:szCs w:val="18"/>
              </w:rPr>
              <w:t>N</w:t>
            </w:r>
          </w:p>
          <w:p w14:paraId="402D7009" w14:textId="590DAA68" w:rsidR="00EB1C96" w:rsidRPr="00BC6B99" w:rsidRDefault="00EB1C96" w:rsidP="00EB1C96">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(total= 1,721)</w:t>
            </w:r>
          </w:p>
        </w:tc>
        <w:tc>
          <w:tcPr>
            <w:tcW w:w="1302" w:type="dxa"/>
            <w:vAlign w:val="center"/>
          </w:tcPr>
          <w:p w14:paraId="2A2FEB34" w14:textId="611838AD" w:rsidR="00EB1C96" w:rsidRPr="00BC6B99" w:rsidRDefault="00EB1C96" w:rsidP="00EB1C96">
            <w:pPr>
              <w:jc w:val="center"/>
              <w:rPr>
                <w:rFonts w:ascii="Calibri" w:eastAsia="Times New Roman" w:hAnsi="Calibri" w:cs="Calibri"/>
                <w:b/>
                <w:bCs/>
                <w:color w:val="000000"/>
                <w:sz w:val="18"/>
                <w:szCs w:val="18"/>
              </w:rPr>
            </w:pPr>
            <w:r w:rsidRPr="00BC6B99">
              <w:rPr>
                <w:rFonts w:ascii="Calibri" w:eastAsia="Times New Roman" w:hAnsi="Calibri" w:cs="Calibri"/>
                <w:b/>
                <w:bCs/>
                <w:color w:val="000000"/>
                <w:sz w:val="18"/>
                <w:szCs w:val="18"/>
              </w:rPr>
              <w:t>Community Network</w:t>
            </w:r>
          </w:p>
        </w:tc>
        <w:tc>
          <w:tcPr>
            <w:tcW w:w="717" w:type="dxa"/>
            <w:vAlign w:val="center"/>
          </w:tcPr>
          <w:p w14:paraId="0B5EECE1" w14:textId="0A0B3D91" w:rsidR="00EB1C96" w:rsidRPr="00BC6B99" w:rsidRDefault="00EB1C96" w:rsidP="00EB1C96">
            <w:pPr>
              <w:jc w:val="center"/>
              <w:rPr>
                <w:rFonts w:ascii="Calibri" w:eastAsia="Times New Roman" w:hAnsi="Calibri" w:cs="Calibri"/>
                <w:b/>
                <w:bCs/>
                <w:color w:val="000000"/>
                <w:sz w:val="18"/>
                <w:szCs w:val="18"/>
              </w:rPr>
            </w:pPr>
            <w:r w:rsidRPr="00BC6B99">
              <w:rPr>
                <w:rFonts w:ascii="Calibri" w:eastAsia="Times New Roman" w:hAnsi="Calibri" w:cs="Calibri"/>
                <w:b/>
                <w:bCs/>
                <w:color w:val="000000"/>
                <w:sz w:val="18"/>
                <w:szCs w:val="18"/>
              </w:rPr>
              <w:t>n</w:t>
            </w:r>
            <w:r>
              <w:rPr>
                <w:rFonts w:ascii="Calibri" w:eastAsia="Times New Roman" w:hAnsi="Calibri" w:cs="Calibri"/>
                <w:b/>
                <w:bCs/>
                <w:color w:val="000000"/>
                <w:sz w:val="18"/>
                <w:szCs w:val="18"/>
              </w:rPr>
              <w:t xml:space="preserve"> (total= 1,721)</w:t>
            </w:r>
          </w:p>
        </w:tc>
      </w:tr>
      <w:tr w:rsidR="00EB1C96" w:rsidRPr="00C95E3F" w14:paraId="65626485" w14:textId="77777777" w:rsidTr="005A74CE">
        <w:trPr>
          <w:trHeight w:val="300"/>
        </w:trPr>
        <w:tc>
          <w:tcPr>
            <w:tcW w:w="2623" w:type="dxa"/>
            <w:noWrap/>
            <w:vAlign w:val="center"/>
            <w:hideMark/>
          </w:tcPr>
          <w:p w14:paraId="76D0610B" w14:textId="77777777" w:rsidR="00EB1C96" w:rsidRPr="005D7E69" w:rsidRDefault="00EB1C96" w:rsidP="00EB1C96">
            <w:pPr>
              <w:rPr>
                <w:rFonts w:ascii="Calibri" w:eastAsia="Times New Roman" w:hAnsi="Calibri" w:cs="Calibri"/>
                <w:color w:val="000000"/>
                <w:sz w:val="18"/>
                <w:szCs w:val="18"/>
              </w:rPr>
            </w:pPr>
            <w:r w:rsidRPr="00C95E3F">
              <w:rPr>
                <w:rFonts w:ascii="Calibri" w:hAnsi="Calibri" w:cs="Calibri"/>
                <w:color w:val="000000"/>
                <w:sz w:val="18"/>
                <w:szCs w:val="18"/>
              </w:rPr>
              <w:t>eHealth Exchange (FKA: Nationwide Health Information Exchange)</w:t>
            </w:r>
          </w:p>
        </w:tc>
        <w:tc>
          <w:tcPr>
            <w:tcW w:w="717" w:type="dxa"/>
            <w:noWrap/>
            <w:vAlign w:val="center"/>
            <w:hideMark/>
          </w:tcPr>
          <w:p w14:paraId="3327D869" w14:textId="77777777" w:rsidR="00EB1C96" w:rsidRPr="005D7E69" w:rsidRDefault="00EB1C96" w:rsidP="00EB1C96">
            <w:pPr>
              <w:jc w:val="center"/>
              <w:rPr>
                <w:rFonts w:ascii="Calibri" w:eastAsia="Times New Roman" w:hAnsi="Calibri" w:cs="Calibri"/>
                <w:color w:val="000000"/>
                <w:sz w:val="18"/>
                <w:szCs w:val="18"/>
              </w:rPr>
            </w:pPr>
            <w:r w:rsidRPr="00C95E3F">
              <w:rPr>
                <w:rFonts w:ascii="Calibri" w:hAnsi="Calibri" w:cs="Calibri"/>
                <w:color w:val="000000"/>
                <w:sz w:val="18"/>
                <w:szCs w:val="18"/>
              </w:rPr>
              <w:t>826</w:t>
            </w:r>
          </w:p>
        </w:tc>
        <w:tc>
          <w:tcPr>
            <w:tcW w:w="2266" w:type="dxa"/>
            <w:vAlign w:val="center"/>
          </w:tcPr>
          <w:p w14:paraId="1AA5FFE6" w14:textId="77777777" w:rsidR="00EB1C96" w:rsidRPr="00C95E3F" w:rsidRDefault="00EB1C96" w:rsidP="00EB1C96">
            <w:pPr>
              <w:rPr>
                <w:rFonts w:ascii="Calibri" w:eastAsia="Times New Roman" w:hAnsi="Calibri" w:cs="Calibri"/>
                <w:color w:val="000000"/>
                <w:sz w:val="18"/>
                <w:szCs w:val="18"/>
              </w:rPr>
            </w:pPr>
            <w:r w:rsidRPr="00C95E3F">
              <w:rPr>
                <w:rFonts w:ascii="Calibri" w:hAnsi="Calibri" w:cs="Calibri"/>
                <w:color w:val="000000"/>
                <w:sz w:val="18"/>
                <w:szCs w:val="18"/>
              </w:rPr>
              <w:t>Kansas Department of Health and Environment (FKA Kansas Health Information Exchange KHIE)</w:t>
            </w:r>
          </w:p>
        </w:tc>
        <w:tc>
          <w:tcPr>
            <w:tcW w:w="717" w:type="dxa"/>
            <w:vAlign w:val="center"/>
          </w:tcPr>
          <w:p w14:paraId="6D56E688" w14:textId="77777777" w:rsidR="00EB1C96" w:rsidRPr="00C95E3F" w:rsidRDefault="00EB1C96" w:rsidP="00EB1C96">
            <w:pPr>
              <w:jc w:val="center"/>
              <w:rPr>
                <w:rFonts w:ascii="Calibri" w:eastAsia="Times New Roman" w:hAnsi="Calibri" w:cs="Calibri"/>
                <w:color w:val="000000"/>
                <w:sz w:val="18"/>
                <w:szCs w:val="18"/>
              </w:rPr>
            </w:pPr>
            <w:r w:rsidRPr="00C95E3F">
              <w:rPr>
                <w:rFonts w:ascii="Calibri" w:hAnsi="Calibri" w:cs="Calibri"/>
                <w:color w:val="000000"/>
                <w:sz w:val="18"/>
                <w:szCs w:val="18"/>
              </w:rPr>
              <w:t>82</w:t>
            </w:r>
          </w:p>
        </w:tc>
        <w:tc>
          <w:tcPr>
            <w:tcW w:w="1879" w:type="dxa"/>
            <w:vAlign w:val="center"/>
          </w:tcPr>
          <w:p w14:paraId="39D6D04A" w14:textId="77777777" w:rsidR="00EB1C96" w:rsidRPr="00C95E3F" w:rsidRDefault="00EB1C96" w:rsidP="00EB1C96">
            <w:pPr>
              <w:jc w:val="center"/>
              <w:rPr>
                <w:rFonts w:ascii="Calibri" w:eastAsia="Times New Roman" w:hAnsi="Calibri" w:cs="Calibri"/>
                <w:color w:val="000000"/>
                <w:sz w:val="18"/>
                <w:szCs w:val="18"/>
              </w:rPr>
            </w:pPr>
            <w:r w:rsidRPr="00C95E3F">
              <w:rPr>
                <w:rFonts w:ascii="Calibri" w:hAnsi="Calibri" w:cs="Calibri"/>
                <w:color w:val="000000"/>
                <w:sz w:val="18"/>
                <w:szCs w:val="18"/>
              </w:rPr>
              <w:t>Massachusetts eHealth Institute (</w:t>
            </w:r>
            <w:proofErr w:type="spellStart"/>
            <w:r w:rsidRPr="00C95E3F">
              <w:rPr>
                <w:rFonts w:ascii="Calibri" w:hAnsi="Calibri" w:cs="Calibri"/>
                <w:color w:val="000000"/>
                <w:sz w:val="18"/>
                <w:szCs w:val="18"/>
              </w:rPr>
              <w:t>MeHI</w:t>
            </w:r>
            <w:proofErr w:type="spellEnd"/>
            <w:r w:rsidRPr="00C95E3F">
              <w:rPr>
                <w:rFonts w:ascii="Calibri" w:hAnsi="Calibri" w:cs="Calibri"/>
                <w:color w:val="000000"/>
                <w:sz w:val="18"/>
                <w:szCs w:val="18"/>
              </w:rPr>
              <w:t>)/Massachusetts Health Information Highway</w:t>
            </w:r>
          </w:p>
        </w:tc>
        <w:tc>
          <w:tcPr>
            <w:tcW w:w="717" w:type="dxa"/>
            <w:vAlign w:val="center"/>
          </w:tcPr>
          <w:p w14:paraId="01017B7B" w14:textId="77777777" w:rsidR="00EB1C96" w:rsidRPr="00C95E3F" w:rsidRDefault="00EB1C96" w:rsidP="00EB1C96">
            <w:pPr>
              <w:jc w:val="center"/>
              <w:rPr>
                <w:rFonts w:ascii="Calibri" w:eastAsia="Times New Roman" w:hAnsi="Calibri" w:cs="Calibri"/>
                <w:color w:val="000000"/>
                <w:sz w:val="18"/>
                <w:szCs w:val="18"/>
              </w:rPr>
            </w:pPr>
            <w:r w:rsidRPr="00C95E3F">
              <w:rPr>
                <w:rFonts w:ascii="Calibri" w:hAnsi="Calibri" w:cs="Calibri"/>
                <w:color w:val="000000"/>
                <w:sz w:val="18"/>
                <w:szCs w:val="18"/>
              </w:rPr>
              <w:t>13</w:t>
            </w:r>
          </w:p>
        </w:tc>
        <w:tc>
          <w:tcPr>
            <w:tcW w:w="1302" w:type="dxa"/>
            <w:vAlign w:val="center"/>
          </w:tcPr>
          <w:p w14:paraId="30EAD3EF" w14:textId="77777777" w:rsidR="00EB1C96" w:rsidRPr="00C95E3F" w:rsidRDefault="00EB1C96" w:rsidP="00EB1C96">
            <w:pPr>
              <w:jc w:val="center"/>
              <w:rPr>
                <w:rFonts w:ascii="Calibri" w:hAnsi="Calibri" w:cs="Calibri"/>
                <w:color w:val="000000"/>
                <w:sz w:val="18"/>
                <w:szCs w:val="18"/>
              </w:rPr>
            </w:pPr>
            <w:r w:rsidRPr="00C95E3F">
              <w:rPr>
                <w:rFonts w:ascii="Calibri" w:hAnsi="Calibri" w:cs="Calibri"/>
                <w:color w:val="000000"/>
                <w:sz w:val="18"/>
                <w:szCs w:val="18"/>
              </w:rPr>
              <w:t>Llano Estacado Access Partners (LEAP)</w:t>
            </w:r>
          </w:p>
        </w:tc>
        <w:tc>
          <w:tcPr>
            <w:tcW w:w="717" w:type="dxa"/>
            <w:vAlign w:val="center"/>
          </w:tcPr>
          <w:p w14:paraId="3BD13EC8" w14:textId="77777777" w:rsidR="00EB1C96" w:rsidRPr="00C95E3F" w:rsidRDefault="00EB1C96" w:rsidP="00EB1C96">
            <w:pPr>
              <w:jc w:val="center"/>
              <w:rPr>
                <w:rFonts w:ascii="Calibri" w:hAnsi="Calibri" w:cs="Calibri"/>
                <w:color w:val="000000"/>
                <w:sz w:val="18"/>
                <w:szCs w:val="18"/>
              </w:rPr>
            </w:pPr>
            <w:r w:rsidRPr="00C95E3F">
              <w:rPr>
                <w:rFonts w:ascii="Calibri" w:hAnsi="Calibri" w:cs="Calibri"/>
                <w:color w:val="000000"/>
                <w:sz w:val="18"/>
                <w:szCs w:val="18"/>
              </w:rPr>
              <w:t>4</w:t>
            </w:r>
          </w:p>
        </w:tc>
      </w:tr>
      <w:tr w:rsidR="00EB1C96" w:rsidRPr="00C95E3F" w14:paraId="36833218" w14:textId="77777777" w:rsidTr="005A74CE">
        <w:trPr>
          <w:trHeight w:val="300"/>
        </w:trPr>
        <w:tc>
          <w:tcPr>
            <w:tcW w:w="2623" w:type="dxa"/>
            <w:noWrap/>
            <w:vAlign w:val="center"/>
            <w:hideMark/>
          </w:tcPr>
          <w:p w14:paraId="0AB72D05" w14:textId="77777777" w:rsidR="00EB1C96" w:rsidRPr="005D7E69" w:rsidRDefault="00EB1C96" w:rsidP="00EB1C96">
            <w:pPr>
              <w:rPr>
                <w:rFonts w:ascii="Calibri" w:eastAsia="Times New Roman" w:hAnsi="Calibri" w:cs="Calibri"/>
                <w:color w:val="000000"/>
                <w:sz w:val="18"/>
                <w:szCs w:val="18"/>
              </w:rPr>
            </w:pPr>
            <w:r w:rsidRPr="00C95E3F">
              <w:rPr>
                <w:rFonts w:ascii="Calibri" w:hAnsi="Calibri" w:cs="Calibri"/>
                <w:color w:val="000000"/>
                <w:sz w:val="18"/>
                <w:szCs w:val="18"/>
              </w:rPr>
              <w:t>CommonWell Health Alliance</w:t>
            </w:r>
          </w:p>
        </w:tc>
        <w:tc>
          <w:tcPr>
            <w:tcW w:w="717" w:type="dxa"/>
            <w:noWrap/>
            <w:vAlign w:val="center"/>
            <w:hideMark/>
          </w:tcPr>
          <w:p w14:paraId="3046BF1B" w14:textId="77777777" w:rsidR="00EB1C96" w:rsidRPr="005D7E69" w:rsidRDefault="00EB1C96" w:rsidP="00EB1C96">
            <w:pPr>
              <w:jc w:val="center"/>
              <w:rPr>
                <w:rFonts w:ascii="Calibri" w:eastAsia="Times New Roman" w:hAnsi="Calibri" w:cs="Calibri"/>
                <w:color w:val="000000"/>
                <w:sz w:val="18"/>
                <w:szCs w:val="18"/>
              </w:rPr>
            </w:pPr>
            <w:r w:rsidRPr="00C95E3F">
              <w:rPr>
                <w:rFonts w:ascii="Calibri" w:hAnsi="Calibri" w:cs="Calibri"/>
                <w:color w:val="000000"/>
                <w:sz w:val="18"/>
                <w:szCs w:val="18"/>
              </w:rPr>
              <w:t>701</w:t>
            </w:r>
          </w:p>
        </w:tc>
        <w:tc>
          <w:tcPr>
            <w:tcW w:w="2266" w:type="dxa"/>
            <w:vAlign w:val="center"/>
          </w:tcPr>
          <w:p w14:paraId="251E41AE" w14:textId="77777777" w:rsidR="00EB1C96" w:rsidRPr="00C95E3F" w:rsidRDefault="00EB1C96" w:rsidP="00EB1C96">
            <w:pPr>
              <w:rPr>
                <w:rFonts w:ascii="Calibri" w:eastAsia="Times New Roman" w:hAnsi="Calibri" w:cs="Calibri"/>
                <w:color w:val="000000"/>
                <w:sz w:val="18"/>
                <w:szCs w:val="18"/>
              </w:rPr>
            </w:pPr>
            <w:r w:rsidRPr="00C95E3F">
              <w:rPr>
                <w:rFonts w:ascii="Calibri" w:hAnsi="Calibri" w:cs="Calibri"/>
                <w:color w:val="000000"/>
                <w:sz w:val="18"/>
                <w:szCs w:val="18"/>
              </w:rPr>
              <w:t>Ohio Health Information Partnership (OHIP)/</w:t>
            </w:r>
            <w:proofErr w:type="spellStart"/>
            <w:r w:rsidRPr="00C95E3F">
              <w:rPr>
                <w:rFonts w:ascii="Calibri" w:hAnsi="Calibri" w:cs="Calibri"/>
                <w:color w:val="000000"/>
                <w:sz w:val="18"/>
                <w:szCs w:val="18"/>
              </w:rPr>
              <w:t>CliniSync</w:t>
            </w:r>
            <w:proofErr w:type="spellEnd"/>
          </w:p>
        </w:tc>
        <w:tc>
          <w:tcPr>
            <w:tcW w:w="717" w:type="dxa"/>
            <w:vAlign w:val="center"/>
          </w:tcPr>
          <w:p w14:paraId="14CA8602" w14:textId="77777777" w:rsidR="00EB1C96" w:rsidRPr="00C95E3F" w:rsidRDefault="00EB1C96" w:rsidP="00EB1C96">
            <w:pPr>
              <w:jc w:val="center"/>
              <w:rPr>
                <w:rFonts w:ascii="Calibri" w:eastAsia="Times New Roman" w:hAnsi="Calibri" w:cs="Calibri"/>
                <w:color w:val="000000"/>
                <w:sz w:val="18"/>
                <w:szCs w:val="18"/>
              </w:rPr>
            </w:pPr>
            <w:r w:rsidRPr="00C95E3F">
              <w:rPr>
                <w:rFonts w:ascii="Calibri" w:hAnsi="Calibri" w:cs="Calibri"/>
                <w:color w:val="000000"/>
                <w:sz w:val="18"/>
                <w:szCs w:val="18"/>
              </w:rPr>
              <w:t>77</w:t>
            </w:r>
          </w:p>
        </w:tc>
        <w:tc>
          <w:tcPr>
            <w:tcW w:w="1879" w:type="dxa"/>
            <w:vAlign w:val="center"/>
          </w:tcPr>
          <w:p w14:paraId="3883AD61" w14:textId="77777777" w:rsidR="00EB1C96" w:rsidRPr="00C95E3F" w:rsidRDefault="00EB1C96" w:rsidP="00EB1C96">
            <w:pPr>
              <w:jc w:val="center"/>
              <w:rPr>
                <w:rFonts w:ascii="Calibri" w:eastAsia="Times New Roman" w:hAnsi="Calibri" w:cs="Calibri"/>
                <w:color w:val="000000"/>
                <w:sz w:val="18"/>
                <w:szCs w:val="18"/>
              </w:rPr>
            </w:pPr>
            <w:r w:rsidRPr="00C95E3F">
              <w:rPr>
                <w:rFonts w:ascii="Calibri" w:hAnsi="Calibri" w:cs="Calibri"/>
                <w:color w:val="000000"/>
                <w:sz w:val="18"/>
                <w:szCs w:val="18"/>
              </w:rPr>
              <w:t>Nebraska Health Information Initiative Inc (</w:t>
            </w:r>
            <w:proofErr w:type="spellStart"/>
            <w:r w:rsidRPr="00C95E3F">
              <w:rPr>
                <w:rFonts w:ascii="Calibri" w:hAnsi="Calibri" w:cs="Calibri"/>
                <w:color w:val="000000"/>
                <w:sz w:val="18"/>
                <w:szCs w:val="18"/>
              </w:rPr>
              <w:t>NeHII</w:t>
            </w:r>
            <w:proofErr w:type="spellEnd"/>
            <w:r w:rsidRPr="00C95E3F">
              <w:rPr>
                <w:rFonts w:ascii="Calibri" w:hAnsi="Calibri" w:cs="Calibri"/>
                <w:color w:val="000000"/>
                <w:sz w:val="18"/>
                <w:szCs w:val="18"/>
              </w:rPr>
              <w:t>)</w:t>
            </w:r>
          </w:p>
        </w:tc>
        <w:tc>
          <w:tcPr>
            <w:tcW w:w="717" w:type="dxa"/>
            <w:vAlign w:val="center"/>
          </w:tcPr>
          <w:p w14:paraId="2E9F33FD" w14:textId="77777777" w:rsidR="00EB1C96" w:rsidRPr="00C95E3F" w:rsidRDefault="00EB1C96" w:rsidP="00EB1C96">
            <w:pPr>
              <w:jc w:val="center"/>
              <w:rPr>
                <w:rFonts w:ascii="Calibri" w:eastAsia="Times New Roman" w:hAnsi="Calibri" w:cs="Calibri"/>
                <w:color w:val="000000"/>
                <w:sz w:val="18"/>
                <w:szCs w:val="18"/>
              </w:rPr>
            </w:pPr>
            <w:r w:rsidRPr="00C95E3F">
              <w:rPr>
                <w:rFonts w:ascii="Calibri" w:hAnsi="Calibri" w:cs="Calibri"/>
                <w:color w:val="000000"/>
                <w:sz w:val="18"/>
                <w:szCs w:val="18"/>
              </w:rPr>
              <w:t>13</w:t>
            </w:r>
          </w:p>
        </w:tc>
        <w:tc>
          <w:tcPr>
            <w:tcW w:w="1302" w:type="dxa"/>
            <w:vAlign w:val="center"/>
          </w:tcPr>
          <w:p w14:paraId="2C9A2AE8" w14:textId="77777777" w:rsidR="00EB1C96" w:rsidRPr="00C95E3F" w:rsidRDefault="00EB1C96" w:rsidP="00EB1C96">
            <w:pPr>
              <w:jc w:val="center"/>
              <w:rPr>
                <w:rFonts w:ascii="Calibri" w:hAnsi="Calibri" w:cs="Calibri"/>
                <w:color w:val="000000"/>
                <w:sz w:val="18"/>
                <w:szCs w:val="18"/>
              </w:rPr>
            </w:pPr>
            <w:r w:rsidRPr="00C95E3F">
              <w:rPr>
                <w:rFonts w:ascii="Calibri" w:hAnsi="Calibri" w:cs="Calibri"/>
                <w:color w:val="000000"/>
                <w:sz w:val="18"/>
                <w:szCs w:val="18"/>
              </w:rPr>
              <w:t>Memorial Healthcare System (MHS) HIE/Atlantic Coast HIE</w:t>
            </w:r>
          </w:p>
        </w:tc>
        <w:tc>
          <w:tcPr>
            <w:tcW w:w="717" w:type="dxa"/>
            <w:vAlign w:val="center"/>
          </w:tcPr>
          <w:p w14:paraId="316CD063" w14:textId="77777777" w:rsidR="00EB1C96" w:rsidRPr="00C95E3F" w:rsidRDefault="00EB1C96" w:rsidP="00EB1C96">
            <w:pPr>
              <w:jc w:val="center"/>
              <w:rPr>
                <w:rFonts w:ascii="Calibri" w:hAnsi="Calibri" w:cs="Calibri"/>
                <w:color w:val="000000"/>
                <w:sz w:val="18"/>
                <w:szCs w:val="18"/>
              </w:rPr>
            </w:pPr>
            <w:r w:rsidRPr="00C95E3F">
              <w:rPr>
                <w:rFonts w:ascii="Calibri" w:hAnsi="Calibri" w:cs="Calibri"/>
                <w:color w:val="000000"/>
                <w:sz w:val="18"/>
                <w:szCs w:val="18"/>
              </w:rPr>
              <w:t>4</w:t>
            </w:r>
          </w:p>
        </w:tc>
      </w:tr>
      <w:tr w:rsidR="00EB1C96" w:rsidRPr="00C95E3F" w14:paraId="0E548123" w14:textId="77777777" w:rsidTr="005A74CE">
        <w:trPr>
          <w:trHeight w:val="300"/>
        </w:trPr>
        <w:tc>
          <w:tcPr>
            <w:tcW w:w="2623" w:type="dxa"/>
            <w:noWrap/>
            <w:vAlign w:val="center"/>
            <w:hideMark/>
          </w:tcPr>
          <w:p w14:paraId="62258B2C" w14:textId="39E858CD" w:rsidR="00EB1C96" w:rsidRPr="005D7E69" w:rsidRDefault="00EB1C96" w:rsidP="00EB1C96">
            <w:pPr>
              <w:rPr>
                <w:rFonts w:ascii="Calibri" w:eastAsia="Times New Roman" w:hAnsi="Calibri" w:cs="Calibri"/>
                <w:color w:val="000000"/>
                <w:sz w:val="18"/>
                <w:szCs w:val="18"/>
              </w:rPr>
            </w:pPr>
            <w:r w:rsidRPr="00C95E3F">
              <w:rPr>
                <w:rFonts w:ascii="Calibri" w:hAnsi="Calibri" w:cs="Calibri"/>
                <w:color w:val="000000"/>
                <w:sz w:val="18"/>
                <w:szCs w:val="18"/>
              </w:rPr>
              <w:t xml:space="preserve">The Sequoia Project - </w:t>
            </w:r>
            <w:r w:rsidR="00F21107" w:rsidRPr="00F21107">
              <w:rPr>
                <w:rFonts w:ascii="Calibri" w:hAnsi="Calibri" w:cs="Calibri"/>
                <w:color w:val="000000"/>
                <w:sz w:val="18"/>
                <w:szCs w:val="18"/>
              </w:rPr>
              <w:t>Carequality</w:t>
            </w:r>
          </w:p>
        </w:tc>
        <w:tc>
          <w:tcPr>
            <w:tcW w:w="717" w:type="dxa"/>
            <w:noWrap/>
            <w:vAlign w:val="center"/>
            <w:hideMark/>
          </w:tcPr>
          <w:p w14:paraId="555909A0" w14:textId="77777777" w:rsidR="00EB1C96" w:rsidRPr="005D7E69" w:rsidRDefault="00EB1C96" w:rsidP="00EB1C96">
            <w:pPr>
              <w:jc w:val="center"/>
              <w:rPr>
                <w:rFonts w:ascii="Calibri" w:eastAsia="Times New Roman" w:hAnsi="Calibri" w:cs="Calibri"/>
                <w:color w:val="000000"/>
                <w:sz w:val="18"/>
                <w:szCs w:val="18"/>
              </w:rPr>
            </w:pPr>
            <w:r w:rsidRPr="00C95E3F">
              <w:rPr>
                <w:rFonts w:ascii="Calibri" w:hAnsi="Calibri" w:cs="Calibri"/>
                <w:color w:val="000000"/>
                <w:sz w:val="18"/>
                <w:szCs w:val="18"/>
              </w:rPr>
              <w:t>693</w:t>
            </w:r>
          </w:p>
        </w:tc>
        <w:tc>
          <w:tcPr>
            <w:tcW w:w="2266" w:type="dxa"/>
            <w:vAlign w:val="center"/>
          </w:tcPr>
          <w:p w14:paraId="53D31584" w14:textId="77777777" w:rsidR="00EB1C96" w:rsidRPr="00C95E3F" w:rsidRDefault="00EB1C96" w:rsidP="00EB1C96">
            <w:pPr>
              <w:rPr>
                <w:rFonts w:ascii="Calibri" w:eastAsia="Times New Roman" w:hAnsi="Calibri" w:cs="Calibri"/>
                <w:color w:val="000000"/>
                <w:sz w:val="18"/>
                <w:szCs w:val="18"/>
              </w:rPr>
            </w:pPr>
            <w:r w:rsidRPr="00C95E3F">
              <w:rPr>
                <w:rFonts w:ascii="Calibri" w:hAnsi="Calibri" w:cs="Calibri"/>
                <w:color w:val="000000"/>
                <w:sz w:val="18"/>
                <w:szCs w:val="18"/>
              </w:rPr>
              <w:t>Kansas Health Information Network (KHIN)</w:t>
            </w:r>
          </w:p>
        </w:tc>
        <w:tc>
          <w:tcPr>
            <w:tcW w:w="717" w:type="dxa"/>
            <w:vAlign w:val="center"/>
          </w:tcPr>
          <w:p w14:paraId="63ED5359" w14:textId="77777777" w:rsidR="00EB1C96" w:rsidRPr="00C95E3F" w:rsidRDefault="00EB1C96" w:rsidP="00EB1C96">
            <w:pPr>
              <w:jc w:val="center"/>
              <w:rPr>
                <w:rFonts w:ascii="Calibri" w:eastAsia="Times New Roman" w:hAnsi="Calibri" w:cs="Calibri"/>
                <w:color w:val="000000"/>
                <w:sz w:val="18"/>
                <w:szCs w:val="18"/>
              </w:rPr>
            </w:pPr>
            <w:r w:rsidRPr="00C95E3F">
              <w:rPr>
                <w:rFonts w:ascii="Calibri" w:hAnsi="Calibri" w:cs="Calibri"/>
                <w:color w:val="000000"/>
                <w:sz w:val="18"/>
                <w:szCs w:val="18"/>
              </w:rPr>
              <w:t>45</w:t>
            </w:r>
          </w:p>
        </w:tc>
        <w:tc>
          <w:tcPr>
            <w:tcW w:w="1879" w:type="dxa"/>
            <w:vAlign w:val="center"/>
          </w:tcPr>
          <w:p w14:paraId="22A37AD7" w14:textId="77777777" w:rsidR="00EB1C96" w:rsidRPr="00C95E3F" w:rsidRDefault="00EB1C96" w:rsidP="00EB1C96">
            <w:pPr>
              <w:jc w:val="center"/>
              <w:rPr>
                <w:rFonts w:ascii="Calibri" w:eastAsia="Times New Roman" w:hAnsi="Calibri" w:cs="Calibri"/>
                <w:color w:val="000000"/>
                <w:sz w:val="18"/>
                <w:szCs w:val="18"/>
              </w:rPr>
            </w:pPr>
            <w:r w:rsidRPr="00C95E3F">
              <w:rPr>
                <w:rFonts w:ascii="Calibri" w:hAnsi="Calibri" w:cs="Calibri"/>
                <w:color w:val="000000"/>
                <w:sz w:val="18"/>
                <w:szCs w:val="18"/>
              </w:rPr>
              <w:t>State Health Alliance for Records Exchange (SHARE)</w:t>
            </w:r>
          </w:p>
        </w:tc>
        <w:tc>
          <w:tcPr>
            <w:tcW w:w="717" w:type="dxa"/>
            <w:vAlign w:val="center"/>
          </w:tcPr>
          <w:p w14:paraId="74AC4718" w14:textId="77777777" w:rsidR="00EB1C96" w:rsidRPr="00C95E3F" w:rsidRDefault="00EB1C96" w:rsidP="00EB1C96">
            <w:pPr>
              <w:jc w:val="center"/>
              <w:rPr>
                <w:rFonts w:ascii="Calibri" w:eastAsia="Times New Roman" w:hAnsi="Calibri" w:cs="Calibri"/>
                <w:color w:val="000000"/>
                <w:sz w:val="18"/>
                <w:szCs w:val="18"/>
              </w:rPr>
            </w:pPr>
            <w:r w:rsidRPr="00C95E3F">
              <w:rPr>
                <w:rFonts w:ascii="Calibri" w:hAnsi="Calibri" w:cs="Calibri"/>
                <w:color w:val="000000"/>
                <w:sz w:val="18"/>
                <w:szCs w:val="18"/>
              </w:rPr>
              <w:t>13</w:t>
            </w:r>
          </w:p>
        </w:tc>
        <w:tc>
          <w:tcPr>
            <w:tcW w:w="1302" w:type="dxa"/>
            <w:vAlign w:val="center"/>
          </w:tcPr>
          <w:p w14:paraId="10305E61" w14:textId="77777777" w:rsidR="00EB1C96" w:rsidRPr="00C95E3F" w:rsidRDefault="00EB1C96" w:rsidP="00EB1C96">
            <w:pPr>
              <w:jc w:val="center"/>
              <w:rPr>
                <w:rFonts w:ascii="Calibri" w:hAnsi="Calibri" w:cs="Calibri"/>
                <w:color w:val="000000"/>
                <w:sz w:val="18"/>
                <w:szCs w:val="18"/>
              </w:rPr>
            </w:pPr>
            <w:r w:rsidRPr="00C95E3F">
              <w:rPr>
                <w:rFonts w:ascii="Calibri" w:hAnsi="Calibri" w:cs="Calibri"/>
                <w:color w:val="000000"/>
                <w:sz w:val="18"/>
                <w:szCs w:val="18"/>
              </w:rPr>
              <w:t>New Jersey Southern Health Information Network Exchange (NJSHINE)</w:t>
            </w:r>
          </w:p>
        </w:tc>
        <w:tc>
          <w:tcPr>
            <w:tcW w:w="717" w:type="dxa"/>
            <w:vAlign w:val="center"/>
          </w:tcPr>
          <w:p w14:paraId="2AA1700E" w14:textId="77777777" w:rsidR="00EB1C96" w:rsidRPr="00C95E3F" w:rsidRDefault="00EB1C96" w:rsidP="00EB1C96">
            <w:pPr>
              <w:jc w:val="center"/>
              <w:rPr>
                <w:rFonts w:ascii="Calibri" w:hAnsi="Calibri" w:cs="Calibri"/>
                <w:color w:val="000000"/>
                <w:sz w:val="18"/>
                <w:szCs w:val="18"/>
              </w:rPr>
            </w:pPr>
            <w:r w:rsidRPr="00C95E3F">
              <w:rPr>
                <w:rFonts w:ascii="Calibri" w:hAnsi="Calibri" w:cs="Calibri"/>
                <w:color w:val="000000"/>
                <w:sz w:val="18"/>
                <w:szCs w:val="18"/>
              </w:rPr>
              <w:t>4</w:t>
            </w:r>
          </w:p>
        </w:tc>
      </w:tr>
      <w:tr w:rsidR="005A74CE" w:rsidRPr="00C95E3F" w14:paraId="015062A4" w14:textId="77777777" w:rsidTr="005A74CE">
        <w:trPr>
          <w:trHeight w:val="300"/>
        </w:trPr>
        <w:tc>
          <w:tcPr>
            <w:tcW w:w="2623" w:type="dxa"/>
            <w:noWrap/>
            <w:vAlign w:val="center"/>
          </w:tcPr>
          <w:p w14:paraId="5AEACA18" w14:textId="33E295F6" w:rsidR="005A74CE" w:rsidRPr="005D7E69"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Care Everywhere</w:t>
            </w:r>
          </w:p>
        </w:tc>
        <w:tc>
          <w:tcPr>
            <w:tcW w:w="717" w:type="dxa"/>
            <w:noWrap/>
            <w:vAlign w:val="center"/>
          </w:tcPr>
          <w:p w14:paraId="7C57E543" w14:textId="169FBAC3"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590</w:t>
            </w:r>
          </w:p>
        </w:tc>
        <w:tc>
          <w:tcPr>
            <w:tcW w:w="2266" w:type="dxa"/>
            <w:vAlign w:val="center"/>
          </w:tcPr>
          <w:p w14:paraId="530346C8" w14:textId="77777777" w:rsidR="005A74CE" w:rsidRPr="00C95E3F"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Healthix (FKA Brooklyn Health Information Exchange)</w:t>
            </w:r>
          </w:p>
        </w:tc>
        <w:tc>
          <w:tcPr>
            <w:tcW w:w="717" w:type="dxa"/>
            <w:vAlign w:val="center"/>
          </w:tcPr>
          <w:p w14:paraId="3FBF41D8"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42</w:t>
            </w:r>
          </w:p>
        </w:tc>
        <w:tc>
          <w:tcPr>
            <w:tcW w:w="1879" w:type="dxa"/>
            <w:vAlign w:val="center"/>
          </w:tcPr>
          <w:p w14:paraId="274DD77C"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West Virginia Health Information Network (WVHIN)</w:t>
            </w:r>
          </w:p>
        </w:tc>
        <w:tc>
          <w:tcPr>
            <w:tcW w:w="717" w:type="dxa"/>
            <w:vAlign w:val="center"/>
          </w:tcPr>
          <w:p w14:paraId="7050659E"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12</w:t>
            </w:r>
          </w:p>
        </w:tc>
        <w:tc>
          <w:tcPr>
            <w:tcW w:w="1302" w:type="dxa"/>
            <w:vAlign w:val="center"/>
          </w:tcPr>
          <w:p w14:paraId="575759BB"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Health Alliance for the Uninsured</w:t>
            </w:r>
          </w:p>
        </w:tc>
        <w:tc>
          <w:tcPr>
            <w:tcW w:w="717" w:type="dxa"/>
            <w:vAlign w:val="center"/>
          </w:tcPr>
          <w:p w14:paraId="4D1A342C"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3</w:t>
            </w:r>
          </w:p>
        </w:tc>
      </w:tr>
      <w:tr w:rsidR="005A74CE" w:rsidRPr="00C95E3F" w14:paraId="1D5714E2" w14:textId="77777777" w:rsidTr="005A74CE">
        <w:trPr>
          <w:trHeight w:val="300"/>
        </w:trPr>
        <w:tc>
          <w:tcPr>
            <w:tcW w:w="2623" w:type="dxa"/>
            <w:noWrap/>
            <w:vAlign w:val="center"/>
          </w:tcPr>
          <w:p w14:paraId="03E4DB37" w14:textId="72738D0B" w:rsidR="005A74CE" w:rsidRPr="005D7E69" w:rsidRDefault="005A74CE" w:rsidP="005A74CE">
            <w:pPr>
              <w:rPr>
                <w:rFonts w:ascii="Calibri" w:eastAsia="Times New Roman" w:hAnsi="Calibri" w:cs="Calibri"/>
                <w:color w:val="000000"/>
                <w:sz w:val="18"/>
                <w:szCs w:val="18"/>
              </w:rPr>
            </w:pPr>
            <w:proofErr w:type="spellStart"/>
            <w:r w:rsidRPr="00C95E3F">
              <w:rPr>
                <w:rFonts w:ascii="Calibri" w:hAnsi="Calibri" w:cs="Calibri"/>
                <w:color w:val="000000"/>
                <w:sz w:val="18"/>
                <w:szCs w:val="18"/>
              </w:rPr>
              <w:t>Dbmotion</w:t>
            </w:r>
            <w:proofErr w:type="spellEnd"/>
            <w:r w:rsidRPr="00C95E3F">
              <w:rPr>
                <w:rFonts w:ascii="Calibri" w:hAnsi="Calibri" w:cs="Calibri"/>
                <w:color w:val="000000"/>
                <w:sz w:val="18"/>
                <w:szCs w:val="18"/>
              </w:rPr>
              <w:t xml:space="preserve">/The </w:t>
            </w:r>
            <w:proofErr w:type="spellStart"/>
            <w:r w:rsidRPr="00C95E3F">
              <w:rPr>
                <w:rFonts w:ascii="Calibri" w:hAnsi="Calibri" w:cs="Calibri"/>
                <w:color w:val="000000"/>
                <w:sz w:val="18"/>
                <w:szCs w:val="18"/>
              </w:rPr>
              <w:t>Dbmotion</w:t>
            </w:r>
            <w:proofErr w:type="spellEnd"/>
            <w:r w:rsidRPr="00C95E3F">
              <w:rPr>
                <w:rFonts w:ascii="Calibri" w:hAnsi="Calibri" w:cs="Calibri"/>
                <w:color w:val="000000"/>
                <w:sz w:val="18"/>
                <w:szCs w:val="18"/>
              </w:rPr>
              <w:t xml:space="preserve"> Solution</w:t>
            </w:r>
          </w:p>
        </w:tc>
        <w:tc>
          <w:tcPr>
            <w:tcW w:w="717" w:type="dxa"/>
            <w:noWrap/>
            <w:vAlign w:val="center"/>
          </w:tcPr>
          <w:p w14:paraId="7DBA71D8" w14:textId="55F6C1FA"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38</w:t>
            </w:r>
          </w:p>
        </w:tc>
        <w:tc>
          <w:tcPr>
            <w:tcW w:w="2266" w:type="dxa"/>
            <w:vAlign w:val="center"/>
          </w:tcPr>
          <w:p w14:paraId="74AE5EE3" w14:textId="77777777" w:rsidR="005A74CE" w:rsidRPr="00C95E3F"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Missouri Health Connection (AKA Missouri Health Information Exchange)</w:t>
            </w:r>
          </w:p>
        </w:tc>
        <w:tc>
          <w:tcPr>
            <w:tcW w:w="717" w:type="dxa"/>
            <w:vAlign w:val="center"/>
          </w:tcPr>
          <w:p w14:paraId="607B2F50"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42</w:t>
            </w:r>
          </w:p>
        </w:tc>
        <w:tc>
          <w:tcPr>
            <w:tcW w:w="1879" w:type="dxa"/>
            <w:vAlign w:val="center"/>
          </w:tcPr>
          <w:p w14:paraId="70D2EBD9"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Alabama HIE/</w:t>
            </w:r>
            <w:proofErr w:type="spellStart"/>
            <w:r w:rsidRPr="00C95E3F">
              <w:rPr>
                <w:rFonts w:ascii="Calibri" w:hAnsi="Calibri" w:cs="Calibri"/>
                <w:color w:val="000000"/>
                <w:sz w:val="18"/>
                <w:szCs w:val="18"/>
              </w:rPr>
              <w:t>OneHealthRecord</w:t>
            </w:r>
            <w:proofErr w:type="spellEnd"/>
          </w:p>
        </w:tc>
        <w:tc>
          <w:tcPr>
            <w:tcW w:w="717" w:type="dxa"/>
            <w:vAlign w:val="center"/>
          </w:tcPr>
          <w:p w14:paraId="66AED13A"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11</w:t>
            </w:r>
          </w:p>
        </w:tc>
        <w:tc>
          <w:tcPr>
            <w:tcW w:w="1302" w:type="dxa"/>
            <w:vAlign w:val="center"/>
          </w:tcPr>
          <w:p w14:paraId="5B9D7F67"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Lakelands Rural Health Network (AKA Lakelands Cares)</w:t>
            </w:r>
          </w:p>
        </w:tc>
        <w:tc>
          <w:tcPr>
            <w:tcW w:w="717" w:type="dxa"/>
            <w:vAlign w:val="center"/>
          </w:tcPr>
          <w:p w14:paraId="442D6A62"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3</w:t>
            </w:r>
          </w:p>
        </w:tc>
      </w:tr>
      <w:tr w:rsidR="005A74CE" w:rsidRPr="00C95E3F" w14:paraId="1233A6C2" w14:textId="77777777" w:rsidTr="005A74CE">
        <w:trPr>
          <w:trHeight w:val="300"/>
        </w:trPr>
        <w:tc>
          <w:tcPr>
            <w:tcW w:w="2623" w:type="dxa"/>
            <w:noWrap/>
            <w:vAlign w:val="center"/>
          </w:tcPr>
          <w:p w14:paraId="30C8EF6E" w14:textId="767C6BB5" w:rsidR="005A74CE" w:rsidRPr="005D7E69" w:rsidRDefault="005A74CE" w:rsidP="005A74CE">
            <w:pPr>
              <w:rPr>
                <w:rFonts w:ascii="Calibri" w:eastAsia="Times New Roman" w:hAnsi="Calibri" w:cs="Calibri"/>
                <w:color w:val="000000"/>
                <w:sz w:val="18"/>
                <w:szCs w:val="18"/>
              </w:rPr>
            </w:pPr>
            <w:proofErr w:type="spellStart"/>
            <w:r w:rsidRPr="00C95E3F">
              <w:rPr>
                <w:rFonts w:ascii="Calibri" w:hAnsi="Calibri" w:cs="Calibri"/>
                <w:color w:val="000000"/>
                <w:sz w:val="18"/>
                <w:szCs w:val="18"/>
              </w:rPr>
              <w:t>Mckesson</w:t>
            </w:r>
            <w:proofErr w:type="spellEnd"/>
            <w:r w:rsidRPr="00C95E3F">
              <w:rPr>
                <w:rFonts w:ascii="Calibri" w:hAnsi="Calibri" w:cs="Calibri"/>
                <w:color w:val="000000"/>
                <w:sz w:val="18"/>
                <w:szCs w:val="18"/>
              </w:rPr>
              <w:t>/</w:t>
            </w:r>
            <w:proofErr w:type="spellStart"/>
            <w:r w:rsidRPr="00C95E3F">
              <w:rPr>
                <w:rFonts w:ascii="Calibri" w:hAnsi="Calibri" w:cs="Calibri"/>
                <w:color w:val="000000"/>
                <w:sz w:val="18"/>
                <w:szCs w:val="18"/>
              </w:rPr>
              <w:t>Relayhealth</w:t>
            </w:r>
            <w:proofErr w:type="spellEnd"/>
            <w:r w:rsidRPr="00C95E3F">
              <w:rPr>
                <w:rFonts w:ascii="Calibri" w:hAnsi="Calibri" w:cs="Calibri"/>
                <w:color w:val="000000"/>
                <w:sz w:val="18"/>
                <w:szCs w:val="18"/>
              </w:rPr>
              <w:t xml:space="preserve"> Enterprise Hie/Clinical Exchange Hie</w:t>
            </w:r>
          </w:p>
        </w:tc>
        <w:tc>
          <w:tcPr>
            <w:tcW w:w="717" w:type="dxa"/>
            <w:noWrap/>
            <w:vAlign w:val="center"/>
          </w:tcPr>
          <w:p w14:paraId="279613D2" w14:textId="1E3D016E"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35</w:t>
            </w:r>
          </w:p>
        </w:tc>
        <w:tc>
          <w:tcPr>
            <w:tcW w:w="2266" w:type="dxa"/>
            <w:vAlign w:val="center"/>
          </w:tcPr>
          <w:p w14:paraId="4383365B" w14:textId="77777777" w:rsidR="005A74CE" w:rsidRPr="00C95E3F" w:rsidRDefault="005A74CE" w:rsidP="005A74CE">
            <w:pPr>
              <w:rPr>
                <w:rFonts w:ascii="Calibri" w:eastAsia="Times New Roman" w:hAnsi="Calibri" w:cs="Calibri"/>
                <w:color w:val="000000"/>
                <w:sz w:val="18"/>
                <w:szCs w:val="18"/>
              </w:rPr>
            </w:pPr>
            <w:proofErr w:type="spellStart"/>
            <w:r w:rsidRPr="00C95E3F">
              <w:rPr>
                <w:rFonts w:ascii="Calibri" w:hAnsi="Calibri" w:cs="Calibri"/>
                <w:color w:val="000000"/>
                <w:sz w:val="18"/>
                <w:szCs w:val="18"/>
              </w:rPr>
              <w:t>ConnectVirginia</w:t>
            </w:r>
            <w:proofErr w:type="spellEnd"/>
          </w:p>
        </w:tc>
        <w:tc>
          <w:tcPr>
            <w:tcW w:w="717" w:type="dxa"/>
            <w:vAlign w:val="center"/>
          </w:tcPr>
          <w:p w14:paraId="1BC91D73"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39</w:t>
            </w:r>
          </w:p>
        </w:tc>
        <w:tc>
          <w:tcPr>
            <w:tcW w:w="1879" w:type="dxa"/>
            <w:vAlign w:val="center"/>
          </w:tcPr>
          <w:p w14:paraId="0D7B76D5"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Georgia Health Information Network (FKA Georgia Health Information Exchange)</w:t>
            </w:r>
          </w:p>
        </w:tc>
        <w:tc>
          <w:tcPr>
            <w:tcW w:w="717" w:type="dxa"/>
            <w:vAlign w:val="center"/>
          </w:tcPr>
          <w:p w14:paraId="548A89BE"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11</w:t>
            </w:r>
          </w:p>
        </w:tc>
        <w:tc>
          <w:tcPr>
            <w:tcW w:w="1302" w:type="dxa"/>
            <w:vAlign w:val="center"/>
          </w:tcPr>
          <w:p w14:paraId="61D318FC"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North Coast Health Information Network (NCHIN)</w:t>
            </w:r>
          </w:p>
        </w:tc>
        <w:tc>
          <w:tcPr>
            <w:tcW w:w="717" w:type="dxa"/>
            <w:vAlign w:val="center"/>
          </w:tcPr>
          <w:p w14:paraId="7A726904"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3</w:t>
            </w:r>
          </w:p>
        </w:tc>
      </w:tr>
      <w:tr w:rsidR="005A74CE" w:rsidRPr="00C95E3F" w14:paraId="7B5663B2" w14:textId="77777777" w:rsidTr="005A74CE">
        <w:trPr>
          <w:trHeight w:val="300"/>
        </w:trPr>
        <w:tc>
          <w:tcPr>
            <w:tcW w:w="2623" w:type="dxa"/>
            <w:noWrap/>
            <w:vAlign w:val="center"/>
            <w:hideMark/>
          </w:tcPr>
          <w:p w14:paraId="62910DF5" w14:textId="54D242A1" w:rsidR="005A74CE" w:rsidRPr="005D7E69"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Siemens Healthcare/</w:t>
            </w:r>
            <w:proofErr w:type="spellStart"/>
            <w:r w:rsidRPr="00C95E3F">
              <w:rPr>
                <w:rFonts w:ascii="Calibri" w:hAnsi="Calibri" w:cs="Calibri"/>
                <w:color w:val="000000"/>
                <w:sz w:val="18"/>
                <w:szCs w:val="18"/>
              </w:rPr>
              <w:t>Mobilemd</w:t>
            </w:r>
            <w:proofErr w:type="spellEnd"/>
          </w:p>
        </w:tc>
        <w:tc>
          <w:tcPr>
            <w:tcW w:w="717" w:type="dxa"/>
            <w:noWrap/>
            <w:vAlign w:val="center"/>
            <w:hideMark/>
          </w:tcPr>
          <w:p w14:paraId="71D153A8" w14:textId="0690CAE6"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32</w:t>
            </w:r>
          </w:p>
        </w:tc>
        <w:tc>
          <w:tcPr>
            <w:tcW w:w="2266" w:type="dxa"/>
            <w:vAlign w:val="center"/>
          </w:tcPr>
          <w:p w14:paraId="06834434" w14:textId="77777777" w:rsidR="005A74CE" w:rsidRPr="00C95E3F"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North Texas Accountable Healthcare Partnership</w:t>
            </w:r>
          </w:p>
        </w:tc>
        <w:tc>
          <w:tcPr>
            <w:tcW w:w="717" w:type="dxa"/>
            <w:vAlign w:val="center"/>
          </w:tcPr>
          <w:p w14:paraId="74DC2F37"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34</w:t>
            </w:r>
          </w:p>
        </w:tc>
        <w:tc>
          <w:tcPr>
            <w:tcW w:w="1879" w:type="dxa"/>
            <w:vAlign w:val="center"/>
          </w:tcPr>
          <w:p w14:paraId="3E0C5741"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Integrated Care Collaboration</w:t>
            </w:r>
          </w:p>
        </w:tc>
        <w:tc>
          <w:tcPr>
            <w:tcW w:w="717" w:type="dxa"/>
            <w:vAlign w:val="center"/>
          </w:tcPr>
          <w:p w14:paraId="7A7C1F44"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11</w:t>
            </w:r>
          </w:p>
        </w:tc>
        <w:tc>
          <w:tcPr>
            <w:tcW w:w="1302" w:type="dxa"/>
            <w:vAlign w:val="center"/>
          </w:tcPr>
          <w:p w14:paraId="06C87EEC"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Pennsylvania Mountains Healthcare Alliance</w:t>
            </w:r>
          </w:p>
        </w:tc>
        <w:tc>
          <w:tcPr>
            <w:tcW w:w="717" w:type="dxa"/>
            <w:vAlign w:val="center"/>
          </w:tcPr>
          <w:p w14:paraId="54B9EA17"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3</w:t>
            </w:r>
          </w:p>
        </w:tc>
      </w:tr>
      <w:tr w:rsidR="005A74CE" w:rsidRPr="00C95E3F" w14:paraId="3CAF26C1" w14:textId="77777777" w:rsidTr="005A74CE">
        <w:trPr>
          <w:trHeight w:val="300"/>
        </w:trPr>
        <w:tc>
          <w:tcPr>
            <w:tcW w:w="2623" w:type="dxa"/>
            <w:noWrap/>
            <w:vAlign w:val="center"/>
            <w:hideMark/>
          </w:tcPr>
          <w:p w14:paraId="3C3BA0B8" w14:textId="3DE4C345" w:rsidR="005A74CE" w:rsidRPr="005D7E69" w:rsidRDefault="005A74CE" w:rsidP="005A74CE">
            <w:pPr>
              <w:rPr>
                <w:rFonts w:ascii="Calibri" w:eastAsia="Times New Roman" w:hAnsi="Calibri" w:cs="Calibri"/>
                <w:color w:val="000000"/>
                <w:sz w:val="18"/>
                <w:szCs w:val="18"/>
              </w:rPr>
            </w:pPr>
            <w:proofErr w:type="spellStart"/>
            <w:r w:rsidRPr="00C95E3F">
              <w:rPr>
                <w:rFonts w:ascii="Calibri" w:hAnsi="Calibri" w:cs="Calibri"/>
                <w:color w:val="000000"/>
                <w:sz w:val="18"/>
                <w:szCs w:val="18"/>
              </w:rPr>
              <w:t>Healthland</w:t>
            </w:r>
            <w:proofErr w:type="spellEnd"/>
            <w:r w:rsidRPr="00C95E3F">
              <w:rPr>
                <w:rFonts w:ascii="Calibri" w:hAnsi="Calibri" w:cs="Calibri"/>
                <w:color w:val="000000"/>
                <w:sz w:val="18"/>
                <w:szCs w:val="18"/>
              </w:rPr>
              <w:t>/</w:t>
            </w:r>
            <w:proofErr w:type="spellStart"/>
            <w:r w:rsidRPr="00C95E3F">
              <w:rPr>
                <w:rFonts w:ascii="Calibri" w:hAnsi="Calibri" w:cs="Calibri"/>
                <w:color w:val="000000"/>
                <w:sz w:val="18"/>
                <w:szCs w:val="18"/>
              </w:rPr>
              <w:t>Centriq</w:t>
            </w:r>
            <w:proofErr w:type="spellEnd"/>
          </w:p>
        </w:tc>
        <w:tc>
          <w:tcPr>
            <w:tcW w:w="717" w:type="dxa"/>
            <w:noWrap/>
            <w:vAlign w:val="center"/>
            <w:hideMark/>
          </w:tcPr>
          <w:p w14:paraId="569192D3" w14:textId="5BB23393"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21</w:t>
            </w:r>
          </w:p>
        </w:tc>
        <w:tc>
          <w:tcPr>
            <w:tcW w:w="2266" w:type="dxa"/>
            <w:vAlign w:val="center"/>
          </w:tcPr>
          <w:p w14:paraId="29BA9CA5" w14:textId="77777777" w:rsidR="005A74CE" w:rsidRPr="00C95E3F"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Chesapeake Regional Information System for our Patients (CRISP)</w:t>
            </w:r>
          </w:p>
        </w:tc>
        <w:tc>
          <w:tcPr>
            <w:tcW w:w="717" w:type="dxa"/>
            <w:vAlign w:val="center"/>
          </w:tcPr>
          <w:p w14:paraId="7718204F"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33</w:t>
            </w:r>
          </w:p>
        </w:tc>
        <w:tc>
          <w:tcPr>
            <w:tcW w:w="1879" w:type="dxa"/>
            <w:vAlign w:val="center"/>
          </w:tcPr>
          <w:p w14:paraId="739C63A4"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Rochester RHIO</w:t>
            </w:r>
          </w:p>
        </w:tc>
        <w:tc>
          <w:tcPr>
            <w:tcW w:w="717" w:type="dxa"/>
            <w:vAlign w:val="center"/>
          </w:tcPr>
          <w:p w14:paraId="51A78EFA"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11</w:t>
            </w:r>
          </w:p>
        </w:tc>
        <w:tc>
          <w:tcPr>
            <w:tcW w:w="1302" w:type="dxa"/>
            <w:vAlign w:val="center"/>
          </w:tcPr>
          <w:p w14:paraId="2424E52A" w14:textId="77777777" w:rsidR="005A74CE" w:rsidRPr="00C95E3F" w:rsidRDefault="005A74CE" w:rsidP="005A74CE">
            <w:pPr>
              <w:jc w:val="center"/>
              <w:rPr>
                <w:rFonts w:ascii="Calibri" w:hAnsi="Calibri" w:cs="Calibri"/>
                <w:color w:val="000000"/>
                <w:sz w:val="18"/>
                <w:szCs w:val="18"/>
              </w:rPr>
            </w:pPr>
            <w:proofErr w:type="spellStart"/>
            <w:r w:rsidRPr="00C95E3F">
              <w:rPr>
                <w:rFonts w:ascii="Calibri" w:hAnsi="Calibri" w:cs="Calibri"/>
                <w:color w:val="000000"/>
                <w:sz w:val="18"/>
                <w:szCs w:val="18"/>
              </w:rPr>
              <w:t>SunCoast</w:t>
            </w:r>
            <w:proofErr w:type="spellEnd"/>
            <w:r w:rsidRPr="00C95E3F">
              <w:rPr>
                <w:rFonts w:ascii="Calibri" w:hAnsi="Calibri" w:cs="Calibri"/>
                <w:color w:val="000000"/>
                <w:sz w:val="18"/>
                <w:szCs w:val="18"/>
              </w:rPr>
              <w:t xml:space="preserve"> RHIO Inc</w:t>
            </w:r>
          </w:p>
        </w:tc>
        <w:tc>
          <w:tcPr>
            <w:tcW w:w="717" w:type="dxa"/>
            <w:vAlign w:val="center"/>
          </w:tcPr>
          <w:p w14:paraId="367835A7"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3</w:t>
            </w:r>
          </w:p>
        </w:tc>
      </w:tr>
      <w:tr w:rsidR="005A74CE" w:rsidRPr="00C95E3F" w14:paraId="3524279D" w14:textId="77777777" w:rsidTr="005A74CE">
        <w:trPr>
          <w:trHeight w:val="300"/>
        </w:trPr>
        <w:tc>
          <w:tcPr>
            <w:tcW w:w="2623" w:type="dxa"/>
            <w:noWrap/>
            <w:vAlign w:val="center"/>
            <w:hideMark/>
          </w:tcPr>
          <w:p w14:paraId="266E80D9" w14:textId="425985EF" w:rsidR="005A74CE" w:rsidRPr="005D7E69"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Orion Health Hie</w:t>
            </w:r>
          </w:p>
        </w:tc>
        <w:tc>
          <w:tcPr>
            <w:tcW w:w="717" w:type="dxa"/>
            <w:noWrap/>
            <w:vAlign w:val="center"/>
            <w:hideMark/>
          </w:tcPr>
          <w:p w14:paraId="7851CA4A" w14:textId="1EB00443"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20</w:t>
            </w:r>
          </w:p>
        </w:tc>
        <w:tc>
          <w:tcPr>
            <w:tcW w:w="2266" w:type="dxa"/>
            <w:vAlign w:val="center"/>
          </w:tcPr>
          <w:p w14:paraId="74CA6154" w14:textId="77777777" w:rsidR="005A74CE" w:rsidRPr="00C95E3F"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Great Lakes Health Connect (FKA Michigan Health Connect-GLHIE)</w:t>
            </w:r>
          </w:p>
        </w:tc>
        <w:tc>
          <w:tcPr>
            <w:tcW w:w="717" w:type="dxa"/>
            <w:vAlign w:val="center"/>
          </w:tcPr>
          <w:p w14:paraId="1304DBD0"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33</w:t>
            </w:r>
          </w:p>
        </w:tc>
        <w:tc>
          <w:tcPr>
            <w:tcW w:w="1879" w:type="dxa"/>
            <w:vAlign w:val="center"/>
          </w:tcPr>
          <w:p w14:paraId="3C717DA0" w14:textId="77777777" w:rsidR="005A74CE" w:rsidRPr="00C95E3F" w:rsidRDefault="005A74CE" w:rsidP="005A74CE">
            <w:pPr>
              <w:jc w:val="center"/>
              <w:rPr>
                <w:rFonts w:ascii="Calibri" w:eastAsia="Times New Roman" w:hAnsi="Calibri" w:cs="Calibri"/>
                <w:color w:val="000000"/>
                <w:sz w:val="18"/>
                <w:szCs w:val="18"/>
              </w:rPr>
            </w:pPr>
            <w:proofErr w:type="spellStart"/>
            <w:r w:rsidRPr="00C95E3F">
              <w:rPr>
                <w:rFonts w:ascii="Calibri" w:hAnsi="Calibri" w:cs="Calibri"/>
                <w:color w:val="000000"/>
                <w:sz w:val="18"/>
                <w:szCs w:val="18"/>
              </w:rPr>
              <w:t>SacValley</w:t>
            </w:r>
            <w:proofErr w:type="spellEnd"/>
            <w:r w:rsidRPr="00C95E3F">
              <w:rPr>
                <w:rFonts w:ascii="Calibri" w:hAnsi="Calibri" w:cs="Calibri"/>
                <w:color w:val="000000"/>
                <w:sz w:val="18"/>
                <w:szCs w:val="18"/>
              </w:rPr>
              <w:t xml:space="preserve"> </w:t>
            </w:r>
            <w:proofErr w:type="spellStart"/>
            <w:r w:rsidRPr="00C95E3F">
              <w:rPr>
                <w:rFonts w:ascii="Calibri" w:hAnsi="Calibri" w:cs="Calibri"/>
                <w:color w:val="000000"/>
                <w:sz w:val="18"/>
                <w:szCs w:val="18"/>
              </w:rPr>
              <w:t>MedShare</w:t>
            </w:r>
            <w:proofErr w:type="spellEnd"/>
          </w:p>
        </w:tc>
        <w:tc>
          <w:tcPr>
            <w:tcW w:w="717" w:type="dxa"/>
            <w:vAlign w:val="center"/>
          </w:tcPr>
          <w:p w14:paraId="68ED2C67"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11</w:t>
            </w:r>
          </w:p>
        </w:tc>
        <w:tc>
          <w:tcPr>
            <w:tcW w:w="1302" w:type="dxa"/>
            <w:vAlign w:val="center"/>
          </w:tcPr>
          <w:p w14:paraId="6DCD5DFB"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Wichita Health Information Exchange (WHIE)</w:t>
            </w:r>
          </w:p>
        </w:tc>
        <w:tc>
          <w:tcPr>
            <w:tcW w:w="717" w:type="dxa"/>
            <w:vAlign w:val="center"/>
          </w:tcPr>
          <w:p w14:paraId="7A9B5BF8"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3</w:t>
            </w:r>
          </w:p>
        </w:tc>
      </w:tr>
      <w:tr w:rsidR="005A74CE" w:rsidRPr="00C95E3F" w14:paraId="0B25E469" w14:textId="77777777" w:rsidTr="005A74CE">
        <w:trPr>
          <w:trHeight w:val="300"/>
        </w:trPr>
        <w:tc>
          <w:tcPr>
            <w:tcW w:w="2623" w:type="dxa"/>
            <w:noWrap/>
            <w:vAlign w:val="center"/>
            <w:hideMark/>
          </w:tcPr>
          <w:p w14:paraId="471088E0" w14:textId="5A89E640" w:rsidR="005A74CE" w:rsidRPr="005D7E69"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Orion Health/Rhapsody</w:t>
            </w:r>
          </w:p>
        </w:tc>
        <w:tc>
          <w:tcPr>
            <w:tcW w:w="717" w:type="dxa"/>
            <w:noWrap/>
            <w:vAlign w:val="center"/>
            <w:hideMark/>
          </w:tcPr>
          <w:p w14:paraId="605FE738" w14:textId="48558CE7"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13</w:t>
            </w:r>
          </w:p>
        </w:tc>
        <w:tc>
          <w:tcPr>
            <w:tcW w:w="2266" w:type="dxa"/>
            <w:vAlign w:val="center"/>
          </w:tcPr>
          <w:p w14:paraId="5A36341F" w14:textId="77777777" w:rsidR="005A74CE" w:rsidRPr="00C95E3F"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Iowa e-Health</w:t>
            </w:r>
          </w:p>
        </w:tc>
        <w:tc>
          <w:tcPr>
            <w:tcW w:w="717" w:type="dxa"/>
            <w:vAlign w:val="center"/>
          </w:tcPr>
          <w:p w14:paraId="6C7A6EDD"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30</w:t>
            </w:r>
          </w:p>
        </w:tc>
        <w:tc>
          <w:tcPr>
            <w:tcW w:w="1879" w:type="dxa"/>
            <w:vAlign w:val="center"/>
          </w:tcPr>
          <w:p w14:paraId="2FFBF9D0" w14:textId="77777777" w:rsidR="005A74CE" w:rsidRPr="00C95E3F" w:rsidRDefault="005A74CE" w:rsidP="005A74CE">
            <w:pPr>
              <w:jc w:val="center"/>
              <w:rPr>
                <w:rFonts w:ascii="Calibri" w:eastAsia="Times New Roman" w:hAnsi="Calibri" w:cs="Calibri"/>
                <w:color w:val="000000"/>
                <w:sz w:val="18"/>
                <w:szCs w:val="18"/>
              </w:rPr>
            </w:pPr>
            <w:proofErr w:type="spellStart"/>
            <w:r w:rsidRPr="00C95E3F">
              <w:rPr>
                <w:rFonts w:ascii="Calibri" w:hAnsi="Calibri" w:cs="Calibri"/>
                <w:color w:val="000000"/>
                <w:sz w:val="18"/>
                <w:szCs w:val="18"/>
              </w:rPr>
              <w:t>HealthBridge</w:t>
            </w:r>
            <w:proofErr w:type="spellEnd"/>
            <w:r w:rsidRPr="00C95E3F">
              <w:rPr>
                <w:rFonts w:ascii="Calibri" w:hAnsi="Calibri" w:cs="Calibri"/>
                <w:color w:val="000000"/>
                <w:sz w:val="18"/>
                <w:szCs w:val="18"/>
              </w:rPr>
              <w:t xml:space="preserve"> by the Health Collaborative</w:t>
            </w:r>
          </w:p>
        </w:tc>
        <w:tc>
          <w:tcPr>
            <w:tcW w:w="717" w:type="dxa"/>
            <w:vAlign w:val="center"/>
          </w:tcPr>
          <w:p w14:paraId="70AB7F32"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10</w:t>
            </w:r>
          </w:p>
        </w:tc>
        <w:tc>
          <w:tcPr>
            <w:tcW w:w="1302" w:type="dxa"/>
            <w:vAlign w:val="center"/>
          </w:tcPr>
          <w:p w14:paraId="7E3B8ACF"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Community Choice Healthcare Network</w:t>
            </w:r>
          </w:p>
        </w:tc>
        <w:tc>
          <w:tcPr>
            <w:tcW w:w="717" w:type="dxa"/>
            <w:vAlign w:val="center"/>
          </w:tcPr>
          <w:p w14:paraId="4D492BE6"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2</w:t>
            </w:r>
          </w:p>
        </w:tc>
      </w:tr>
      <w:tr w:rsidR="005A74CE" w:rsidRPr="00C95E3F" w14:paraId="27E1A1E0" w14:textId="77777777" w:rsidTr="005A74CE">
        <w:trPr>
          <w:trHeight w:val="300"/>
        </w:trPr>
        <w:tc>
          <w:tcPr>
            <w:tcW w:w="2623" w:type="dxa"/>
            <w:noWrap/>
            <w:vAlign w:val="center"/>
            <w:hideMark/>
          </w:tcPr>
          <w:p w14:paraId="47B8390E" w14:textId="70427801" w:rsidR="005A74CE" w:rsidRPr="005D7E69" w:rsidRDefault="005A74CE" w:rsidP="005A74CE">
            <w:pPr>
              <w:rPr>
                <w:rFonts w:ascii="Calibri" w:eastAsia="Times New Roman" w:hAnsi="Calibri" w:cs="Calibri"/>
                <w:color w:val="000000"/>
                <w:sz w:val="18"/>
                <w:szCs w:val="18"/>
              </w:rPr>
            </w:pPr>
            <w:proofErr w:type="spellStart"/>
            <w:r w:rsidRPr="00C95E3F">
              <w:rPr>
                <w:rFonts w:ascii="Calibri" w:hAnsi="Calibri" w:cs="Calibri"/>
                <w:color w:val="000000"/>
                <w:sz w:val="18"/>
                <w:szCs w:val="18"/>
              </w:rPr>
              <w:t>Carealign</w:t>
            </w:r>
            <w:proofErr w:type="spellEnd"/>
          </w:p>
        </w:tc>
        <w:tc>
          <w:tcPr>
            <w:tcW w:w="717" w:type="dxa"/>
            <w:noWrap/>
            <w:vAlign w:val="center"/>
            <w:hideMark/>
          </w:tcPr>
          <w:p w14:paraId="0171AEAC" w14:textId="21D9CC7A"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12</w:t>
            </w:r>
          </w:p>
        </w:tc>
        <w:tc>
          <w:tcPr>
            <w:tcW w:w="2266" w:type="dxa"/>
            <w:vAlign w:val="center"/>
          </w:tcPr>
          <w:p w14:paraId="0146B522" w14:textId="77777777" w:rsidR="005A74CE" w:rsidRPr="00C95E3F"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Colorado Regional Health Information Organization (CORHIO)</w:t>
            </w:r>
          </w:p>
        </w:tc>
        <w:tc>
          <w:tcPr>
            <w:tcW w:w="717" w:type="dxa"/>
            <w:vAlign w:val="center"/>
          </w:tcPr>
          <w:p w14:paraId="109F991F"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28</w:t>
            </w:r>
          </w:p>
        </w:tc>
        <w:tc>
          <w:tcPr>
            <w:tcW w:w="1879" w:type="dxa"/>
            <w:vAlign w:val="center"/>
          </w:tcPr>
          <w:p w14:paraId="55C1E8FA"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Upper Peninsula Health Information Exchange (UPHIE)</w:t>
            </w:r>
          </w:p>
        </w:tc>
        <w:tc>
          <w:tcPr>
            <w:tcW w:w="717" w:type="dxa"/>
            <w:vAlign w:val="center"/>
          </w:tcPr>
          <w:p w14:paraId="0B139E8B"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10</w:t>
            </w:r>
          </w:p>
        </w:tc>
        <w:tc>
          <w:tcPr>
            <w:tcW w:w="1302" w:type="dxa"/>
            <w:vAlign w:val="center"/>
          </w:tcPr>
          <w:p w14:paraId="0AB602E1"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Delta Health Alliance - Delta BLUES Beacon Community</w:t>
            </w:r>
          </w:p>
        </w:tc>
        <w:tc>
          <w:tcPr>
            <w:tcW w:w="717" w:type="dxa"/>
            <w:vAlign w:val="center"/>
          </w:tcPr>
          <w:p w14:paraId="0399370D"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2</w:t>
            </w:r>
          </w:p>
        </w:tc>
      </w:tr>
      <w:tr w:rsidR="005A74CE" w:rsidRPr="00C95E3F" w14:paraId="102B82DC" w14:textId="77777777" w:rsidTr="005A74CE">
        <w:trPr>
          <w:trHeight w:val="300"/>
        </w:trPr>
        <w:tc>
          <w:tcPr>
            <w:tcW w:w="2623" w:type="dxa"/>
            <w:noWrap/>
            <w:vAlign w:val="center"/>
            <w:hideMark/>
          </w:tcPr>
          <w:p w14:paraId="160BD20A" w14:textId="239C0FA7" w:rsidR="005A74CE" w:rsidRPr="005D7E69"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Optum Health Information Exchange</w:t>
            </w:r>
          </w:p>
        </w:tc>
        <w:tc>
          <w:tcPr>
            <w:tcW w:w="717" w:type="dxa"/>
            <w:noWrap/>
            <w:vAlign w:val="center"/>
            <w:hideMark/>
          </w:tcPr>
          <w:p w14:paraId="5E857DEE" w14:textId="7167BA4E"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12</w:t>
            </w:r>
          </w:p>
        </w:tc>
        <w:tc>
          <w:tcPr>
            <w:tcW w:w="2266" w:type="dxa"/>
            <w:vAlign w:val="center"/>
          </w:tcPr>
          <w:p w14:paraId="423D0B6C" w14:textId="77777777" w:rsidR="005A74CE" w:rsidRPr="00C95E3F"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Florida HIE</w:t>
            </w:r>
          </w:p>
        </w:tc>
        <w:tc>
          <w:tcPr>
            <w:tcW w:w="717" w:type="dxa"/>
            <w:vAlign w:val="center"/>
          </w:tcPr>
          <w:p w14:paraId="3AEC00A8"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28</w:t>
            </w:r>
          </w:p>
        </w:tc>
        <w:tc>
          <w:tcPr>
            <w:tcW w:w="1879" w:type="dxa"/>
            <w:vAlign w:val="center"/>
          </w:tcPr>
          <w:p w14:paraId="0AE1FF62"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Vermont Information Technology Leaders (VITL)</w:t>
            </w:r>
          </w:p>
        </w:tc>
        <w:tc>
          <w:tcPr>
            <w:tcW w:w="717" w:type="dxa"/>
            <w:vAlign w:val="center"/>
          </w:tcPr>
          <w:p w14:paraId="1B0EF79E"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10</w:t>
            </w:r>
          </w:p>
        </w:tc>
        <w:tc>
          <w:tcPr>
            <w:tcW w:w="1302" w:type="dxa"/>
            <w:vAlign w:val="center"/>
          </w:tcPr>
          <w:p w14:paraId="283E37E6"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Greater New Orleans HIE</w:t>
            </w:r>
          </w:p>
        </w:tc>
        <w:tc>
          <w:tcPr>
            <w:tcW w:w="717" w:type="dxa"/>
            <w:vAlign w:val="center"/>
          </w:tcPr>
          <w:p w14:paraId="75F341AD"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2</w:t>
            </w:r>
          </w:p>
        </w:tc>
      </w:tr>
      <w:tr w:rsidR="005A74CE" w:rsidRPr="00C95E3F" w14:paraId="66C12D7D" w14:textId="77777777" w:rsidTr="005A74CE">
        <w:trPr>
          <w:trHeight w:val="300"/>
        </w:trPr>
        <w:tc>
          <w:tcPr>
            <w:tcW w:w="2623" w:type="dxa"/>
            <w:noWrap/>
            <w:vAlign w:val="center"/>
            <w:hideMark/>
          </w:tcPr>
          <w:p w14:paraId="7047F2E2" w14:textId="015E60EC" w:rsidR="005A74CE" w:rsidRPr="005D7E69" w:rsidRDefault="005A74CE" w:rsidP="005A74CE">
            <w:pPr>
              <w:rPr>
                <w:rFonts w:ascii="Calibri" w:eastAsia="Times New Roman" w:hAnsi="Calibri" w:cs="Calibri"/>
                <w:color w:val="000000"/>
                <w:sz w:val="18"/>
                <w:szCs w:val="18"/>
              </w:rPr>
            </w:pPr>
            <w:proofErr w:type="spellStart"/>
            <w:r w:rsidRPr="00C95E3F">
              <w:rPr>
                <w:rFonts w:ascii="Calibri" w:hAnsi="Calibri" w:cs="Calibri"/>
                <w:color w:val="000000"/>
                <w:sz w:val="18"/>
                <w:szCs w:val="18"/>
              </w:rPr>
              <w:lastRenderedPageBreak/>
              <w:t>Sandlotconnect</w:t>
            </w:r>
            <w:proofErr w:type="spellEnd"/>
          </w:p>
        </w:tc>
        <w:tc>
          <w:tcPr>
            <w:tcW w:w="717" w:type="dxa"/>
            <w:noWrap/>
            <w:vAlign w:val="center"/>
            <w:hideMark/>
          </w:tcPr>
          <w:p w14:paraId="133DB473" w14:textId="7D721D24"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10</w:t>
            </w:r>
          </w:p>
        </w:tc>
        <w:tc>
          <w:tcPr>
            <w:tcW w:w="2266" w:type="dxa"/>
            <w:vAlign w:val="center"/>
          </w:tcPr>
          <w:p w14:paraId="41406C6E" w14:textId="77777777" w:rsidR="005A74CE" w:rsidRPr="00C95E3F"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Wisconsin Statewide Health Information Network (WISHIN)</w:t>
            </w:r>
          </w:p>
        </w:tc>
        <w:tc>
          <w:tcPr>
            <w:tcW w:w="717" w:type="dxa"/>
            <w:vAlign w:val="center"/>
          </w:tcPr>
          <w:p w14:paraId="5F8C8AD4"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28</w:t>
            </w:r>
          </w:p>
        </w:tc>
        <w:tc>
          <w:tcPr>
            <w:tcW w:w="1879" w:type="dxa"/>
            <w:vAlign w:val="center"/>
          </w:tcPr>
          <w:p w14:paraId="2DB6E32C"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Coalition of Health Services</w:t>
            </w:r>
          </w:p>
        </w:tc>
        <w:tc>
          <w:tcPr>
            <w:tcW w:w="717" w:type="dxa"/>
            <w:vAlign w:val="center"/>
          </w:tcPr>
          <w:p w14:paraId="5C35E7FF"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8</w:t>
            </w:r>
          </w:p>
        </w:tc>
        <w:tc>
          <w:tcPr>
            <w:tcW w:w="1302" w:type="dxa"/>
            <w:vAlign w:val="center"/>
          </w:tcPr>
          <w:p w14:paraId="1B1219C0"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Health Information Exchange of Montana (HIEM)</w:t>
            </w:r>
          </w:p>
        </w:tc>
        <w:tc>
          <w:tcPr>
            <w:tcW w:w="717" w:type="dxa"/>
            <w:vAlign w:val="center"/>
          </w:tcPr>
          <w:p w14:paraId="207294BF"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2</w:t>
            </w:r>
          </w:p>
        </w:tc>
      </w:tr>
      <w:tr w:rsidR="005A74CE" w:rsidRPr="00C95E3F" w14:paraId="2383EE29" w14:textId="77777777" w:rsidTr="005A74CE">
        <w:trPr>
          <w:trHeight w:val="300"/>
        </w:trPr>
        <w:tc>
          <w:tcPr>
            <w:tcW w:w="2623" w:type="dxa"/>
            <w:noWrap/>
            <w:vAlign w:val="center"/>
            <w:hideMark/>
          </w:tcPr>
          <w:p w14:paraId="1BFB06E7" w14:textId="0CAAC319" w:rsidR="005A74CE" w:rsidRPr="005D7E69" w:rsidRDefault="005A74CE" w:rsidP="005A74CE">
            <w:pPr>
              <w:rPr>
                <w:rFonts w:ascii="Calibri" w:eastAsia="Times New Roman" w:hAnsi="Calibri" w:cs="Calibri"/>
                <w:color w:val="000000"/>
                <w:sz w:val="18"/>
                <w:szCs w:val="18"/>
              </w:rPr>
            </w:pPr>
            <w:proofErr w:type="spellStart"/>
            <w:r w:rsidRPr="00C95E3F">
              <w:rPr>
                <w:rFonts w:ascii="Calibri" w:hAnsi="Calibri" w:cs="Calibri"/>
                <w:color w:val="000000"/>
                <w:sz w:val="18"/>
                <w:szCs w:val="18"/>
              </w:rPr>
              <w:t>Caradigm</w:t>
            </w:r>
            <w:proofErr w:type="spellEnd"/>
            <w:r w:rsidRPr="00C95E3F">
              <w:rPr>
                <w:rFonts w:ascii="Calibri" w:hAnsi="Calibri" w:cs="Calibri"/>
                <w:color w:val="000000"/>
                <w:sz w:val="18"/>
                <w:szCs w:val="18"/>
              </w:rPr>
              <w:t>/Microsoft Corporation/Amalga</w:t>
            </w:r>
          </w:p>
        </w:tc>
        <w:tc>
          <w:tcPr>
            <w:tcW w:w="717" w:type="dxa"/>
            <w:noWrap/>
            <w:vAlign w:val="center"/>
            <w:hideMark/>
          </w:tcPr>
          <w:p w14:paraId="08449461" w14:textId="62A45E06"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9</w:t>
            </w:r>
          </w:p>
        </w:tc>
        <w:tc>
          <w:tcPr>
            <w:tcW w:w="2266" w:type="dxa"/>
            <w:vAlign w:val="center"/>
          </w:tcPr>
          <w:p w14:paraId="49FCF327" w14:textId="77777777" w:rsidR="005A74CE" w:rsidRPr="00C95E3F"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New England Healthcare Exchange Network (NEHEN)</w:t>
            </w:r>
          </w:p>
        </w:tc>
        <w:tc>
          <w:tcPr>
            <w:tcW w:w="717" w:type="dxa"/>
            <w:vAlign w:val="center"/>
          </w:tcPr>
          <w:p w14:paraId="0808F590"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26</w:t>
            </w:r>
          </w:p>
        </w:tc>
        <w:tc>
          <w:tcPr>
            <w:tcW w:w="1879" w:type="dxa"/>
            <w:vAlign w:val="center"/>
          </w:tcPr>
          <w:p w14:paraId="5AC15959"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 xml:space="preserve">Healthcare Information Xchange of New York (AKA </w:t>
            </w:r>
            <w:proofErr w:type="spellStart"/>
            <w:r w:rsidRPr="00C95E3F">
              <w:rPr>
                <w:rFonts w:ascii="Calibri" w:hAnsi="Calibri" w:cs="Calibri"/>
                <w:color w:val="000000"/>
                <w:sz w:val="18"/>
                <w:szCs w:val="18"/>
              </w:rPr>
              <w:t>Hixny</w:t>
            </w:r>
            <w:proofErr w:type="spellEnd"/>
            <w:r w:rsidRPr="00C95E3F">
              <w:rPr>
                <w:rFonts w:ascii="Calibri" w:hAnsi="Calibri" w:cs="Calibri"/>
                <w:color w:val="000000"/>
                <w:sz w:val="18"/>
                <w:szCs w:val="18"/>
              </w:rPr>
              <w:t>)</w:t>
            </w:r>
          </w:p>
        </w:tc>
        <w:tc>
          <w:tcPr>
            <w:tcW w:w="717" w:type="dxa"/>
            <w:vAlign w:val="center"/>
          </w:tcPr>
          <w:p w14:paraId="468D8279"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8</w:t>
            </w:r>
          </w:p>
        </w:tc>
        <w:tc>
          <w:tcPr>
            <w:tcW w:w="1302" w:type="dxa"/>
            <w:vAlign w:val="center"/>
          </w:tcPr>
          <w:p w14:paraId="3DD33F50"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Healthcare Access San Antonio</w:t>
            </w:r>
          </w:p>
        </w:tc>
        <w:tc>
          <w:tcPr>
            <w:tcW w:w="717" w:type="dxa"/>
            <w:vAlign w:val="center"/>
          </w:tcPr>
          <w:p w14:paraId="6C30B45B"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2</w:t>
            </w:r>
          </w:p>
        </w:tc>
      </w:tr>
      <w:tr w:rsidR="005A74CE" w:rsidRPr="00C95E3F" w14:paraId="2A662C22" w14:textId="77777777" w:rsidTr="005A74CE">
        <w:trPr>
          <w:trHeight w:val="300"/>
        </w:trPr>
        <w:tc>
          <w:tcPr>
            <w:tcW w:w="2623" w:type="dxa"/>
            <w:noWrap/>
            <w:vAlign w:val="center"/>
            <w:hideMark/>
          </w:tcPr>
          <w:p w14:paraId="17547257" w14:textId="6AEE5DBB" w:rsidR="005A74CE" w:rsidRPr="005D7E69"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Electronic Health Exchange (</w:t>
            </w:r>
            <w:proofErr w:type="spellStart"/>
            <w:r w:rsidRPr="00C95E3F">
              <w:rPr>
                <w:rFonts w:ascii="Calibri" w:hAnsi="Calibri" w:cs="Calibri"/>
                <w:color w:val="000000"/>
                <w:sz w:val="18"/>
                <w:szCs w:val="18"/>
              </w:rPr>
              <w:t>eehx</w:t>
            </w:r>
            <w:proofErr w:type="spellEnd"/>
            <w:r w:rsidRPr="00C95E3F">
              <w:rPr>
                <w:rFonts w:ascii="Calibri" w:hAnsi="Calibri" w:cs="Calibri"/>
                <w:color w:val="000000"/>
                <w:sz w:val="18"/>
                <w:szCs w:val="18"/>
              </w:rPr>
              <w:t>)</w:t>
            </w:r>
          </w:p>
        </w:tc>
        <w:tc>
          <w:tcPr>
            <w:tcW w:w="717" w:type="dxa"/>
            <w:noWrap/>
            <w:vAlign w:val="center"/>
            <w:hideMark/>
          </w:tcPr>
          <w:p w14:paraId="1DB3261C" w14:textId="626566C5"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9</w:t>
            </w:r>
          </w:p>
        </w:tc>
        <w:tc>
          <w:tcPr>
            <w:tcW w:w="2266" w:type="dxa"/>
            <w:vAlign w:val="center"/>
          </w:tcPr>
          <w:p w14:paraId="7CC9C3FB" w14:textId="77777777" w:rsidR="005A74CE" w:rsidRPr="00C95E3F"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Utah Health Information Network/Clinical Health Information Exchange (UHIN/</w:t>
            </w:r>
            <w:proofErr w:type="spellStart"/>
            <w:r w:rsidRPr="00C95E3F">
              <w:rPr>
                <w:rFonts w:ascii="Calibri" w:hAnsi="Calibri" w:cs="Calibri"/>
                <w:color w:val="000000"/>
                <w:sz w:val="18"/>
                <w:szCs w:val="18"/>
              </w:rPr>
              <w:t>cHIE</w:t>
            </w:r>
            <w:proofErr w:type="spellEnd"/>
            <w:r w:rsidRPr="00C95E3F">
              <w:rPr>
                <w:rFonts w:ascii="Calibri" w:hAnsi="Calibri" w:cs="Calibri"/>
                <w:color w:val="000000"/>
                <w:sz w:val="18"/>
                <w:szCs w:val="18"/>
              </w:rPr>
              <w:t>)</w:t>
            </w:r>
          </w:p>
        </w:tc>
        <w:tc>
          <w:tcPr>
            <w:tcW w:w="717" w:type="dxa"/>
            <w:vAlign w:val="center"/>
          </w:tcPr>
          <w:p w14:paraId="63705CC8"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26</w:t>
            </w:r>
          </w:p>
        </w:tc>
        <w:tc>
          <w:tcPr>
            <w:tcW w:w="1879" w:type="dxa"/>
            <w:vAlign w:val="center"/>
          </w:tcPr>
          <w:p w14:paraId="68A4545F"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Lincoln Land HIE</w:t>
            </w:r>
          </w:p>
        </w:tc>
        <w:tc>
          <w:tcPr>
            <w:tcW w:w="717" w:type="dxa"/>
            <w:vAlign w:val="center"/>
          </w:tcPr>
          <w:p w14:paraId="0345BA0D"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8</w:t>
            </w:r>
          </w:p>
        </w:tc>
        <w:tc>
          <w:tcPr>
            <w:tcW w:w="1302" w:type="dxa"/>
            <w:vAlign w:val="center"/>
          </w:tcPr>
          <w:p w14:paraId="24FF29AA" w14:textId="77777777" w:rsidR="005A74CE" w:rsidRPr="00C95E3F" w:rsidRDefault="005A74CE" w:rsidP="005A74CE">
            <w:pPr>
              <w:jc w:val="center"/>
              <w:rPr>
                <w:rFonts w:ascii="Calibri" w:hAnsi="Calibri" w:cs="Calibri"/>
                <w:color w:val="000000"/>
                <w:sz w:val="18"/>
                <w:szCs w:val="18"/>
              </w:rPr>
            </w:pPr>
            <w:proofErr w:type="spellStart"/>
            <w:r w:rsidRPr="00C95E3F">
              <w:rPr>
                <w:rFonts w:ascii="Calibri" w:hAnsi="Calibri" w:cs="Calibri"/>
                <w:color w:val="000000"/>
                <w:sz w:val="18"/>
                <w:szCs w:val="18"/>
              </w:rPr>
              <w:t>HealthLINC</w:t>
            </w:r>
            <w:proofErr w:type="spellEnd"/>
            <w:r w:rsidRPr="00C95E3F">
              <w:rPr>
                <w:rFonts w:ascii="Calibri" w:hAnsi="Calibri" w:cs="Calibri"/>
                <w:color w:val="000000"/>
                <w:sz w:val="18"/>
                <w:szCs w:val="18"/>
              </w:rPr>
              <w:t xml:space="preserve"> HIE</w:t>
            </w:r>
          </w:p>
        </w:tc>
        <w:tc>
          <w:tcPr>
            <w:tcW w:w="717" w:type="dxa"/>
            <w:vAlign w:val="center"/>
          </w:tcPr>
          <w:p w14:paraId="6BEE274A"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2</w:t>
            </w:r>
          </w:p>
        </w:tc>
      </w:tr>
      <w:tr w:rsidR="005A74CE" w:rsidRPr="00C95E3F" w14:paraId="0CE74D98" w14:textId="77777777" w:rsidTr="005A74CE">
        <w:trPr>
          <w:trHeight w:val="300"/>
        </w:trPr>
        <w:tc>
          <w:tcPr>
            <w:tcW w:w="2623" w:type="dxa"/>
            <w:noWrap/>
            <w:vAlign w:val="center"/>
            <w:hideMark/>
          </w:tcPr>
          <w:p w14:paraId="2CB7DDB5" w14:textId="7BBC9DFE" w:rsidR="005A74CE" w:rsidRPr="005D7E69"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Cloverleaf Hosted Health Information Exchange</w:t>
            </w:r>
          </w:p>
        </w:tc>
        <w:tc>
          <w:tcPr>
            <w:tcW w:w="717" w:type="dxa"/>
            <w:noWrap/>
            <w:vAlign w:val="center"/>
            <w:hideMark/>
          </w:tcPr>
          <w:p w14:paraId="24C13BED" w14:textId="1ABE927D"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6</w:t>
            </w:r>
          </w:p>
        </w:tc>
        <w:tc>
          <w:tcPr>
            <w:tcW w:w="2266" w:type="dxa"/>
            <w:vAlign w:val="center"/>
          </w:tcPr>
          <w:p w14:paraId="2424BE67" w14:textId="77777777" w:rsidR="005A74CE" w:rsidRPr="00C95E3F" w:rsidRDefault="005A74CE" w:rsidP="005A74CE">
            <w:pPr>
              <w:rPr>
                <w:rFonts w:ascii="Calibri" w:eastAsia="Times New Roman" w:hAnsi="Calibri" w:cs="Calibri"/>
                <w:color w:val="000000"/>
                <w:sz w:val="18"/>
                <w:szCs w:val="18"/>
              </w:rPr>
            </w:pPr>
            <w:proofErr w:type="spellStart"/>
            <w:r w:rsidRPr="00C95E3F">
              <w:rPr>
                <w:rFonts w:ascii="Calibri" w:hAnsi="Calibri" w:cs="Calibri"/>
                <w:color w:val="000000"/>
                <w:sz w:val="18"/>
                <w:szCs w:val="18"/>
              </w:rPr>
              <w:t>HealthInfoNet</w:t>
            </w:r>
            <w:proofErr w:type="spellEnd"/>
          </w:p>
        </w:tc>
        <w:tc>
          <w:tcPr>
            <w:tcW w:w="717" w:type="dxa"/>
            <w:vAlign w:val="center"/>
          </w:tcPr>
          <w:p w14:paraId="30A93DF3"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25</w:t>
            </w:r>
          </w:p>
        </w:tc>
        <w:tc>
          <w:tcPr>
            <w:tcW w:w="1879" w:type="dxa"/>
            <w:vAlign w:val="center"/>
          </w:tcPr>
          <w:p w14:paraId="67BA6685"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Michiana Health Information Network</w:t>
            </w:r>
          </w:p>
        </w:tc>
        <w:tc>
          <w:tcPr>
            <w:tcW w:w="717" w:type="dxa"/>
            <w:vAlign w:val="center"/>
          </w:tcPr>
          <w:p w14:paraId="74FBF4F3"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8</w:t>
            </w:r>
          </w:p>
        </w:tc>
        <w:tc>
          <w:tcPr>
            <w:tcW w:w="1302" w:type="dxa"/>
            <w:vAlign w:val="center"/>
          </w:tcPr>
          <w:p w14:paraId="00F0F90E"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LCF Research/New Mexico Health Information Collaborative (NMHIC)</w:t>
            </w:r>
          </w:p>
        </w:tc>
        <w:tc>
          <w:tcPr>
            <w:tcW w:w="717" w:type="dxa"/>
            <w:vAlign w:val="center"/>
          </w:tcPr>
          <w:p w14:paraId="378F3B6B"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2</w:t>
            </w:r>
          </w:p>
        </w:tc>
      </w:tr>
      <w:tr w:rsidR="005A74CE" w:rsidRPr="00C95E3F" w14:paraId="0033B378" w14:textId="77777777" w:rsidTr="005A74CE">
        <w:trPr>
          <w:trHeight w:val="300"/>
        </w:trPr>
        <w:tc>
          <w:tcPr>
            <w:tcW w:w="2623" w:type="dxa"/>
            <w:noWrap/>
            <w:vAlign w:val="center"/>
            <w:hideMark/>
          </w:tcPr>
          <w:p w14:paraId="2098775E" w14:textId="3EB49582" w:rsidR="005A74CE" w:rsidRPr="005D7E69"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Data Express</w:t>
            </w:r>
          </w:p>
        </w:tc>
        <w:tc>
          <w:tcPr>
            <w:tcW w:w="717" w:type="dxa"/>
            <w:noWrap/>
            <w:vAlign w:val="center"/>
            <w:hideMark/>
          </w:tcPr>
          <w:p w14:paraId="14281F00" w14:textId="7BDA1479"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4</w:t>
            </w:r>
          </w:p>
        </w:tc>
        <w:tc>
          <w:tcPr>
            <w:tcW w:w="2266" w:type="dxa"/>
            <w:vAlign w:val="center"/>
          </w:tcPr>
          <w:p w14:paraId="623A1246" w14:textId="77777777" w:rsidR="005A74CE" w:rsidRPr="00C95E3F"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Jersey Health Connect</w:t>
            </w:r>
          </w:p>
        </w:tc>
        <w:tc>
          <w:tcPr>
            <w:tcW w:w="717" w:type="dxa"/>
            <w:vAlign w:val="center"/>
          </w:tcPr>
          <w:p w14:paraId="68DBE803"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24</w:t>
            </w:r>
          </w:p>
        </w:tc>
        <w:tc>
          <w:tcPr>
            <w:tcW w:w="1879" w:type="dxa"/>
            <w:vAlign w:val="center"/>
          </w:tcPr>
          <w:p w14:paraId="57609A19"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Idaho Health Data Exchange (IHDE)</w:t>
            </w:r>
          </w:p>
        </w:tc>
        <w:tc>
          <w:tcPr>
            <w:tcW w:w="717" w:type="dxa"/>
            <w:vAlign w:val="center"/>
          </w:tcPr>
          <w:p w14:paraId="30049736"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7</w:t>
            </w:r>
          </w:p>
        </w:tc>
        <w:tc>
          <w:tcPr>
            <w:tcW w:w="1302" w:type="dxa"/>
            <w:vAlign w:val="center"/>
          </w:tcPr>
          <w:p w14:paraId="3B29BC33"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Trenton Health Information Exchange (AKA Trenton Health Team)</w:t>
            </w:r>
          </w:p>
        </w:tc>
        <w:tc>
          <w:tcPr>
            <w:tcW w:w="717" w:type="dxa"/>
            <w:vAlign w:val="center"/>
          </w:tcPr>
          <w:p w14:paraId="4B25B23D"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2</w:t>
            </w:r>
          </w:p>
        </w:tc>
      </w:tr>
      <w:tr w:rsidR="005A74CE" w:rsidRPr="00C95E3F" w14:paraId="69078EF0" w14:textId="77777777" w:rsidTr="005A74CE">
        <w:trPr>
          <w:trHeight w:val="300"/>
        </w:trPr>
        <w:tc>
          <w:tcPr>
            <w:tcW w:w="2623" w:type="dxa"/>
            <w:noWrap/>
            <w:vAlign w:val="center"/>
            <w:hideMark/>
          </w:tcPr>
          <w:p w14:paraId="5A78A5E2" w14:textId="3EA5ADA4" w:rsidR="005A74CE" w:rsidRPr="005D7E69" w:rsidRDefault="005A74CE" w:rsidP="005A74CE">
            <w:pPr>
              <w:rPr>
                <w:rFonts w:ascii="Calibri" w:eastAsia="Times New Roman" w:hAnsi="Calibri" w:cs="Calibri"/>
                <w:color w:val="000000"/>
                <w:sz w:val="18"/>
                <w:szCs w:val="18"/>
              </w:rPr>
            </w:pPr>
            <w:proofErr w:type="spellStart"/>
            <w:r w:rsidRPr="00C95E3F">
              <w:rPr>
                <w:rFonts w:ascii="Calibri" w:hAnsi="Calibri" w:cs="Calibri"/>
                <w:color w:val="000000"/>
                <w:sz w:val="18"/>
                <w:szCs w:val="18"/>
              </w:rPr>
              <w:t>Collabornet</w:t>
            </w:r>
            <w:proofErr w:type="spellEnd"/>
          </w:p>
        </w:tc>
        <w:tc>
          <w:tcPr>
            <w:tcW w:w="717" w:type="dxa"/>
            <w:noWrap/>
            <w:vAlign w:val="center"/>
            <w:hideMark/>
          </w:tcPr>
          <w:p w14:paraId="6180BE25" w14:textId="18585811"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3</w:t>
            </w:r>
          </w:p>
        </w:tc>
        <w:tc>
          <w:tcPr>
            <w:tcW w:w="2266" w:type="dxa"/>
            <w:vAlign w:val="center"/>
          </w:tcPr>
          <w:p w14:paraId="230B8103" w14:textId="77777777" w:rsidR="005A74CE" w:rsidRPr="00C95E3F"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Southeast Michigan Health Information Exchange (SEMHIE)</w:t>
            </w:r>
          </w:p>
        </w:tc>
        <w:tc>
          <w:tcPr>
            <w:tcW w:w="717" w:type="dxa"/>
            <w:vAlign w:val="center"/>
          </w:tcPr>
          <w:p w14:paraId="0B611554"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24</w:t>
            </w:r>
          </w:p>
        </w:tc>
        <w:tc>
          <w:tcPr>
            <w:tcW w:w="1879" w:type="dxa"/>
            <w:vAlign w:val="center"/>
          </w:tcPr>
          <w:p w14:paraId="267BE4B3"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Illinois Health Exchange Partners</w:t>
            </w:r>
          </w:p>
        </w:tc>
        <w:tc>
          <w:tcPr>
            <w:tcW w:w="717" w:type="dxa"/>
            <w:vAlign w:val="center"/>
          </w:tcPr>
          <w:p w14:paraId="7A016ECE"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7</w:t>
            </w:r>
          </w:p>
        </w:tc>
        <w:tc>
          <w:tcPr>
            <w:tcW w:w="1302" w:type="dxa"/>
            <w:vAlign w:val="center"/>
          </w:tcPr>
          <w:p w14:paraId="2404D57D"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 xml:space="preserve">Chatham </w:t>
            </w:r>
            <w:proofErr w:type="spellStart"/>
            <w:r w:rsidRPr="00C95E3F">
              <w:rPr>
                <w:rFonts w:ascii="Calibri" w:hAnsi="Calibri" w:cs="Calibri"/>
                <w:color w:val="000000"/>
                <w:sz w:val="18"/>
                <w:szCs w:val="18"/>
              </w:rPr>
              <w:t>HealthLink</w:t>
            </w:r>
            <w:proofErr w:type="spellEnd"/>
            <w:r w:rsidRPr="00C95E3F">
              <w:rPr>
                <w:rFonts w:ascii="Calibri" w:hAnsi="Calibri" w:cs="Calibri"/>
                <w:color w:val="000000"/>
                <w:sz w:val="18"/>
                <w:szCs w:val="18"/>
              </w:rPr>
              <w:t xml:space="preserve"> (HIE)/Chatham County Safety Net Planning Council</w:t>
            </w:r>
          </w:p>
        </w:tc>
        <w:tc>
          <w:tcPr>
            <w:tcW w:w="717" w:type="dxa"/>
            <w:vAlign w:val="center"/>
          </w:tcPr>
          <w:p w14:paraId="687EF19A"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1</w:t>
            </w:r>
          </w:p>
        </w:tc>
      </w:tr>
      <w:tr w:rsidR="005A74CE" w:rsidRPr="00C95E3F" w14:paraId="3751CCE9" w14:textId="77777777" w:rsidTr="005A74CE">
        <w:trPr>
          <w:trHeight w:val="300"/>
        </w:trPr>
        <w:tc>
          <w:tcPr>
            <w:tcW w:w="2623" w:type="dxa"/>
            <w:noWrap/>
            <w:vAlign w:val="center"/>
            <w:hideMark/>
          </w:tcPr>
          <w:p w14:paraId="62037FE7" w14:textId="30B25B1A" w:rsidR="005A74CE" w:rsidRPr="005D7E69"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Iatric Systems Inc./Enterprise Hie</w:t>
            </w:r>
          </w:p>
        </w:tc>
        <w:tc>
          <w:tcPr>
            <w:tcW w:w="717" w:type="dxa"/>
            <w:noWrap/>
            <w:vAlign w:val="center"/>
            <w:hideMark/>
          </w:tcPr>
          <w:p w14:paraId="3B4E9E47" w14:textId="377DFDB2"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3</w:t>
            </w:r>
          </w:p>
        </w:tc>
        <w:tc>
          <w:tcPr>
            <w:tcW w:w="2266" w:type="dxa"/>
            <w:vAlign w:val="center"/>
          </w:tcPr>
          <w:p w14:paraId="521AF012" w14:textId="77777777" w:rsidR="005A74CE" w:rsidRPr="00C95E3F" w:rsidRDefault="005A74CE" w:rsidP="005A74CE">
            <w:pPr>
              <w:rPr>
                <w:rFonts w:ascii="Calibri" w:eastAsia="Times New Roman" w:hAnsi="Calibri" w:cs="Calibri"/>
                <w:color w:val="000000"/>
                <w:sz w:val="18"/>
                <w:szCs w:val="18"/>
              </w:rPr>
            </w:pPr>
            <w:proofErr w:type="spellStart"/>
            <w:r w:rsidRPr="00C95E3F">
              <w:rPr>
                <w:rFonts w:ascii="Calibri" w:hAnsi="Calibri" w:cs="Calibri"/>
                <w:color w:val="000000"/>
                <w:sz w:val="18"/>
                <w:szCs w:val="18"/>
              </w:rPr>
              <w:t>HealthShare</w:t>
            </w:r>
            <w:proofErr w:type="spellEnd"/>
            <w:r w:rsidRPr="00C95E3F">
              <w:rPr>
                <w:rFonts w:ascii="Calibri" w:hAnsi="Calibri" w:cs="Calibri"/>
                <w:color w:val="000000"/>
                <w:sz w:val="18"/>
                <w:szCs w:val="18"/>
              </w:rPr>
              <w:t xml:space="preserve"> Exchange of Southeastern Pennsylvania (HSX)</w:t>
            </w:r>
          </w:p>
        </w:tc>
        <w:tc>
          <w:tcPr>
            <w:tcW w:w="717" w:type="dxa"/>
            <w:vAlign w:val="center"/>
          </w:tcPr>
          <w:p w14:paraId="6E78BA0E"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23</w:t>
            </w:r>
          </w:p>
        </w:tc>
        <w:tc>
          <w:tcPr>
            <w:tcW w:w="1879" w:type="dxa"/>
            <w:vAlign w:val="center"/>
          </w:tcPr>
          <w:p w14:paraId="28868AEC"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Keystone HIE</w:t>
            </w:r>
          </w:p>
        </w:tc>
        <w:tc>
          <w:tcPr>
            <w:tcW w:w="717" w:type="dxa"/>
            <w:vAlign w:val="center"/>
          </w:tcPr>
          <w:p w14:paraId="4C8C3F7F"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7</w:t>
            </w:r>
          </w:p>
        </w:tc>
        <w:tc>
          <w:tcPr>
            <w:tcW w:w="1302" w:type="dxa"/>
            <w:vAlign w:val="center"/>
          </w:tcPr>
          <w:p w14:paraId="3B6CDB15"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East Tennessee Health Information Network (</w:t>
            </w:r>
            <w:proofErr w:type="spellStart"/>
            <w:r w:rsidRPr="00C95E3F">
              <w:rPr>
                <w:rFonts w:ascii="Calibri" w:hAnsi="Calibri" w:cs="Calibri"/>
                <w:color w:val="000000"/>
                <w:sz w:val="18"/>
                <w:szCs w:val="18"/>
              </w:rPr>
              <w:t>etHIN</w:t>
            </w:r>
            <w:proofErr w:type="spellEnd"/>
            <w:r w:rsidRPr="00C95E3F">
              <w:rPr>
                <w:rFonts w:ascii="Calibri" w:hAnsi="Calibri" w:cs="Calibri"/>
                <w:color w:val="000000"/>
                <w:sz w:val="18"/>
                <w:szCs w:val="18"/>
              </w:rPr>
              <w:t>)</w:t>
            </w:r>
          </w:p>
        </w:tc>
        <w:tc>
          <w:tcPr>
            <w:tcW w:w="717" w:type="dxa"/>
            <w:vAlign w:val="center"/>
          </w:tcPr>
          <w:p w14:paraId="5A1D7657"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1</w:t>
            </w:r>
          </w:p>
        </w:tc>
      </w:tr>
      <w:tr w:rsidR="005A74CE" w:rsidRPr="00C95E3F" w14:paraId="71A8AE13" w14:textId="77777777" w:rsidTr="005A74CE">
        <w:trPr>
          <w:trHeight w:val="300"/>
        </w:trPr>
        <w:tc>
          <w:tcPr>
            <w:tcW w:w="2623" w:type="dxa"/>
            <w:noWrap/>
            <w:vAlign w:val="center"/>
            <w:hideMark/>
          </w:tcPr>
          <w:p w14:paraId="582ED04C" w14:textId="2FE3703A" w:rsidR="005A74CE" w:rsidRPr="005D7E69"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Truven Health Analytics/Hie Advantage</w:t>
            </w:r>
          </w:p>
        </w:tc>
        <w:tc>
          <w:tcPr>
            <w:tcW w:w="717" w:type="dxa"/>
            <w:noWrap/>
            <w:vAlign w:val="center"/>
            <w:hideMark/>
          </w:tcPr>
          <w:p w14:paraId="16F9E2A8" w14:textId="337D7F76"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3</w:t>
            </w:r>
          </w:p>
        </w:tc>
        <w:tc>
          <w:tcPr>
            <w:tcW w:w="2266" w:type="dxa"/>
            <w:vAlign w:val="center"/>
          </w:tcPr>
          <w:p w14:paraId="0B7901DA" w14:textId="77777777" w:rsidR="005A74CE" w:rsidRPr="00C95E3F"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South Carolina HIE (</w:t>
            </w:r>
            <w:proofErr w:type="spellStart"/>
            <w:r w:rsidRPr="00C95E3F">
              <w:rPr>
                <w:rFonts w:ascii="Calibri" w:hAnsi="Calibri" w:cs="Calibri"/>
                <w:color w:val="000000"/>
                <w:sz w:val="18"/>
                <w:szCs w:val="18"/>
              </w:rPr>
              <w:t>SCHIEx</w:t>
            </w:r>
            <w:proofErr w:type="spellEnd"/>
            <w:r w:rsidRPr="00C95E3F">
              <w:rPr>
                <w:rFonts w:ascii="Calibri" w:hAnsi="Calibri" w:cs="Calibri"/>
                <w:color w:val="000000"/>
                <w:sz w:val="18"/>
                <w:szCs w:val="18"/>
              </w:rPr>
              <w:t>)</w:t>
            </w:r>
          </w:p>
        </w:tc>
        <w:tc>
          <w:tcPr>
            <w:tcW w:w="717" w:type="dxa"/>
            <w:vAlign w:val="center"/>
          </w:tcPr>
          <w:p w14:paraId="3C48D23A"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22</w:t>
            </w:r>
          </w:p>
        </w:tc>
        <w:tc>
          <w:tcPr>
            <w:tcW w:w="1879" w:type="dxa"/>
            <w:vAlign w:val="center"/>
          </w:tcPr>
          <w:p w14:paraId="50B5C03A"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North Dakota Health Information Network (NDHIN)</w:t>
            </w:r>
          </w:p>
        </w:tc>
        <w:tc>
          <w:tcPr>
            <w:tcW w:w="717" w:type="dxa"/>
            <w:vAlign w:val="center"/>
          </w:tcPr>
          <w:p w14:paraId="679C6402"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7</w:t>
            </w:r>
          </w:p>
        </w:tc>
        <w:tc>
          <w:tcPr>
            <w:tcW w:w="1302" w:type="dxa"/>
            <w:vAlign w:val="center"/>
          </w:tcPr>
          <w:p w14:paraId="75B592FD"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Fresno Healthy Communities Access Partners</w:t>
            </w:r>
          </w:p>
        </w:tc>
        <w:tc>
          <w:tcPr>
            <w:tcW w:w="717" w:type="dxa"/>
            <w:vAlign w:val="center"/>
          </w:tcPr>
          <w:p w14:paraId="51D4F430"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1</w:t>
            </w:r>
          </w:p>
        </w:tc>
      </w:tr>
      <w:tr w:rsidR="005A74CE" w:rsidRPr="00C95E3F" w14:paraId="05E063AF" w14:textId="77777777" w:rsidTr="005A74CE">
        <w:trPr>
          <w:trHeight w:val="300"/>
        </w:trPr>
        <w:tc>
          <w:tcPr>
            <w:tcW w:w="2623" w:type="dxa"/>
            <w:noWrap/>
            <w:vAlign w:val="center"/>
            <w:hideMark/>
          </w:tcPr>
          <w:p w14:paraId="6F2B0A88" w14:textId="51A15D19" w:rsidR="005A74CE" w:rsidRPr="005D7E69"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Healthcare Management Systems Inc.</w:t>
            </w:r>
          </w:p>
        </w:tc>
        <w:tc>
          <w:tcPr>
            <w:tcW w:w="717" w:type="dxa"/>
            <w:noWrap/>
            <w:vAlign w:val="center"/>
            <w:hideMark/>
          </w:tcPr>
          <w:p w14:paraId="613FF884" w14:textId="06194A45"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2</w:t>
            </w:r>
          </w:p>
        </w:tc>
        <w:tc>
          <w:tcPr>
            <w:tcW w:w="2266" w:type="dxa"/>
            <w:vAlign w:val="center"/>
          </w:tcPr>
          <w:p w14:paraId="6E2DDC8E" w14:textId="77777777" w:rsidR="005A74CE" w:rsidRPr="00C95E3F"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Louisiana Health Information Exchange/Louisiana Health Care Quality Forum (</w:t>
            </w:r>
            <w:proofErr w:type="spellStart"/>
            <w:r w:rsidRPr="00C95E3F">
              <w:rPr>
                <w:rFonts w:ascii="Calibri" w:hAnsi="Calibri" w:cs="Calibri"/>
                <w:color w:val="000000"/>
                <w:sz w:val="18"/>
                <w:szCs w:val="18"/>
              </w:rPr>
              <w:t>LaHIE</w:t>
            </w:r>
            <w:proofErr w:type="spellEnd"/>
            <w:r w:rsidRPr="00C95E3F">
              <w:rPr>
                <w:rFonts w:ascii="Calibri" w:hAnsi="Calibri" w:cs="Calibri"/>
                <w:color w:val="000000"/>
                <w:sz w:val="18"/>
                <w:szCs w:val="18"/>
              </w:rPr>
              <w:t>/LHCQF)</w:t>
            </w:r>
          </w:p>
        </w:tc>
        <w:tc>
          <w:tcPr>
            <w:tcW w:w="717" w:type="dxa"/>
            <w:vAlign w:val="center"/>
          </w:tcPr>
          <w:p w14:paraId="70733668"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21</w:t>
            </w:r>
          </w:p>
        </w:tc>
        <w:tc>
          <w:tcPr>
            <w:tcW w:w="1879" w:type="dxa"/>
            <w:vAlign w:val="center"/>
          </w:tcPr>
          <w:p w14:paraId="0EFB39AE"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Pioneer Valley Information Exchange (PVIX)</w:t>
            </w:r>
          </w:p>
        </w:tc>
        <w:tc>
          <w:tcPr>
            <w:tcW w:w="717" w:type="dxa"/>
            <w:vAlign w:val="center"/>
          </w:tcPr>
          <w:p w14:paraId="56E09277"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7</w:t>
            </w:r>
          </w:p>
        </w:tc>
        <w:tc>
          <w:tcPr>
            <w:tcW w:w="1302" w:type="dxa"/>
            <w:vAlign w:val="center"/>
          </w:tcPr>
          <w:p w14:paraId="005FB94C"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Jackson Community Medical Record</w:t>
            </w:r>
          </w:p>
        </w:tc>
        <w:tc>
          <w:tcPr>
            <w:tcW w:w="717" w:type="dxa"/>
            <w:vAlign w:val="center"/>
          </w:tcPr>
          <w:p w14:paraId="735458D2"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1</w:t>
            </w:r>
          </w:p>
        </w:tc>
      </w:tr>
      <w:tr w:rsidR="005A74CE" w:rsidRPr="00C95E3F" w14:paraId="6344D616" w14:textId="77777777" w:rsidTr="005A74CE">
        <w:trPr>
          <w:trHeight w:val="300"/>
        </w:trPr>
        <w:tc>
          <w:tcPr>
            <w:tcW w:w="2623" w:type="dxa"/>
            <w:noWrap/>
            <w:vAlign w:val="center"/>
            <w:hideMark/>
          </w:tcPr>
          <w:p w14:paraId="0C5CE7F3" w14:textId="07573ABE" w:rsidR="005A74CE" w:rsidRPr="005D7E69" w:rsidRDefault="005A74CE" w:rsidP="005A74CE">
            <w:pPr>
              <w:rPr>
                <w:rFonts w:ascii="Calibri" w:eastAsia="Times New Roman" w:hAnsi="Calibri" w:cs="Calibri"/>
                <w:color w:val="000000"/>
                <w:sz w:val="18"/>
                <w:szCs w:val="18"/>
              </w:rPr>
            </w:pPr>
            <w:proofErr w:type="spellStart"/>
            <w:r w:rsidRPr="00C95E3F">
              <w:rPr>
                <w:rFonts w:ascii="Calibri" w:hAnsi="Calibri" w:cs="Calibri"/>
                <w:color w:val="000000"/>
                <w:sz w:val="18"/>
                <w:szCs w:val="18"/>
              </w:rPr>
              <w:t>Yourcarecommunity</w:t>
            </w:r>
            <w:proofErr w:type="spellEnd"/>
          </w:p>
        </w:tc>
        <w:tc>
          <w:tcPr>
            <w:tcW w:w="717" w:type="dxa"/>
            <w:noWrap/>
            <w:vAlign w:val="center"/>
            <w:hideMark/>
          </w:tcPr>
          <w:p w14:paraId="633B11AB" w14:textId="0735EBCB"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2</w:t>
            </w:r>
          </w:p>
        </w:tc>
        <w:tc>
          <w:tcPr>
            <w:tcW w:w="2266" w:type="dxa"/>
            <w:vAlign w:val="center"/>
          </w:tcPr>
          <w:p w14:paraId="6C21B665" w14:textId="77777777" w:rsidR="005A74CE" w:rsidRPr="00C95E3F" w:rsidRDefault="005A74CE" w:rsidP="005A74CE">
            <w:pPr>
              <w:rPr>
                <w:rFonts w:ascii="Calibri" w:eastAsia="Times New Roman" w:hAnsi="Calibri" w:cs="Calibri"/>
                <w:color w:val="000000"/>
                <w:sz w:val="18"/>
                <w:szCs w:val="18"/>
              </w:rPr>
            </w:pPr>
            <w:proofErr w:type="spellStart"/>
            <w:r w:rsidRPr="00C95E3F">
              <w:rPr>
                <w:rFonts w:ascii="Calibri" w:hAnsi="Calibri" w:cs="Calibri"/>
                <w:color w:val="000000"/>
                <w:sz w:val="18"/>
                <w:szCs w:val="18"/>
              </w:rPr>
              <w:t>ClinicalConnect</w:t>
            </w:r>
            <w:proofErr w:type="spellEnd"/>
            <w:r w:rsidRPr="00C95E3F">
              <w:rPr>
                <w:rFonts w:ascii="Calibri" w:hAnsi="Calibri" w:cs="Calibri"/>
                <w:color w:val="000000"/>
                <w:sz w:val="18"/>
                <w:szCs w:val="18"/>
              </w:rPr>
              <w:t xml:space="preserve"> Health Information Exchange</w:t>
            </w:r>
          </w:p>
        </w:tc>
        <w:tc>
          <w:tcPr>
            <w:tcW w:w="717" w:type="dxa"/>
            <w:vAlign w:val="center"/>
          </w:tcPr>
          <w:p w14:paraId="645F2265"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20</w:t>
            </w:r>
          </w:p>
        </w:tc>
        <w:tc>
          <w:tcPr>
            <w:tcW w:w="1879" w:type="dxa"/>
            <w:vAlign w:val="center"/>
          </w:tcPr>
          <w:p w14:paraId="30B77780"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Bronx RHIO</w:t>
            </w:r>
          </w:p>
        </w:tc>
        <w:tc>
          <w:tcPr>
            <w:tcW w:w="717" w:type="dxa"/>
            <w:vAlign w:val="center"/>
          </w:tcPr>
          <w:p w14:paraId="0970382E"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6</w:t>
            </w:r>
          </w:p>
        </w:tc>
        <w:tc>
          <w:tcPr>
            <w:tcW w:w="1302" w:type="dxa"/>
            <w:vAlign w:val="center"/>
          </w:tcPr>
          <w:p w14:paraId="3127E58C"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 xml:space="preserve">Kentucky </w:t>
            </w:r>
            <w:proofErr w:type="spellStart"/>
            <w:r w:rsidRPr="00C95E3F">
              <w:rPr>
                <w:rFonts w:ascii="Calibri" w:hAnsi="Calibri" w:cs="Calibri"/>
                <w:color w:val="000000"/>
                <w:sz w:val="18"/>
                <w:szCs w:val="18"/>
              </w:rPr>
              <w:t>Governors</w:t>
            </w:r>
            <w:proofErr w:type="spellEnd"/>
            <w:r w:rsidRPr="00C95E3F">
              <w:rPr>
                <w:rFonts w:ascii="Calibri" w:hAnsi="Calibri" w:cs="Calibri"/>
                <w:color w:val="000000"/>
                <w:sz w:val="18"/>
                <w:szCs w:val="18"/>
              </w:rPr>
              <w:t xml:space="preserve"> Office of Electronic Health Information (AKA Kentucky HIE)</w:t>
            </w:r>
          </w:p>
        </w:tc>
        <w:tc>
          <w:tcPr>
            <w:tcW w:w="717" w:type="dxa"/>
            <w:vAlign w:val="center"/>
          </w:tcPr>
          <w:p w14:paraId="629E0579"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1</w:t>
            </w:r>
          </w:p>
        </w:tc>
      </w:tr>
      <w:tr w:rsidR="005A74CE" w:rsidRPr="00C95E3F" w14:paraId="372B569B" w14:textId="77777777" w:rsidTr="005A74CE">
        <w:trPr>
          <w:trHeight w:val="300"/>
        </w:trPr>
        <w:tc>
          <w:tcPr>
            <w:tcW w:w="2623" w:type="dxa"/>
            <w:noWrap/>
            <w:vAlign w:val="center"/>
            <w:hideMark/>
          </w:tcPr>
          <w:p w14:paraId="62D5EFBE" w14:textId="2D9B5D77" w:rsidR="005A74CE" w:rsidRPr="005D7E69"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 xml:space="preserve">Certify </w:t>
            </w:r>
            <w:proofErr w:type="spellStart"/>
            <w:r w:rsidRPr="00C95E3F">
              <w:rPr>
                <w:rFonts w:ascii="Calibri" w:hAnsi="Calibri" w:cs="Calibri"/>
                <w:color w:val="000000"/>
                <w:sz w:val="18"/>
                <w:szCs w:val="18"/>
              </w:rPr>
              <w:t>Healthlogix</w:t>
            </w:r>
            <w:proofErr w:type="spellEnd"/>
            <w:r w:rsidRPr="00C95E3F">
              <w:rPr>
                <w:rFonts w:ascii="Calibri" w:hAnsi="Calibri" w:cs="Calibri"/>
                <w:color w:val="000000"/>
                <w:sz w:val="18"/>
                <w:szCs w:val="18"/>
              </w:rPr>
              <w:t xml:space="preserve"> Hie Platform</w:t>
            </w:r>
          </w:p>
        </w:tc>
        <w:tc>
          <w:tcPr>
            <w:tcW w:w="717" w:type="dxa"/>
            <w:noWrap/>
            <w:vAlign w:val="center"/>
            <w:hideMark/>
          </w:tcPr>
          <w:p w14:paraId="445B3F7D" w14:textId="684A226B"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w:t>
            </w:r>
          </w:p>
        </w:tc>
        <w:tc>
          <w:tcPr>
            <w:tcW w:w="2266" w:type="dxa"/>
            <w:vAlign w:val="center"/>
          </w:tcPr>
          <w:p w14:paraId="7B9F74B9" w14:textId="77777777" w:rsidR="005A74CE" w:rsidRPr="00C95E3F"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Indiana Health Information Exchange</w:t>
            </w:r>
          </w:p>
        </w:tc>
        <w:tc>
          <w:tcPr>
            <w:tcW w:w="717" w:type="dxa"/>
            <w:vAlign w:val="center"/>
          </w:tcPr>
          <w:p w14:paraId="2F4DE700"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20</w:t>
            </w:r>
          </w:p>
        </w:tc>
        <w:tc>
          <w:tcPr>
            <w:tcW w:w="1879" w:type="dxa"/>
            <w:vAlign w:val="center"/>
          </w:tcPr>
          <w:p w14:paraId="5AA3C656"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 xml:space="preserve">NY Care Information Gateway (FKA eHealth </w:t>
            </w:r>
            <w:r w:rsidRPr="00C95E3F">
              <w:rPr>
                <w:rFonts w:ascii="Calibri" w:hAnsi="Calibri" w:cs="Calibri"/>
                <w:color w:val="000000"/>
                <w:sz w:val="18"/>
                <w:szCs w:val="18"/>
              </w:rPr>
              <w:lastRenderedPageBreak/>
              <w:t>Network of Long Island)</w:t>
            </w:r>
          </w:p>
        </w:tc>
        <w:tc>
          <w:tcPr>
            <w:tcW w:w="717" w:type="dxa"/>
            <w:vAlign w:val="center"/>
          </w:tcPr>
          <w:p w14:paraId="57FCBB31"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lastRenderedPageBreak/>
              <w:t>6</w:t>
            </w:r>
          </w:p>
        </w:tc>
        <w:tc>
          <w:tcPr>
            <w:tcW w:w="1302" w:type="dxa"/>
            <w:vAlign w:val="center"/>
          </w:tcPr>
          <w:p w14:paraId="15A61A80"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 xml:space="preserve">North Carolina Community Care </w:t>
            </w:r>
            <w:r w:rsidRPr="00C95E3F">
              <w:rPr>
                <w:rFonts w:ascii="Calibri" w:hAnsi="Calibri" w:cs="Calibri"/>
                <w:color w:val="000000"/>
                <w:sz w:val="18"/>
                <w:szCs w:val="18"/>
              </w:rPr>
              <w:lastRenderedPageBreak/>
              <w:t>Informatics Center</w:t>
            </w:r>
          </w:p>
        </w:tc>
        <w:tc>
          <w:tcPr>
            <w:tcW w:w="717" w:type="dxa"/>
            <w:vAlign w:val="center"/>
          </w:tcPr>
          <w:p w14:paraId="20534FDB"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lastRenderedPageBreak/>
              <w:t>1</w:t>
            </w:r>
          </w:p>
        </w:tc>
      </w:tr>
      <w:tr w:rsidR="005A74CE" w:rsidRPr="00C95E3F" w14:paraId="52CDF555" w14:textId="77777777" w:rsidTr="005A74CE">
        <w:trPr>
          <w:trHeight w:val="300"/>
        </w:trPr>
        <w:tc>
          <w:tcPr>
            <w:tcW w:w="2623" w:type="dxa"/>
            <w:noWrap/>
            <w:vAlign w:val="center"/>
            <w:hideMark/>
          </w:tcPr>
          <w:p w14:paraId="14A64E2E" w14:textId="3A559A38" w:rsidR="005A74CE" w:rsidRPr="005D7E69" w:rsidRDefault="005A74CE" w:rsidP="005A74CE">
            <w:pPr>
              <w:rPr>
                <w:rFonts w:ascii="Calibri" w:eastAsia="Times New Roman" w:hAnsi="Calibri" w:cs="Calibri"/>
                <w:color w:val="000000"/>
                <w:sz w:val="18"/>
                <w:szCs w:val="18"/>
              </w:rPr>
            </w:pPr>
            <w:proofErr w:type="spellStart"/>
            <w:r w:rsidRPr="00C95E3F">
              <w:rPr>
                <w:rFonts w:ascii="Calibri" w:hAnsi="Calibri" w:cs="Calibri"/>
                <w:color w:val="000000"/>
                <w:sz w:val="18"/>
                <w:szCs w:val="18"/>
              </w:rPr>
              <w:t>Covisint</w:t>
            </w:r>
            <w:proofErr w:type="spellEnd"/>
          </w:p>
        </w:tc>
        <w:tc>
          <w:tcPr>
            <w:tcW w:w="717" w:type="dxa"/>
            <w:noWrap/>
            <w:vAlign w:val="center"/>
            <w:hideMark/>
          </w:tcPr>
          <w:p w14:paraId="4B11F455" w14:textId="7F20CA28"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w:t>
            </w:r>
          </w:p>
        </w:tc>
        <w:tc>
          <w:tcPr>
            <w:tcW w:w="2266" w:type="dxa"/>
            <w:vAlign w:val="center"/>
          </w:tcPr>
          <w:p w14:paraId="0AD72E82" w14:textId="77777777" w:rsidR="005A74CE" w:rsidRPr="00C95E3F"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Mission Health Connect</w:t>
            </w:r>
          </w:p>
        </w:tc>
        <w:tc>
          <w:tcPr>
            <w:tcW w:w="717" w:type="dxa"/>
            <w:vAlign w:val="center"/>
          </w:tcPr>
          <w:p w14:paraId="7C1FEB98"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20</w:t>
            </w:r>
          </w:p>
        </w:tc>
        <w:tc>
          <w:tcPr>
            <w:tcW w:w="1879" w:type="dxa"/>
            <w:vAlign w:val="center"/>
          </w:tcPr>
          <w:p w14:paraId="6F9E1329"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Quality Health Network (QHN)</w:t>
            </w:r>
          </w:p>
        </w:tc>
        <w:tc>
          <w:tcPr>
            <w:tcW w:w="717" w:type="dxa"/>
            <w:vAlign w:val="center"/>
          </w:tcPr>
          <w:p w14:paraId="1E52104C"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6</w:t>
            </w:r>
          </w:p>
        </w:tc>
        <w:tc>
          <w:tcPr>
            <w:tcW w:w="1302" w:type="dxa"/>
            <w:vAlign w:val="center"/>
          </w:tcPr>
          <w:p w14:paraId="4D47E596" w14:textId="77777777" w:rsidR="005A74CE" w:rsidRPr="00C95E3F" w:rsidRDefault="005A74CE" w:rsidP="005A74CE">
            <w:pPr>
              <w:jc w:val="center"/>
              <w:rPr>
                <w:rFonts w:ascii="Calibri" w:hAnsi="Calibri" w:cs="Calibri"/>
                <w:color w:val="000000"/>
                <w:sz w:val="18"/>
                <w:szCs w:val="18"/>
              </w:rPr>
            </w:pPr>
            <w:proofErr w:type="spellStart"/>
            <w:r w:rsidRPr="00C95E3F">
              <w:rPr>
                <w:rFonts w:ascii="Calibri" w:hAnsi="Calibri" w:cs="Calibri"/>
                <w:color w:val="000000"/>
                <w:sz w:val="18"/>
                <w:szCs w:val="18"/>
              </w:rPr>
              <w:t>OnePartner</w:t>
            </w:r>
            <w:proofErr w:type="spellEnd"/>
            <w:r w:rsidRPr="00C95E3F">
              <w:rPr>
                <w:rFonts w:ascii="Calibri" w:hAnsi="Calibri" w:cs="Calibri"/>
                <w:color w:val="000000"/>
                <w:sz w:val="18"/>
                <w:szCs w:val="18"/>
              </w:rPr>
              <w:t xml:space="preserve"> HIE (OPHIE)</w:t>
            </w:r>
          </w:p>
        </w:tc>
        <w:tc>
          <w:tcPr>
            <w:tcW w:w="717" w:type="dxa"/>
            <w:vAlign w:val="center"/>
          </w:tcPr>
          <w:p w14:paraId="5A3F8B40"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1</w:t>
            </w:r>
          </w:p>
        </w:tc>
      </w:tr>
      <w:tr w:rsidR="005A74CE" w:rsidRPr="00C95E3F" w14:paraId="32912143" w14:textId="77777777" w:rsidTr="005A74CE">
        <w:trPr>
          <w:trHeight w:val="300"/>
        </w:trPr>
        <w:tc>
          <w:tcPr>
            <w:tcW w:w="2623" w:type="dxa"/>
            <w:noWrap/>
            <w:vAlign w:val="center"/>
            <w:hideMark/>
          </w:tcPr>
          <w:p w14:paraId="4249AAFA" w14:textId="7DB8342F" w:rsidR="005A74CE" w:rsidRPr="005D7E69"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Harris Corporation/</w:t>
            </w:r>
            <w:proofErr w:type="spellStart"/>
            <w:r w:rsidRPr="00C95E3F">
              <w:rPr>
                <w:rFonts w:ascii="Calibri" w:hAnsi="Calibri" w:cs="Calibri"/>
                <w:color w:val="000000"/>
                <w:sz w:val="18"/>
                <w:szCs w:val="18"/>
              </w:rPr>
              <w:t>Carefx</w:t>
            </w:r>
            <w:proofErr w:type="spellEnd"/>
            <w:r w:rsidRPr="00C95E3F">
              <w:rPr>
                <w:rFonts w:ascii="Calibri" w:hAnsi="Calibri" w:cs="Calibri"/>
                <w:color w:val="000000"/>
                <w:sz w:val="18"/>
                <w:szCs w:val="18"/>
              </w:rPr>
              <w:t xml:space="preserve">/Fusion </w:t>
            </w:r>
            <w:proofErr w:type="spellStart"/>
            <w:r w:rsidRPr="00C95E3F">
              <w:rPr>
                <w:rFonts w:ascii="Calibri" w:hAnsi="Calibri" w:cs="Calibri"/>
                <w:color w:val="000000"/>
                <w:sz w:val="18"/>
                <w:szCs w:val="18"/>
              </w:rPr>
              <w:t>Fx</w:t>
            </w:r>
            <w:proofErr w:type="spellEnd"/>
          </w:p>
        </w:tc>
        <w:tc>
          <w:tcPr>
            <w:tcW w:w="717" w:type="dxa"/>
            <w:noWrap/>
            <w:vAlign w:val="center"/>
            <w:hideMark/>
          </w:tcPr>
          <w:p w14:paraId="1F30FE48" w14:textId="6ABE6BD8"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w:t>
            </w:r>
          </w:p>
        </w:tc>
        <w:tc>
          <w:tcPr>
            <w:tcW w:w="2266" w:type="dxa"/>
            <w:vAlign w:val="center"/>
          </w:tcPr>
          <w:p w14:paraId="3597D23E" w14:textId="77777777" w:rsidR="005A74CE" w:rsidRPr="00C95E3F"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OCHIN Inc</w:t>
            </w:r>
          </w:p>
        </w:tc>
        <w:tc>
          <w:tcPr>
            <w:tcW w:w="717" w:type="dxa"/>
            <w:vAlign w:val="center"/>
          </w:tcPr>
          <w:p w14:paraId="1C69764F"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20</w:t>
            </w:r>
          </w:p>
        </w:tc>
        <w:tc>
          <w:tcPr>
            <w:tcW w:w="1879" w:type="dxa"/>
            <w:vAlign w:val="center"/>
          </w:tcPr>
          <w:p w14:paraId="14EC69C0"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Delaware Health Information Network (DHIN)</w:t>
            </w:r>
          </w:p>
        </w:tc>
        <w:tc>
          <w:tcPr>
            <w:tcW w:w="717" w:type="dxa"/>
            <w:vAlign w:val="center"/>
          </w:tcPr>
          <w:p w14:paraId="4CA1B54E"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5</w:t>
            </w:r>
          </w:p>
        </w:tc>
        <w:tc>
          <w:tcPr>
            <w:tcW w:w="1302" w:type="dxa"/>
            <w:vAlign w:val="center"/>
          </w:tcPr>
          <w:p w14:paraId="72B540E8"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Texas Organization of Rural and Community Hospitals (TORCH)</w:t>
            </w:r>
          </w:p>
        </w:tc>
        <w:tc>
          <w:tcPr>
            <w:tcW w:w="717" w:type="dxa"/>
            <w:vAlign w:val="center"/>
          </w:tcPr>
          <w:p w14:paraId="2E8800BD"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1</w:t>
            </w:r>
          </w:p>
        </w:tc>
      </w:tr>
      <w:tr w:rsidR="005A74CE" w:rsidRPr="00C95E3F" w14:paraId="5EC41762" w14:textId="77777777" w:rsidTr="005A74CE">
        <w:trPr>
          <w:trHeight w:val="300"/>
        </w:trPr>
        <w:tc>
          <w:tcPr>
            <w:tcW w:w="2623" w:type="dxa"/>
            <w:noWrap/>
            <w:vAlign w:val="center"/>
            <w:hideMark/>
          </w:tcPr>
          <w:p w14:paraId="04B5CF93" w14:textId="704D5EB2" w:rsidR="005A74CE" w:rsidRPr="005D7E69" w:rsidRDefault="005A74CE" w:rsidP="005A74CE">
            <w:pPr>
              <w:rPr>
                <w:rFonts w:ascii="Calibri" w:eastAsia="Times New Roman" w:hAnsi="Calibri" w:cs="Calibri"/>
                <w:color w:val="000000"/>
                <w:sz w:val="18"/>
                <w:szCs w:val="18"/>
              </w:rPr>
            </w:pPr>
            <w:proofErr w:type="spellStart"/>
            <w:r w:rsidRPr="00C95E3F">
              <w:rPr>
                <w:rFonts w:ascii="Calibri" w:hAnsi="Calibri" w:cs="Calibri"/>
                <w:color w:val="000000"/>
                <w:sz w:val="18"/>
                <w:szCs w:val="18"/>
              </w:rPr>
              <w:t>Hiebus</w:t>
            </w:r>
            <w:proofErr w:type="spellEnd"/>
          </w:p>
        </w:tc>
        <w:tc>
          <w:tcPr>
            <w:tcW w:w="717" w:type="dxa"/>
            <w:noWrap/>
            <w:vAlign w:val="center"/>
            <w:hideMark/>
          </w:tcPr>
          <w:p w14:paraId="4DE8F1C6" w14:textId="48F6C3D0"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w:t>
            </w:r>
          </w:p>
        </w:tc>
        <w:tc>
          <w:tcPr>
            <w:tcW w:w="2266" w:type="dxa"/>
            <w:vAlign w:val="center"/>
          </w:tcPr>
          <w:p w14:paraId="7C901BAF" w14:textId="77777777" w:rsidR="005A74CE" w:rsidRPr="00C95E3F"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Communities of Illinois Health Information Exchange (CIHIE)</w:t>
            </w:r>
          </w:p>
        </w:tc>
        <w:tc>
          <w:tcPr>
            <w:tcW w:w="717" w:type="dxa"/>
            <w:vAlign w:val="center"/>
          </w:tcPr>
          <w:p w14:paraId="3F82F1D9"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19</w:t>
            </w:r>
          </w:p>
        </w:tc>
        <w:tc>
          <w:tcPr>
            <w:tcW w:w="1879" w:type="dxa"/>
            <w:vAlign w:val="center"/>
          </w:tcPr>
          <w:p w14:paraId="1D84F39E" w14:textId="77777777" w:rsidR="005A74CE" w:rsidRPr="00C95E3F" w:rsidRDefault="005A74CE" w:rsidP="005A74CE">
            <w:pPr>
              <w:jc w:val="center"/>
              <w:rPr>
                <w:rFonts w:ascii="Calibri" w:eastAsia="Times New Roman" w:hAnsi="Calibri" w:cs="Calibri"/>
                <w:color w:val="000000"/>
                <w:sz w:val="18"/>
                <w:szCs w:val="18"/>
              </w:rPr>
            </w:pPr>
            <w:proofErr w:type="spellStart"/>
            <w:r w:rsidRPr="00C95E3F">
              <w:rPr>
                <w:rFonts w:ascii="Calibri" w:hAnsi="Calibri" w:cs="Calibri"/>
                <w:color w:val="000000"/>
                <w:sz w:val="18"/>
                <w:szCs w:val="18"/>
              </w:rPr>
              <w:t>HEALTHeLINK</w:t>
            </w:r>
            <w:proofErr w:type="spellEnd"/>
            <w:r w:rsidRPr="00C95E3F">
              <w:rPr>
                <w:rFonts w:ascii="Calibri" w:hAnsi="Calibri" w:cs="Calibri"/>
                <w:color w:val="000000"/>
                <w:sz w:val="18"/>
                <w:szCs w:val="18"/>
              </w:rPr>
              <w:t xml:space="preserve"> - Western New York Clinical Information Exchange</w:t>
            </w:r>
          </w:p>
        </w:tc>
        <w:tc>
          <w:tcPr>
            <w:tcW w:w="717" w:type="dxa"/>
            <w:vAlign w:val="center"/>
          </w:tcPr>
          <w:p w14:paraId="1082A973"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5</w:t>
            </w:r>
          </w:p>
        </w:tc>
        <w:tc>
          <w:tcPr>
            <w:tcW w:w="1302" w:type="dxa"/>
            <w:vAlign w:val="center"/>
          </w:tcPr>
          <w:p w14:paraId="7FAB6B54"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Virtua Health HIE</w:t>
            </w:r>
          </w:p>
        </w:tc>
        <w:tc>
          <w:tcPr>
            <w:tcW w:w="717" w:type="dxa"/>
            <w:vAlign w:val="center"/>
          </w:tcPr>
          <w:p w14:paraId="6E416B73" w14:textId="77777777" w:rsidR="005A74CE" w:rsidRPr="00C95E3F" w:rsidRDefault="005A74CE" w:rsidP="005A74CE">
            <w:pPr>
              <w:jc w:val="center"/>
              <w:rPr>
                <w:rFonts w:ascii="Calibri" w:hAnsi="Calibri" w:cs="Calibri"/>
                <w:color w:val="000000"/>
                <w:sz w:val="18"/>
                <w:szCs w:val="18"/>
              </w:rPr>
            </w:pPr>
            <w:r w:rsidRPr="00C95E3F">
              <w:rPr>
                <w:rFonts w:ascii="Calibri" w:hAnsi="Calibri" w:cs="Calibri"/>
                <w:color w:val="000000"/>
                <w:sz w:val="18"/>
                <w:szCs w:val="18"/>
              </w:rPr>
              <w:t>1</w:t>
            </w:r>
          </w:p>
        </w:tc>
      </w:tr>
      <w:tr w:rsidR="005A74CE" w:rsidRPr="00C95E3F" w14:paraId="0B16F816" w14:textId="77777777" w:rsidTr="005A74CE">
        <w:trPr>
          <w:trHeight w:val="300"/>
        </w:trPr>
        <w:tc>
          <w:tcPr>
            <w:tcW w:w="2623" w:type="dxa"/>
            <w:noWrap/>
            <w:vAlign w:val="center"/>
            <w:hideMark/>
          </w:tcPr>
          <w:p w14:paraId="23C1E724" w14:textId="76EA5475" w:rsidR="005A74CE" w:rsidRPr="005D7E69"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Iguana</w:t>
            </w:r>
          </w:p>
        </w:tc>
        <w:tc>
          <w:tcPr>
            <w:tcW w:w="717" w:type="dxa"/>
            <w:noWrap/>
            <w:vAlign w:val="center"/>
            <w:hideMark/>
          </w:tcPr>
          <w:p w14:paraId="60CD1011" w14:textId="0813260F"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w:t>
            </w:r>
          </w:p>
        </w:tc>
        <w:tc>
          <w:tcPr>
            <w:tcW w:w="2266" w:type="dxa"/>
            <w:vAlign w:val="center"/>
          </w:tcPr>
          <w:p w14:paraId="35EE3AA9" w14:textId="77777777" w:rsidR="005A74CE" w:rsidRPr="00C95E3F"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 xml:space="preserve">Manifest </w:t>
            </w:r>
            <w:proofErr w:type="spellStart"/>
            <w:r w:rsidRPr="00C95E3F">
              <w:rPr>
                <w:rFonts w:ascii="Calibri" w:hAnsi="Calibri" w:cs="Calibri"/>
                <w:color w:val="000000"/>
                <w:sz w:val="18"/>
                <w:szCs w:val="18"/>
              </w:rPr>
              <w:t>MedEx</w:t>
            </w:r>
            <w:proofErr w:type="spellEnd"/>
          </w:p>
        </w:tc>
        <w:tc>
          <w:tcPr>
            <w:tcW w:w="717" w:type="dxa"/>
            <w:vAlign w:val="center"/>
          </w:tcPr>
          <w:p w14:paraId="0F4D411C"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19</w:t>
            </w:r>
          </w:p>
        </w:tc>
        <w:tc>
          <w:tcPr>
            <w:tcW w:w="1879" w:type="dxa"/>
            <w:vAlign w:val="center"/>
          </w:tcPr>
          <w:p w14:paraId="21C78F3D" w14:textId="77777777" w:rsidR="005A74CE" w:rsidRPr="00C95E3F" w:rsidRDefault="005A74CE" w:rsidP="005A74CE">
            <w:pPr>
              <w:jc w:val="center"/>
              <w:rPr>
                <w:rFonts w:ascii="Calibri" w:eastAsia="Times New Roman" w:hAnsi="Calibri" w:cs="Calibri"/>
                <w:color w:val="000000"/>
                <w:sz w:val="18"/>
                <w:szCs w:val="18"/>
              </w:rPr>
            </w:pPr>
            <w:proofErr w:type="spellStart"/>
            <w:r w:rsidRPr="00C95E3F">
              <w:rPr>
                <w:rFonts w:ascii="Calibri" w:hAnsi="Calibri" w:cs="Calibri"/>
                <w:color w:val="000000"/>
                <w:sz w:val="18"/>
                <w:szCs w:val="18"/>
              </w:rPr>
              <w:t>HealtHIE</w:t>
            </w:r>
            <w:proofErr w:type="spellEnd"/>
            <w:r w:rsidRPr="00C95E3F">
              <w:rPr>
                <w:rFonts w:ascii="Calibri" w:hAnsi="Calibri" w:cs="Calibri"/>
                <w:color w:val="000000"/>
                <w:sz w:val="18"/>
                <w:szCs w:val="18"/>
              </w:rPr>
              <w:t xml:space="preserve"> Nevada</w:t>
            </w:r>
          </w:p>
        </w:tc>
        <w:tc>
          <w:tcPr>
            <w:tcW w:w="717" w:type="dxa"/>
            <w:vAlign w:val="center"/>
          </w:tcPr>
          <w:p w14:paraId="7FCED63F"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5</w:t>
            </w:r>
          </w:p>
        </w:tc>
        <w:tc>
          <w:tcPr>
            <w:tcW w:w="1302" w:type="dxa"/>
            <w:shd w:val="clear" w:color="auto" w:fill="D9D9D9" w:themeFill="background1" w:themeFillShade="D9"/>
            <w:vAlign w:val="center"/>
          </w:tcPr>
          <w:p w14:paraId="3CFE2CD7" w14:textId="77777777" w:rsidR="005A74CE" w:rsidRPr="00C95E3F" w:rsidRDefault="005A74CE" w:rsidP="005A74CE">
            <w:pPr>
              <w:jc w:val="center"/>
              <w:rPr>
                <w:rFonts w:ascii="Calibri" w:hAnsi="Calibri" w:cs="Calibri"/>
                <w:color w:val="000000"/>
                <w:sz w:val="18"/>
                <w:szCs w:val="18"/>
              </w:rPr>
            </w:pPr>
          </w:p>
        </w:tc>
        <w:tc>
          <w:tcPr>
            <w:tcW w:w="717" w:type="dxa"/>
            <w:shd w:val="clear" w:color="auto" w:fill="D9D9D9" w:themeFill="background1" w:themeFillShade="D9"/>
            <w:vAlign w:val="center"/>
          </w:tcPr>
          <w:p w14:paraId="7E0B1AFB" w14:textId="77777777" w:rsidR="005A74CE" w:rsidRPr="00C95E3F" w:rsidRDefault="005A74CE" w:rsidP="005A74CE">
            <w:pPr>
              <w:jc w:val="center"/>
              <w:rPr>
                <w:rFonts w:ascii="Calibri" w:hAnsi="Calibri" w:cs="Calibri"/>
                <w:color w:val="000000"/>
                <w:sz w:val="18"/>
                <w:szCs w:val="18"/>
              </w:rPr>
            </w:pPr>
          </w:p>
        </w:tc>
      </w:tr>
      <w:tr w:rsidR="005A74CE" w:rsidRPr="00C95E3F" w14:paraId="77FF3829" w14:textId="77777777" w:rsidTr="005A74CE">
        <w:trPr>
          <w:trHeight w:val="300"/>
        </w:trPr>
        <w:tc>
          <w:tcPr>
            <w:tcW w:w="2623" w:type="dxa"/>
            <w:noWrap/>
            <w:vAlign w:val="center"/>
            <w:hideMark/>
          </w:tcPr>
          <w:p w14:paraId="0B3822DC" w14:textId="7ADABEB1" w:rsidR="005A74CE" w:rsidRPr="005D7E69"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Initiate Exchange</w:t>
            </w:r>
          </w:p>
        </w:tc>
        <w:tc>
          <w:tcPr>
            <w:tcW w:w="717" w:type="dxa"/>
            <w:noWrap/>
            <w:vAlign w:val="center"/>
            <w:hideMark/>
          </w:tcPr>
          <w:p w14:paraId="039E149D" w14:textId="08F28A3E"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w:t>
            </w:r>
          </w:p>
        </w:tc>
        <w:tc>
          <w:tcPr>
            <w:tcW w:w="2266" w:type="dxa"/>
            <w:vAlign w:val="center"/>
          </w:tcPr>
          <w:p w14:paraId="62897179" w14:textId="77777777" w:rsidR="005A74CE" w:rsidRPr="00C95E3F"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Health Current (FKA Arizona Health-e Connection)</w:t>
            </w:r>
          </w:p>
        </w:tc>
        <w:tc>
          <w:tcPr>
            <w:tcW w:w="717" w:type="dxa"/>
            <w:vAlign w:val="center"/>
          </w:tcPr>
          <w:p w14:paraId="4DD30FC4"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17</w:t>
            </w:r>
          </w:p>
        </w:tc>
        <w:tc>
          <w:tcPr>
            <w:tcW w:w="1879" w:type="dxa"/>
            <w:vAlign w:val="center"/>
          </w:tcPr>
          <w:p w14:paraId="35109FC1"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Lewis and Clark Information Exchange (LACIE)</w:t>
            </w:r>
          </w:p>
        </w:tc>
        <w:tc>
          <w:tcPr>
            <w:tcW w:w="717" w:type="dxa"/>
            <w:vAlign w:val="center"/>
          </w:tcPr>
          <w:p w14:paraId="59CD88E0"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5</w:t>
            </w:r>
          </w:p>
        </w:tc>
        <w:tc>
          <w:tcPr>
            <w:tcW w:w="1302" w:type="dxa"/>
            <w:shd w:val="clear" w:color="auto" w:fill="D9D9D9" w:themeFill="background1" w:themeFillShade="D9"/>
            <w:vAlign w:val="center"/>
          </w:tcPr>
          <w:p w14:paraId="3D08EA71" w14:textId="77777777" w:rsidR="005A74CE" w:rsidRPr="00C95E3F" w:rsidRDefault="005A74CE" w:rsidP="005A74CE">
            <w:pPr>
              <w:jc w:val="center"/>
              <w:rPr>
                <w:rFonts w:ascii="Calibri" w:hAnsi="Calibri" w:cs="Calibri"/>
                <w:color w:val="000000"/>
                <w:sz w:val="18"/>
                <w:szCs w:val="18"/>
              </w:rPr>
            </w:pPr>
          </w:p>
        </w:tc>
        <w:tc>
          <w:tcPr>
            <w:tcW w:w="717" w:type="dxa"/>
            <w:shd w:val="clear" w:color="auto" w:fill="D9D9D9" w:themeFill="background1" w:themeFillShade="D9"/>
            <w:vAlign w:val="center"/>
          </w:tcPr>
          <w:p w14:paraId="1A16CE90" w14:textId="77777777" w:rsidR="005A74CE" w:rsidRPr="00C95E3F" w:rsidRDefault="005A74CE" w:rsidP="005A74CE">
            <w:pPr>
              <w:jc w:val="center"/>
              <w:rPr>
                <w:rFonts w:ascii="Calibri" w:hAnsi="Calibri" w:cs="Calibri"/>
                <w:color w:val="000000"/>
                <w:sz w:val="18"/>
                <w:szCs w:val="18"/>
              </w:rPr>
            </w:pPr>
          </w:p>
        </w:tc>
      </w:tr>
      <w:tr w:rsidR="005A74CE" w:rsidRPr="00C95E3F" w14:paraId="2B2CBB8B" w14:textId="77777777" w:rsidTr="005A74CE">
        <w:trPr>
          <w:trHeight w:val="300"/>
        </w:trPr>
        <w:tc>
          <w:tcPr>
            <w:tcW w:w="2623" w:type="dxa"/>
            <w:noWrap/>
            <w:vAlign w:val="center"/>
            <w:hideMark/>
          </w:tcPr>
          <w:p w14:paraId="151A7289" w14:textId="41DD93DF" w:rsidR="005A74CE" w:rsidRPr="005D7E69" w:rsidRDefault="005A74CE" w:rsidP="005A74CE">
            <w:pPr>
              <w:rPr>
                <w:rFonts w:ascii="Calibri" w:eastAsia="Times New Roman" w:hAnsi="Calibri" w:cs="Calibri"/>
                <w:color w:val="000000"/>
                <w:sz w:val="18"/>
                <w:szCs w:val="18"/>
              </w:rPr>
            </w:pPr>
            <w:proofErr w:type="spellStart"/>
            <w:r w:rsidRPr="00C95E3F">
              <w:rPr>
                <w:rFonts w:ascii="Calibri" w:hAnsi="Calibri" w:cs="Calibri"/>
                <w:color w:val="000000"/>
                <w:sz w:val="18"/>
                <w:szCs w:val="18"/>
              </w:rPr>
              <w:t>Iod</w:t>
            </w:r>
            <w:proofErr w:type="spellEnd"/>
            <w:r w:rsidRPr="00C95E3F">
              <w:rPr>
                <w:rFonts w:ascii="Calibri" w:hAnsi="Calibri" w:cs="Calibri"/>
                <w:color w:val="000000"/>
                <w:sz w:val="18"/>
                <w:szCs w:val="18"/>
              </w:rPr>
              <w:t xml:space="preserve"> Incorporated/Prism Connect</w:t>
            </w:r>
          </w:p>
        </w:tc>
        <w:tc>
          <w:tcPr>
            <w:tcW w:w="717" w:type="dxa"/>
            <w:noWrap/>
            <w:vAlign w:val="center"/>
            <w:hideMark/>
          </w:tcPr>
          <w:p w14:paraId="32A8AC24" w14:textId="51828827"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w:t>
            </w:r>
          </w:p>
        </w:tc>
        <w:tc>
          <w:tcPr>
            <w:tcW w:w="2266" w:type="dxa"/>
            <w:vAlign w:val="center"/>
          </w:tcPr>
          <w:p w14:paraId="0BE0A7AA" w14:textId="77777777" w:rsidR="005A74CE" w:rsidRPr="00C95E3F"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San Diego Health Connect (San Diego Regional Health Information Exchange)</w:t>
            </w:r>
          </w:p>
        </w:tc>
        <w:tc>
          <w:tcPr>
            <w:tcW w:w="717" w:type="dxa"/>
            <w:vAlign w:val="center"/>
          </w:tcPr>
          <w:p w14:paraId="448CDC48"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16</w:t>
            </w:r>
          </w:p>
        </w:tc>
        <w:tc>
          <w:tcPr>
            <w:tcW w:w="1879" w:type="dxa"/>
            <w:vAlign w:val="center"/>
          </w:tcPr>
          <w:p w14:paraId="6AEB807C"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Orange County Professional RHIO (AKA OCPRHIO)</w:t>
            </w:r>
          </w:p>
        </w:tc>
        <w:tc>
          <w:tcPr>
            <w:tcW w:w="717" w:type="dxa"/>
            <w:vAlign w:val="center"/>
          </w:tcPr>
          <w:p w14:paraId="67ACF614"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5</w:t>
            </w:r>
          </w:p>
        </w:tc>
        <w:tc>
          <w:tcPr>
            <w:tcW w:w="1302" w:type="dxa"/>
            <w:shd w:val="clear" w:color="auto" w:fill="D9D9D9" w:themeFill="background1" w:themeFillShade="D9"/>
            <w:vAlign w:val="center"/>
          </w:tcPr>
          <w:p w14:paraId="71693FCB" w14:textId="77777777" w:rsidR="005A74CE" w:rsidRPr="00C95E3F" w:rsidRDefault="005A74CE" w:rsidP="005A74CE">
            <w:pPr>
              <w:jc w:val="center"/>
              <w:rPr>
                <w:rFonts w:ascii="Calibri" w:hAnsi="Calibri" w:cs="Calibri"/>
                <w:color w:val="000000"/>
                <w:sz w:val="18"/>
                <w:szCs w:val="18"/>
              </w:rPr>
            </w:pPr>
          </w:p>
        </w:tc>
        <w:tc>
          <w:tcPr>
            <w:tcW w:w="717" w:type="dxa"/>
            <w:shd w:val="clear" w:color="auto" w:fill="D9D9D9" w:themeFill="background1" w:themeFillShade="D9"/>
            <w:vAlign w:val="center"/>
          </w:tcPr>
          <w:p w14:paraId="6DC1497A" w14:textId="77777777" w:rsidR="005A74CE" w:rsidRPr="00C95E3F" w:rsidRDefault="005A74CE" w:rsidP="005A74CE">
            <w:pPr>
              <w:jc w:val="center"/>
              <w:rPr>
                <w:rFonts w:ascii="Calibri" w:hAnsi="Calibri" w:cs="Calibri"/>
                <w:color w:val="000000"/>
                <w:sz w:val="18"/>
                <w:szCs w:val="18"/>
              </w:rPr>
            </w:pPr>
          </w:p>
        </w:tc>
      </w:tr>
      <w:tr w:rsidR="005A74CE" w:rsidRPr="00C95E3F" w14:paraId="1CBEF31E" w14:textId="77777777" w:rsidTr="005A74CE">
        <w:trPr>
          <w:trHeight w:val="300"/>
        </w:trPr>
        <w:tc>
          <w:tcPr>
            <w:tcW w:w="2623" w:type="dxa"/>
            <w:noWrap/>
            <w:vAlign w:val="center"/>
            <w:hideMark/>
          </w:tcPr>
          <w:p w14:paraId="6E237E76" w14:textId="0E480378" w:rsidR="005A74CE" w:rsidRPr="005D7E69"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Population Health Management</w:t>
            </w:r>
          </w:p>
        </w:tc>
        <w:tc>
          <w:tcPr>
            <w:tcW w:w="717" w:type="dxa"/>
            <w:noWrap/>
            <w:vAlign w:val="center"/>
            <w:hideMark/>
          </w:tcPr>
          <w:p w14:paraId="62B77332" w14:textId="225AA1EB"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w:t>
            </w:r>
          </w:p>
        </w:tc>
        <w:tc>
          <w:tcPr>
            <w:tcW w:w="2266" w:type="dxa"/>
            <w:vAlign w:val="center"/>
          </w:tcPr>
          <w:p w14:paraId="32CB2898" w14:textId="77777777" w:rsidR="005A74CE" w:rsidRPr="00C95E3F"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Carolinas HealthCare System CareConnect</w:t>
            </w:r>
          </w:p>
        </w:tc>
        <w:tc>
          <w:tcPr>
            <w:tcW w:w="717" w:type="dxa"/>
            <w:vAlign w:val="center"/>
          </w:tcPr>
          <w:p w14:paraId="36E12A7B"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15</w:t>
            </w:r>
          </w:p>
        </w:tc>
        <w:tc>
          <w:tcPr>
            <w:tcW w:w="1879" w:type="dxa"/>
            <w:vAlign w:val="center"/>
          </w:tcPr>
          <w:p w14:paraId="772793A9"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Paso del Norte HIE</w:t>
            </w:r>
          </w:p>
        </w:tc>
        <w:tc>
          <w:tcPr>
            <w:tcW w:w="717" w:type="dxa"/>
            <w:vAlign w:val="center"/>
          </w:tcPr>
          <w:p w14:paraId="4458B893"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5</w:t>
            </w:r>
          </w:p>
        </w:tc>
        <w:tc>
          <w:tcPr>
            <w:tcW w:w="1302" w:type="dxa"/>
            <w:shd w:val="clear" w:color="auto" w:fill="D9D9D9" w:themeFill="background1" w:themeFillShade="D9"/>
            <w:vAlign w:val="center"/>
          </w:tcPr>
          <w:p w14:paraId="1AADB4C0" w14:textId="77777777" w:rsidR="005A74CE" w:rsidRPr="00C95E3F" w:rsidRDefault="005A74CE" w:rsidP="005A74CE">
            <w:pPr>
              <w:jc w:val="center"/>
              <w:rPr>
                <w:rFonts w:ascii="Calibri" w:hAnsi="Calibri" w:cs="Calibri"/>
                <w:color w:val="000000"/>
                <w:sz w:val="18"/>
                <w:szCs w:val="18"/>
              </w:rPr>
            </w:pPr>
          </w:p>
        </w:tc>
        <w:tc>
          <w:tcPr>
            <w:tcW w:w="717" w:type="dxa"/>
            <w:shd w:val="clear" w:color="auto" w:fill="D9D9D9" w:themeFill="background1" w:themeFillShade="D9"/>
            <w:vAlign w:val="center"/>
          </w:tcPr>
          <w:p w14:paraId="14FBD8F5" w14:textId="77777777" w:rsidR="005A74CE" w:rsidRPr="00C95E3F" w:rsidRDefault="005A74CE" w:rsidP="005A74CE">
            <w:pPr>
              <w:jc w:val="center"/>
              <w:rPr>
                <w:rFonts w:ascii="Calibri" w:hAnsi="Calibri" w:cs="Calibri"/>
                <w:color w:val="000000"/>
                <w:sz w:val="18"/>
                <w:szCs w:val="18"/>
              </w:rPr>
            </w:pPr>
          </w:p>
        </w:tc>
      </w:tr>
      <w:tr w:rsidR="005A74CE" w:rsidRPr="00C95E3F" w14:paraId="20F60405" w14:textId="77777777" w:rsidTr="005A74CE">
        <w:trPr>
          <w:trHeight w:val="300"/>
        </w:trPr>
        <w:tc>
          <w:tcPr>
            <w:tcW w:w="2623" w:type="dxa"/>
            <w:noWrap/>
            <w:vAlign w:val="center"/>
            <w:hideMark/>
          </w:tcPr>
          <w:p w14:paraId="64817DA5" w14:textId="1BF1A381" w:rsidR="005A74CE" w:rsidRPr="005D7E69" w:rsidRDefault="005A74CE" w:rsidP="005A74CE">
            <w:pPr>
              <w:rPr>
                <w:rFonts w:ascii="Calibri" w:eastAsia="Times New Roman" w:hAnsi="Calibri" w:cs="Calibri"/>
                <w:color w:val="000000"/>
                <w:sz w:val="18"/>
                <w:szCs w:val="18"/>
              </w:rPr>
            </w:pPr>
            <w:proofErr w:type="spellStart"/>
            <w:r w:rsidRPr="00C95E3F">
              <w:rPr>
                <w:rFonts w:ascii="Calibri" w:hAnsi="Calibri" w:cs="Calibri"/>
                <w:color w:val="000000"/>
                <w:sz w:val="18"/>
                <w:szCs w:val="18"/>
              </w:rPr>
              <w:t>Primesuite</w:t>
            </w:r>
            <w:proofErr w:type="spellEnd"/>
          </w:p>
        </w:tc>
        <w:tc>
          <w:tcPr>
            <w:tcW w:w="717" w:type="dxa"/>
            <w:noWrap/>
            <w:vAlign w:val="center"/>
            <w:hideMark/>
          </w:tcPr>
          <w:p w14:paraId="56BE022D" w14:textId="2A5E79E2"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w:t>
            </w:r>
          </w:p>
        </w:tc>
        <w:tc>
          <w:tcPr>
            <w:tcW w:w="2266" w:type="dxa"/>
            <w:vAlign w:val="center"/>
          </w:tcPr>
          <w:p w14:paraId="52664D04" w14:textId="77777777" w:rsidR="005A74CE" w:rsidRPr="00C95E3F" w:rsidRDefault="005A74CE" w:rsidP="005A74CE">
            <w:pPr>
              <w:rPr>
                <w:rFonts w:ascii="Calibri" w:eastAsia="Times New Roman" w:hAnsi="Calibri" w:cs="Calibri"/>
                <w:color w:val="000000"/>
                <w:sz w:val="18"/>
                <w:szCs w:val="18"/>
              </w:rPr>
            </w:pPr>
            <w:proofErr w:type="spellStart"/>
            <w:r w:rsidRPr="00C95E3F">
              <w:rPr>
                <w:rFonts w:ascii="Calibri" w:hAnsi="Calibri" w:cs="Calibri"/>
                <w:color w:val="000000"/>
                <w:sz w:val="18"/>
                <w:szCs w:val="18"/>
              </w:rPr>
              <w:t>OneHealthPort</w:t>
            </w:r>
            <w:proofErr w:type="spellEnd"/>
            <w:r w:rsidRPr="00C95E3F">
              <w:rPr>
                <w:rFonts w:ascii="Calibri" w:hAnsi="Calibri" w:cs="Calibri"/>
                <w:color w:val="000000"/>
                <w:sz w:val="18"/>
                <w:szCs w:val="18"/>
              </w:rPr>
              <w:t>/Washington HIE</w:t>
            </w:r>
          </w:p>
        </w:tc>
        <w:tc>
          <w:tcPr>
            <w:tcW w:w="717" w:type="dxa"/>
            <w:vAlign w:val="center"/>
          </w:tcPr>
          <w:p w14:paraId="39A57609"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15</w:t>
            </w:r>
          </w:p>
        </w:tc>
        <w:tc>
          <w:tcPr>
            <w:tcW w:w="1879" w:type="dxa"/>
            <w:vAlign w:val="center"/>
          </w:tcPr>
          <w:p w14:paraId="1BADFA1C"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South Dakota Health Link (South Dakota Department of Health)</w:t>
            </w:r>
          </w:p>
        </w:tc>
        <w:tc>
          <w:tcPr>
            <w:tcW w:w="717" w:type="dxa"/>
            <w:vAlign w:val="center"/>
          </w:tcPr>
          <w:p w14:paraId="7C60B88B"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5</w:t>
            </w:r>
          </w:p>
        </w:tc>
        <w:tc>
          <w:tcPr>
            <w:tcW w:w="1302" w:type="dxa"/>
            <w:shd w:val="clear" w:color="auto" w:fill="D9D9D9" w:themeFill="background1" w:themeFillShade="D9"/>
            <w:vAlign w:val="center"/>
          </w:tcPr>
          <w:p w14:paraId="2594AB6D" w14:textId="77777777" w:rsidR="005A74CE" w:rsidRPr="00C95E3F" w:rsidRDefault="005A74CE" w:rsidP="005A74CE">
            <w:pPr>
              <w:jc w:val="center"/>
              <w:rPr>
                <w:rFonts w:ascii="Calibri" w:hAnsi="Calibri" w:cs="Calibri"/>
                <w:color w:val="000000"/>
                <w:sz w:val="18"/>
                <w:szCs w:val="18"/>
              </w:rPr>
            </w:pPr>
          </w:p>
        </w:tc>
        <w:tc>
          <w:tcPr>
            <w:tcW w:w="717" w:type="dxa"/>
            <w:shd w:val="clear" w:color="auto" w:fill="D9D9D9" w:themeFill="background1" w:themeFillShade="D9"/>
            <w:vAlign w:val="center"/>
          </w:tcPr>
          <w:p w14:paraId="5381430C" w14:textId="77777777" w:rsidR="005A74CE" w:rsidRPr="00C95E3F" w:rsidRDefault="005A74CE" w:rsidP="005A74CE">
            <w:pPr>
              <w:jc w:val="center"/>
              <w:rPr>
                <w:rFonts w:ascii="Calibri" w:hAnsi="Calibri" w:cs="Calibri"/>
                <w:color w:val="000000"/>
                <w:sz w:val="18"/>
                <w:szCs w:val="18"/>
              </w:rPr>
            </w:pPr>
          </w:p>
        </w:tc>
      </w:tr>
      <w:tr w:rsidR="005A74CE" w:rsidRPr="00C95E3F" w14:paraId="7E8A30D2" w14:textId="77777777" w:rsidTr="005A74CE">
        <w:trPr>
          <w:trHeight w:val="300"/>
        </w:trPr>
        <w:tc>
          <w:tcPr>
            <w:tcW w:w="2623" w:type="dxa"/>
            <w:noWrap/>
            <w:vAlign w:val="center"/>
            <w:hideMark/>
          </w:tcPr>
          <w:p w14:paraId="1904F36F" w14:textId="31041732" w:rsidR="005A74CE" w:rsidRPr="005D7E69"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Self-developed</w:t>
            </w:r>
          </w:p>
        </w:tc>
        <w:tc>
          <w:tcPr>
            <w:tcW w:w="717" w:type="dxa"/>
            <w:noWrap/>
            <w:vAlign w:val="center"/>
            <w:hideMark/>
          </w:tcPr>
          <w:p w14:paraId="6DFBA4F7" w14:textId="1DE35F5E" w:rsidR="005A74CE" w:rsidRPr="005D7E69"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w:t>
            </w:r>
          </w:p>
        </w:tc>
        <w:tc>
          <w:tcPr>
            <w:tcW w:w="2266" w:type="dxa"/>
            <w:vAlign w:val="center"/>
          </w:tcPr>
          <w:p w14:paraId="69F4880C" w14:textId="77777777" w:rsidR="005A74CE" w:rsidRPr="00C95E3F" w:rsidRDefault="005A74CE" w:rsidP="005A74CE">
            <w:pPr>
              <w:rPr>
                <w:rFonts w:ascii="Calibri" w:eastAsia="Times New Roman" w:hAnsi="Calibri" w:cs="Calibri"/>
                <w:color w:val="000000"/>
                <w:sz w:val="18"/>
                <w:szCs w:val="18"/>
              </w:rPr>
            </w:pPr>
            <w:proofErr w:type="spellStart"/>
            <w:r w:rsidRPr="00C95E3F">
              <w:rPr>
                <w:rFonts w:ascii="Calibri" w:hAnsi="Calibri" w:cs="Calibri"/>
                <w:color w:val="000000"/>
                <w:sz w:val="18"/>
                <w:szCs w:val="18"/>
              </w:rPr>
              <w:t>HealtheConnections</w:t>
            </w:r>
            <w:proofErr w:type="spellEnd"/>
            <w:r w:rsidRPr="00C95E3F">
              <w:rPr>
                <w:rFonts w:ascii="Calibri" w:hAnsi="Calibri" w:cs="Calibri"/>
                <w:color w:val="000000"/>
                <w:sz w:val="18"/>
                <w:szCs w:val="18"/>
              </w:rPr>
              <w:t xml:space="preserve"> RHIO Central New York</w:t>
            </w:r>
          </w:p>
        </w:tc>
        <w:tc>
          <w:tcPr>
            <w:tcW w:w="717" w:type="dxa"/>
            <w:vAlign w:val="center"/>
          </w:tcPr>
          <w:p w14:paraId="651418FC"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14</w:t>
            </w:r>
          </w:p>
        </w:tc>
        <w:tc>
          <w:tcPr>
            <w:tcW w:w="1879" w:type="dxa"/>
            <w:vAlign w:val="center"/>
          </w:tcPr>
          <w:p w14:paraId="4F0F7993"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Tiger Institute Health Alliance</w:t>
            </w:r>
          </w:p>
        </w:tc>
        <w:tc>
          <w:tcPr>
            <w:tcW w:w="717" w:type="dxa"/>
            <w:vAlign w:val="center"/>
          </w:tcPr>
          <w:p w14:paraId="1FB7EA2D"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5</w:t>
            </w:r>
          </w:p>
        </w:tc>
        <w:tc>
          <w:tcPr>
            <w:tcW w:w="1302" w:type="dxa"/>
            <w:shd w:val="clear" w:color="auto" w:fill="D9D9D9" w:themeFill="background1" w:themeFillShade="D9"/>
            <w:vAlign w:val="center"/>
          </w:tcPr>
          <w:p w14:paraId="6D9F77CB" w14:textId="77777777" w:rsidR="005A74CE" w:rsidRPr="00C95E3F" w:rsidRDefault="005A74CE" w:rsidP="005A74CE">
            <w:pPr>
              <w:jc w:val="center"/>
              <w:rPr>
                <w:rFonts w:ascii="Calibri" w:hAnsi="Calibri" w:cs="Calibri"/>
                <w:color w:val="000000"/>
                <w:sz w:val="18"/>
                <w:szCs w:val="18"/>
              </w:rPr>
            </w:pPr>
          </w:p>
        </w:tc>
        <w:tc>
          <w:tcPr>
            <w:tcW w:w="717" w:type="dxa"/>
            <w:shd w:val="clear" w:color="auto" w:fill="D9D9D9" w:themeFill="background1" w:themeFillShade="D9"/>
            <w:vAlign w:val="center"/>
          </w:tcPr>
          <w:p w14:paraId="19C39079" w14:textId="77777777" w:rsidR="005A74CE" w:rsidRPr="00C95E3F" w:rsidRDefault="005A74CE" w:rsidP="005A74CE">
            <w:pPr>
              <w:jc w:val="center"/>
              <w:rPr>
                <w:rFonts w:ascii="Calibri" w:hAnsi="Calibri" w:cs="Calibri"/>
                <w:color w:val="000000"/>
                <w:sz w:val="18"/>
                <w:szCs w:val="18"/>
              </w:rPr>
            </w:pPr>
          </w:p>
        </w:tc>
      </w:tr>
      <w:tr w:rsidR="005A74CE" w:rsidRPr="00C95E3F" w14:paraId="4472460F" w14:textId="77777777" w:rsidTr="005A74CE">
        <w:trPr>
          <w:trHeight w:val="300"/>
        </w:trPr>
        <w:tc>
          <w:tcPr>
            <w:tcW w:w="2623" w:type="dxa"/>
            <w:shd w:val="clear" w:color="auto" w:fill="D9D9D9"/>
            <w:noWrap/>
            <w:vAlign w:val="center"/>
          </w:tcPr>
          <w:p w14:paraId="167FD157" w14:textId="28382FEE" w:rsidR="005A74CE" w:rsidRPr="005D7E69" w:rsidRDefault="005A74CE" w:rsidP="005A74CE">
            <w:pPr>
              <w:rPr>
                <w:rFonts w:ascii="Calibri" w:eastAsia="Times New Roman" w:hAnsi="Calibri" w:cs="Calibri"/>
                <w:color w:val="000000"/>
                <w:sz w:val="18"/>
                <w:szCs w:val="18"/>
              </w:rPr>
            </w:pPr>
          </w:p>
        </w:tc>
        <w:tc>
          <w:tcPr>
            <w:tcW w:w="717" w:type="dxa"/>
            <w:shd w:val="clear" w:color="auto" w:fill="D9D9D9"/>
            <w:noWrap/>
            <w:vAlign w:val="center"/>
          </w:tcPr>
          <w:p w14:paraId="408EC38F" w14:textId="36CE6CFE" w:rsidR="005A74CE" w:rsidRPr="005D7E69" w:rsidRDefault="005A74CE" w:rsidP="005A74CE">
            <w:pPr>
              <w:jc w:val="center"/>
              <w:rPr>
                <w:rFonts w:ascii="Calibri" w:eastAsia="Times New Roman" w:hAnsi="Calibri" w:cs="Calibri"/>
                <w:color w:val="000000"/>
                <w:sz w:val="18"/>
                <w:szCs w:val="18"/>
              </w:rPr>
            </w:pPr>
          </w:p>
        </w:tc>
        <w:tc>
          <w:tcPr>
            <w:tcW w:w="2266" w:type="dxa"/>
            <w:vAlign w:val="center"/>
          </w:tcPr>
          <w:p w14:paraId="3FF10D55" w14:textId="77777777" w:rsidR="005A74CE" w:rsidRPr="00C95E3F" w:rsidRDefault="005A74CE" w:rsidP="005A74CE">
            <w:pPr>
              <w:rPr>
                <w:rFonts w:ascii="Calibri" w:eastAsia="Times New Roman" w:hAnsi="Calibri" w:cs="Calibri"/>
                <w:color w:val="000000"/>
                <w:sz w:val="18"/>
                <w:szCs w:val="18"/>
              </w:rPr>
            </w:pPr>
            <w:proofErr w:type="spellStart"/>
            <w:r w:rsidRPr="00C95E3F">
              <w:rPr>
                <w:rFonts w:ascii="Calibri" w:hAnsi="Calibri" w:cs="Calibri"/>
                <w:color w:val="000000"/>
                <w:sz w:val="18"/>
                <w:szCs w:val="18"/>
              </w:rPr>
              <w:t>Myhealth</w:t>
            </w:r>
            <w:proofErr w:type="spellEnd"/>
            <w:r w:rsidRPr="00C95E3F">
              <w:rPr>
                <w:rFonts w:ascii="Calibri" w:hAnsi="Calibri" w:cs="Calibri"/>
                <w:color w:val="000000"/>
                <w:sz w:val="18"/>
                <w:szCs w:val="18"/>
              </w:rPr>
              <w:t xml:space="preserve"> Access Network (</w:t>
            </w:r>
            <w:proofErr w:type="spellStart"/>
            <w:proofErr w:type="gramStart"/>
            <w:r w:rsidRPr="00C95E3F">
              <w:rPr>
                <w:rFonts w:ascii="Calibri" w:hAnsi="Calibri" w:cs="Calibri"/>
                <w:color w:val="000000"/>
                <w:sz w:val="18"/>
                <w:szCs w:val="18"/>
              </w:rPr>
              <w:t>FKA:Secure</w:t>
            </w:r>
            <w:proofErr w:type="spellEnd"/>
            <w:proofErr w:type="gramEnd"/>
            <w:r w:rsidRPr="00C95E3F">
              <w:rPr>
                <w:rFonts w:ascii="Calibri" w:hAnsi="Calibri" w:cs="Calibri"/>
                <w:color w:val="000000"/>
                <w:sz w:val="18"/>
                <w:szCs w:val="18"/>
              </w:rPr>
              <w:t xml:space="preserve"> Medical Records Transfer Network (SMRTNET))</w:t>
            </w:r>
          </w:p>
        </w:tc>
        <w:tc>
          <w:tcPr>
            <w:tcW w:w="717" w:type="dxa"/>
            <w:vAlign w:val="center"/>
          </w:tcPr>
          <w:p w14:paraId="1D993B31"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14</w:t>
            </w:r>
          </w:p>
        </w:tc>
        <w:tc>
          <w:tcPr>
            <w:tcW w:w="1879" w:type="dxa"/>
            <w:vAlign w:val="center"/>
          </w:tcPr>
          <w:p w14:paraId="1A807AF4"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Coastal Carolinas Health Alliance/Coastal Connect Inc</w:t>
            </w:r>
          </w:p>
        </w:tc>
        <w:tc>
          <w:tcPr>
            <w:tcW w:w="717" w:type="dxa"/>
            <w:vAlign w:val="center"/>
          </w:tcPr>
          <w:p w14:paraId="4DF9A64D"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4</w:t>
            </w:r>
          </w:p>
        </w:tc>
        <w:tc>
          <w:tcPr>
            <w:tcW w:w="1302" w:type="dxa"/>
            <w:shd w:val="clear" w:color="auto" w:fill="D9D9D9" w:themeFill="background1" w:themeFillShade="D9"/>
            <w:vAlign w:val="center"/>
          </w:tcPr>
          <w:p w14:paraId="7D6DB2A2" w14:textId="77777777" w:rsidR="005A74CE" w:rsidRPr="00C95E3F" w:rsidRDefault="005A74CE" w:rsidP="005A74CE">
            <w:pPr>
              <w:jc w:val="center"/>
              <w:rPr>
                <w:rFonts w:ascii="Calibri" w:hAnsi="Calibri" w:cs="Calibri"/>
                <w:color w:val="000000"/>
                <w:sz w:val="18"/>
                <w:szCs w:val="18"/>
              </w:rPr>
            </w:pPr>
          </w:p>
        </w:tc>
        <w:tc>
          <w:tcPr>
            <w:tcW w:w="717" w:type="dxa"/>
            <w:shd w:val="clear" w:color="auto" w:fill="D9D9D9" w:themeFill="background1" w:themeFillShade="D9"/>
            <w:vAlign w:val="center"/>
          </w:tcPr>
          <w:p w14:paraId="746AE8CF" w14:textId="77777777" w:rsidR="005A74CE" w:rsidRPr="00C95E3F" w:rsidRDefault="005A74CE" w:rsidP="005A74CE">
            <w:pPr>
              <w:jc w:val="center"/>
              <w:rPr>
                <w:rFonts w:ascii="Calibri" w:hAnsi="Calibri" w:cs="Calibri"/>
                <w:color w:val="000000"/>
                <w:sz w:val="18"/>
                <w:szCs w:val="18"/>
              </w:rPr>
            </w:pPr>
          </w:p>
        </w:tc>
      </w:tr>
      <w:tr w:rsidR="005A74CE" w:rsidRPr="00C95E3F" w14:paraId="00C076E2" w14:textId="77777777" w:rsidTr="005A74CE">
        <w:trPr>
          <w:trHeight w:val="300"/>
        </w:trPr>
        <w:tc>
          <w:tcPr>
            <w:tcW w:w="2623" w:type="dxa"/>
            <w:shd w:val="clear" w:color="auto" w:fill="D9D9D9"/>
            <w:noWrap/>
            <w:vAlign w:val="center"/>
          </w:tcPr>
          <w:p w14:paraId="6EF686D6" w14:textId="4CB91252" w:rsidR="005A74CE" w:rsidRPr="005D7E69" w:rsidRDefault="005A74CE" w:rsidP="005A74CE">
            <w:pPr>
              <w:rPr>
                <w:rFonts w:ascii="Calibri" w:eastAsia="Times New Roman" w:hAnsi="Calibri" w:cs="Calibri"/>
                <w:color w:val="000000"/>
                <w:sz w:val="18"/>
                <w:szCs w:val="18"/>
              </w:rPr>
            </w:pPr>
          </w:p>
        </w:tc>
        <w:tc>
          <w:tcPr>
            <w:tcW w:w="717" w:type="dxa"/>
            <w:shd w:val="clear" w:color="auto" w:fill="D9D9D9"/>
            <w:noWrap/>
            <w:vAlign w:val="center"/>
          </w:tcPr>
          <w:p w14:paraId="029FB456" w14:textId="0E938745" w:rsidR="005A74CE" w:rsidRPr="005D7E69" w:rsidRDefault="005A74CE" w:rsidP="005A74CE">
            <w:pPr>
              <w:jc w:val="center"/>
              <w:rPr>
                <w:rFonts w:ascii="Calibri" w:eastAsia="Times New Roman" w:hAnsi="Calibri" w:cs="Calibri"/>
                <w:color w:val="000000"/>
                <w:sz w:val="18"/>
                <w:szCs w:val="18"/>
              </w:rPr>
            </w:pPr>
          </w:p>
        </w:tc>
        <w:tc>
          <w:tcPr>
            <w:tcW w:w="2266" w:type="dxa"/>
            <w:vAlign w:val="center"/>
          </w:tcPr>
          <w:p w14:paraId="43D5ECA2" w14:textId="77777777" w:rsidR="005A74CE" w:rsidRPr="00C95E3F" w:rsidRDefault="005A74CE" w:rsidP="005A74CE">
            <w:pPr>
              <w:rPr>
                <w:rFonts w:ascii="Calibri" w:eastAsia="Times New Roman" w:hAnsi="Calibri" w:cs="Calibri"/>
                <w:color w:val="000000"/>
                <w:sz w:val="18"/>
                <w:szCs w:val="18"/>
              </w:rPr>
            </w:pPr>
            <w:r w:rsidRPr="00C95E3F">
              <w:rPr>
                <w:rFonts w:ascii="Calibri" w:hAnsi="Calibri" w:cs="Calibri"/>
                <w:color w:val="000000"/>
                <w:sz w:val="18"/>
                <w:szCs w:val="18"/>
              </w:rPr>
              <w:t xml:space="preserve">Greater Houston </w:t>
            </w:r>
            <w:proofErr w:type="spellStart"/>
            <w:r w:rsidRPr="00C95E3F">
              <w:rPr>
                <w:rFonts w:ascii="Calibri" w:hAnsi="Calibri" w:cs="Calibri"/>
                <w:color w:val="000000"/>
                <w:sz w:val="18"/>
                <w:szCs w:val="18"/>
              </w:rPr>
              <w:t>HealthConnect</w:t>
            </w:r>
            <w:proofErr w:type="spellEnd"/>
          </w:p>
        </w:tc>
        <w:tc>
          <w:tcPr>
            <w:tcW w:w="717" w:type="dxa"/>
            <w:vAlign w:val="center"/>
          </w:tcPr>
          <w:p w14:paraId="00E3CED6"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13</w:t>
            </w:r>
          </w:p>
        </w:tc>
        <w:tc>
          <w:tcPr>
            <w:tcW w:w="1879" w:type="dxa"/>
            <w:vAlign w:val="center"/>
          </w:tcPr>
          <w:p w14:paraId="3E8292E7"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Hawaii Health Information Exchange</w:t>
            </w:r>
          </w:p>
        </w:tc>
        <w:tc>
          <w:tcPr>
            <w:tcW w:w="717" w:type="dxa"/>
            <w:vAlign w:val="center"/>
          </w:tcPr>
          <w:p w14:paraId="324A7360" w14:textId="77777777" w:rsidR="005A74CE" w:rsidRPr="00C95E3F" w:rsidRDefault="005A74CE" w:rsidP="005A74CE">
            <w:pPr>
              <w:jc w:val="center"/>
              <w:rPr>
                <w:rFonts w:ascii="Calibri" w:eastAsia="Times New Roman" w:hAnsi="Calibri" w:cs="Calibri"/>
                <w:color w:val="000000"/>
                <w:sz w:val="18"/>
                <w:szCs w:val="18"/>
              </w:rPr>
            </w:pPr>
            <w:r w:rsidRPr="00C95E3F">
              <w:rPr>
                <w:rFonts w:ascii="Calibri" w:hAnsi="Calibri" w:cs="Calibri"/>
                <w:color w:val="000000"/>
                <w:sz w:val="18"/>
                <w:szCs w:val="18"/>
              </w:rPr>
              <w:t>4</w:t>
            </w:r>
          </w:p>
        </w:tc>
        <w:tc>
          <w:tcPr>
            <w:tcW w:w="1302" w:type="dxa"/>
            <w:shd w:val="clear" w:color="auto" w:fill="D9D9D9" w:themeFill="background1" w:themeFillShade="D9"/>
            <w:vAlign w:val="center"/>
          </w:tcPr>
          <w:p w14:paraId="6D38E571" w14:textId="77777777" w:rsidR="005A74CE" w:rsidRPr="00C95E3F" w:rsidRDefault="005A74CE" w:rsidP="005A74CE">
            <w:pPr>
              <w:jc w:val="center"/>
              <w:rPr>
                <w:rFonts w:ascii="Calibri" w:hAnsi="Calibri" w:cs="Calibri"/>
                <w:color w:val="000000"/>
                <w:sz w:val="18"/>
                <w:szCs w:val="18"/>
              </w:rPr>
            </w:pPr>
          </w:p>
        </w:tc>
        <w:tc>
          <w:tcPr>
            <w:tcW w:w="717" w:type="dxa"/>
            <w:shd w:val="clear" w:color="auto" w:fill="D9D9D9" w:themeFill="background1" w:themeFillShade="D9"/>
            <w:vAlign w:val="center"/>
          </w:tcPr>
          <w:p w14:paraId="3AC70967" w14:textId="77777777" w:rsidR="005A74CE" w:rsidRPr="00C95E3F" w:rsidRDefault="005A74CE" w:rsidP="005A74CE">
            <w:pPr>
              <w:jc w:val="center"/>
              <w:rPr>
                <w:rFonts w:ascii="Calibri" w:hAnsi="Calibri" w:cs="Calibri"/>
                <w:color w:val="000000"/>
                <w:sz w:val="18"/>
                <w:szCs w:val="18"/>
              </w:rPr>
            </w:pPr>
          </w:p>
        </w:tc>
      </w:tr>
    </w:tbl>
    <w:p w14:paraId="6BBFB896" w14:textId="77777777" w:rsidR="00755B5E" w:rsidRDefault="00755B5E" w:rsidP="00431AED"/>
    <w:p w14:paraId="729D73FF" w14:textId="53F052EB" w:rsidR="00431AED" w:rsidRPr="00F40B85" w:rsidRDefault="00EB1C96" w:rsidP="00431AED">
      <w:r w:rsidRPr="00F40B85">
        <w:t>Note: n refers to the number of hospitals, out of the 1,721 in the sample, that participate</w:t>
      </w:r>
      <w:r w:rsidR="00F40B85">
        <w:t>d</w:t>
      </w:r>
      <w:r w:rsidRPr="00F40B85">
        <w:t xml:space="preserve"> in each HIE</w:t>
      </w:r>
      <w:r w:rsidR="00755B5E">
        <w:t xml:space="preserve"> network</w:t>
      </w:r>
      <w:r w:rsidRPr="00F40B85">
        <w:t xml:space="preserve">. </w:t>
      </w:r>
      <w:r w:rsidR="00431AED" w:rsidRPr="00F40B85">
        <w:br w:type="page"/>
      </w:r>
    </w:p>
    <w:p w14:paraId="6BA146DC" w14:textId="46B6A6F3" w:rsidR="003E5796" w:rsidRPr="00D27208" w:rsidRDefault="003E5796" w:rsidP="003E5796">
      <w:pPr>
        <w:rPr>
          <w:b/>
          <w:bCs/>
        </w:rPr>
      </w:pPr>
      <w:r w:rsidRPr="00D27208">
        <w:rPr>
          <w:b/>
          <w:bCs/>
        </w:rPr>
        <w:lastRenderedPageBreak/>
        <w:t xml:space="preserve">Appendix Table </w:t>
      </w:r>
      <w:r>
        <w:rPr>
          <w:b/>
          <w:bCs/>
        </w:rPr>
        <w:t>2</w:t>
      </w:r>
      <w:r w:rsidRPr="00D27208">
        <w:rPr>
          <w:b/>
          <w:bCs/>
        </w:rPr>
        <w:t>. Hospital Characteristics: In vs Out of Sample</w:t>
      </w:r>
    </w:p>
    <w:tbl>
      <w:tblPr>
        <w:tblW w:w="6400" w:type="dxa"/>
        <w:tblLook w:val="04A0" w:firstRow="1" w:lastRow="0" w:firstColumn="1" w:lastColumn="0" w:noHBand="0" w:noVBand="1"/>
      </w:tblPr>
      <w:tblGrid>
        <w:gridCol w:w="2640"/>
        <w:gridCol w:w="1400"/>
        <w:gridCol w:w="1400"/>
        <w:gridCol w:w="960"/>
      </w:tblGrid>
      <w:tr w:rsidR="003E5796" w:rsidRPr="00DF776F" w14:paraId="3F529B48" w14:textId="77777777" w:rsidTr="00FE3552">
        <w:trPr>
          <w:trHeight w:val="915"/>
        </w:trPr>
        <w:tc>
          <w:tcPr>
            <w:tcW w:w="2640" w:type="dxa"/>
            <w:tcBorders>
              <w:top w:val="single" w:sz="12" w:space="0" w:color="auto"/>
              <w:left w:val="nil"/>
              <w:bottom w:val="single" w:sz="12" w:space="0" w:color="auto"/>
              <w:right w:val="nil"/>
            </w:tcBorders>
            <w:shd w:val="clear" w:color="auto" w:fill="auto"/>
            <w:noWrap/>
            <w:vAlign w:val="bottom"/>
            <w:hideMark/>
          </w:tcPr>
          <w:p w14:paraId="2528527F" w14:textId="77777777" w:rsidR="003E5796" w:rsidRPr="00DF776F" w:rsidRDefault="003E5796" w:rsidP="00FE3552">
            <w:pPr>
              <w:spacing w:after="0" w:line="240" w:lineRule="auto"/>
              <w:rPr>
                <w:rFonts w:ascii="Calibri" w:eastAsia="Times New Roman" w:hAnsi="Calibri" w:cs="Calibri"/>
                <w:color w:val="000000"/>
              </w:rPr>
            </w:pPr>
            <w:bookmarkStart w:id="0" w:name="_Hlk99635327"/>
            <w:r>
              <w:rPr>
                <w:rFonts w:ascii="Calibri" w:hAnsi="Calibri" w:cs="Calibri"/>
                <w:color w:val="000000"/>
              </w:rPr>
              <w:t> Non-federal, short-term acute care hospitals</w:t>
            </w:r>
          </w:p>
        </w:tc>
        <w:tc>
          <w:tcPr>
            <w:tcW w:w="1400" w:type="dxa"/>
            <w:tcBorders>
              <w:top w:val="single" w:sz="12" w:space="0" w:color="auto"/>
              <w:left w:val="nil"/>
              <w:bottom w:val="single" w:sz="12" w:space="0" w:color="auto"/>
              <w:right w:val="nil"/>
            </w:tcBorders>
            <w:shd w:val="clear" w:color="auto" w:fill="auto"/>
            <w:vAlign w:val="bottom"/>
            <w:hideMark/>
          </w:tcPr>
          <w:p w14:paraId="16F19BA5"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In Analytic Sample (n=1,721)</w:t>
            </w:r>
          </w:p>
        </w:tc>
        <w:tc>
          <w:tcPr>
            <w:tcW w:w="1400" w:type="dxa"/>
            <w:tcBorders>
              <w:top w:val="single" w:sz="12" w:space="0" w:color="auto"/>
              <w:left w:val="nil"/>
              <w:bottom w:val="single" w:sz="12" w:space="0" w:color="auto"/>
              <w:right w:val="nil"/>
            </w:tcBorders>
            <w:shd w:val="clear" w:color="auto" w:fill="auto"/>
            <w:vAlign w:val="bottom"/>
            <w:hideMark/>
          </w:tcPr>
          <w:p w14:paraId="4DECC3AF"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Not in Sample (n=2,827)</w:t>
            </w:r>
          </w:p>
        </w:tc>
        <w:tc>
          <w:tcPr>
            <w:tcW w:w="960" w:type="dxa"/>
            <w:tcBorders>
              <w:top w:val="single" w:sz="12" w:space="0" w:color="auto"/>
              <w:left w:val="nil"/>
              <w:bottom w:val="single" w:sz="12" w:space="0" w:color="auto"/>
              <w:right w:val="nil"/>
            </w:tcBorders>
            <w:shd w:val="clear" w:color="auto" w:fill="auto"/>
            <w:noWrap/>
            <w:vAlign w:val="bottom"/>
            <w:hideMark/>
          </w:tcPr>
          <w:p w14:paraId="0F1BFA00" w14:textId="77777777" w:rsidR="003E5796" w:rsidRPr="00DF776F" w:rsidRDefault="003E5796" w:rsidP="00FE3552">
            <w:pPr>
              <w:spacing w:after="0" w:line="240" w:lineRule="auto"/>
              <w:rPr>
                <w:rFonts w:ascii="Calibri" w:eastAsia="Times New Roman" w:hAnsi="Calibri" w:cs="Calibri"/>
                <w:color w:val="000000"/>
              </w:rPr>
            </w:pPr>
            <w:r>
              <w:rPr>
                <w:rFonts w:ascii="Calibri" w:hAnsi="Calibri" w:cs="Calibri"/>
                <w:color w:val="000000"/>
              </w:rPr>
              <w:t> </w:t>
            </w:r>
          </w:p>
        </w:tc>
      </w:tr>
      <w:tr w:rsidR="003E5796" w:rsidRPr="00DF776F" w14:paraId="15F12CBA" w14:textId="77777777" w:rsidTr="00FE3552">
        <w:trPr>
          <w:trHeight w:val="300"/>
        </w:trPr>
        <w:tc>
          <w:tcPr>
            <w:tcW w:w="2640" w:type="dxa"/>
            <w:tcBorders>
              <w:top w:val="single" w:sz="12" w:space="0" w:color="auto"/>
              <w:left w:val="nil"/>
              <w:bottom w:val="nil"/>
              <w:right w:val="nil"/>
            </w:tcBorders>
            <w:shd w:val="clear" w:color="auto" w:fill="auto"/>
            <w:noWrap/>
            <w:vAlign w:val="bottom"/>
            <w:hideMark/>
          </w:tcPr>
          <w:p w14:paraId="5F1BE55B" w14:textId="77777777" w:rsidR="003E5796" w:rsidRPr="00DF776F" w:rsidRDefault="003E5796" w:rsidP="00FE3552">
            <w:pPr>
              <w:spacing w:after="0" w:line="240" w:lineRule="auto"/>
              <w:rPr>
                <w:rFonts w:ascii="Calibri" w:eastAsia="Times New Roman" w:hAnsi="Calibri" w:cs="Calibri"/>
                <w:b/>
                <w:bCs/>
                <w:color w:val="000000"/>
              </w:rPr>
            </w:pPr>
            <w:r>
              <w:rPr>
                <w:rFonts w:ascii="Calibri" w:hAnsi="Calibri" w:cs="Calibri"/>
                <w:b/>
                <w:bCs/>
                <w:color w:val="000000"/>
              </w:rPr>
              <w:t>Size</w:t>
            </w:r>
          </w:p>
        </w:tc>
        <w:tc>
          <w:tcPr>
            <w:tcW w:w="1400" w:type="dxa"/>
            <w:tcBorders>
              <w:top w:val="single" w:sz="12" w:space="0" w:color="auto"/>
              <w:left w:val="nil"/>
              <w:bottom w:val="nil"/>
              <w:right w:val="nil"/>
            </w:tcBorders>
            <w:shd w:val="clear" w:color="auto" w:fill="auto"/>
            <w:noWrap/>
            <w:vAlign w:val="bottom"/>
            <w:hideMark/>
          </w:tcPr>
          <w:p w14:paraId="4C3AC9D8" w14:textId="77777777" w:rsidR="003E5796" w:rsidRPr="00DF776F" w:rsidRDefault="003E5796" w:rsidP="00FE3552">
            <w:pPr>
              <w:spacing w:after="0" w:line="240" w:lineRule="auto"/>
              <w:rPr>
                <w:rFonts w:ascii="Calibri" w:eastAsia="Times New Roman" w:hAnsi="Calibri" w:cs="Calibri"/>
                <w:b/>
                <w:bCs/>
                <w:color w:val="000000"/>
              </w:rPr>
            </w:pPr>
          </w:p>
        </w:tc>
        <w:tc>
          <w:tcPr>
            <w:tcW w:w="1400" w:type="dxa"/>
            <w:tcBorders>
              <w:top w:val="single" w:sz="12" w:space="0" w:color="auto"/>
              <w:left w:val="nil"/>
              <w:bottom w:val="nil"/>
              <w:right w:val="nil"/>
            </w:tcBorders>
            <w:shd w:val="clear" w:color="auto" w:fill="auto"/>
            <w:noWrap/>
            <w:vAlign w:val="bottom"/>
            <w:hideMark/>
          </w:tcPr>
          <w:p w14:paraId="065E51FE" w14:textId="77777777" w:rsidR="003E5796" w:rsidRPr="00DF776F" w:rsidRDefault="003E5796" w:rsidP="00FE3552">
            <w:pPr>
              <w:spacing w:after="0" w:line="240" w:lineRule="auto"/>
              <w:jc w:val="center"/>
              <w:rPr>
                <w:rFonts w:ascii="Times New Roman" w:eastAsia="Times New Roman" w:hAnsi="Times New Roman" w:cs="Times New Roman"/>
                <w:sz w:val="20"/>
                <w:szCs w:val="20"/>
              </w:rPr>
            </w:pPr>
          </w:p>
        </w:tc>
        <w:tc>
          <w:tcPr>
            <w:tcW w:w="960" w:type="dxa"/>
            <w:tcBorders>
              <w:top w:val="single" w:sz="12" w:space="0" w:color="auto"/>
              <w:left w:val="nil"/>
              <w:bottom w:val="nil"/>
              <w:right w:val="nil"/>
            </w:tcBorders>
            <w:shd w:val="clear" w:color="auto" w:fill="auto"/>
            <w:noWrap/>
            <w:vAlign w:val="bottom"/>
            <w:hideMark/>
          </w:tcPr>
          <w:p w14:paraId="6B7C2DAD" w14:textId="77777777" w:rsidR="003E5796" w:rsidRPr="00DF776F" w:rsidRDefault="003E5796" w:rsidP="00FE3552">
            <w:pPr>
              <w:spacing w:after="0" w:line="240" w:lineRule="auto"/>
              <w:jc w:val="center"/>
              <w:rPr>
                <w:rFonts w:ascii="Times New Roman" w:eastAsia="Times New Roman" w:hAnsi="Times New Roman" w:cs="Times New Roman"/>
                <w:sz w:val="20"/>
                <w:szCs w:val="20"/>
              </w:rPr>
            </w:pPr>
          </w:p>
        </w:tc>
      </w:tr>
      <w:tr w:rsidR="003E5796" w:rsidRPr="00DF776F" w14:paraId="369DDC08" w14:textId="77777777" w:rsidTr="00FE3552">
        <w:trPr>
          <w:trHeight w:val="300"/>
        </w:trPr>
        <w:tc>
          <w:tcPr>
            <w:tcW w:w="2640" w:type="dxa"/>
            <w:tcBorders>
              <w:top w:val="nil"/>
              <w:left w:val="nil"/>
              <w:bottom w:val="nil"/>
              <w:right w:val="nil"/>
            </w:tcBorders>
            <w:shd w:val="clear" w:color="auto" w:fill="auto"/>
            <w:noWrap/>
            <w:vAlign w:val="bottom"/>
            <w:hideMark/>
          </w:tcPr>
          <w:p w14:paraId="604D9E2E" w14:textId="77777777" w:rsidR="003E5796" w:rsidRPr="00DF776F" w:rsidRDefault="003E5796" w:rsidP="00FE3552">
            <w:pPr>
              <w:spacing w:after="0" w:line="240" w:lineRule="auto"/>
              <w:jc w:val="right"/>
              <w:rPr>
                <w:rFonts w:ascii="Calibri" w:eastAsia="Times New Roman" w:hAnsi="Calibri" w:cs="Calibri"/>
                <w:color w:val="000000"/>
              </w:rPr>
            </w:pPr>
            <w:r>
              <w:rPr>
                <w:rFonts w:ascii="Calibri" w:hAnsi="Calibri" w:cs="Calibri"/>
                <w:color w:val="000000"/>
              </w:rPr>
              <w:t>Small (&lt;100 beds)</w:t>
            </w:r>
          </w:p>
        </w:tc>
        <w:tc>
          <w:tcPr>
            <w:tcW w:w="1400" w:type="dxa"/>
            <w:tcBorders>
              <w:top w:val="nil"/>
              <w:left w:val="nil"/>
              <w:bottom w:val="nil"/>
              <w:right w:val="nil"/>
            </w:tcBorders>
            <w:shd w:val="clear" w:color="auto" w:fill="auto"/>
            <w:noWrap/>
            <w:vAlign w:val="bottom"/>
            <w:hideMark/>
          </w:tcPr>
          <w:p w14:paraId="1CBA36E9"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46%</w:t>
            </w:r>
          </w:p>
        </w:tc>
        <w:tc>
          <w:tcPr>
            <w:tcW w:w="1400" w:type="dxa"/>
            <w:tcBorders>
              <w:top w:val="nil"/>
              <w:left w:val="nil"/>
              <w:bottom w:val="nil"/>
              <w:right w:val="nil"/>
            </w:tcBorders>
            <w:shd w:val="clear" w:color="auto" w:fill="auto"/>
            <w:noWrap/>
            <w:vAlign w:val="bottom"/>
            <w:hideMark/>
          </w:tcPr>
          <w:p w14:paraId="2ED94736"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56%</w:t>
            </w:r>
          </w:p>
        </w:tc>
        <w:tc>
          <w:tcPr>
            <w:tcW w:w="960" w:type="dxa"/>
            <w:tcBorders>
              <w:top w:val="nil"/>
              <w:left w:val="nil"/>
              <w:bottom w:val="nil"/>
              <w:right w:val="nil"/>
            </w:tcBorders>
            <w:shd w:val="clear" w:color="auto" w:fill="auto"/>
            <w:noWrap/>
            <w:vAlign w:val="bottom"/>
            <w:hideMark/>
          </w:tcPr>
          <w:p w14:paraId="608DAFCB" w14:textId="77777777" w:rsidR="003E5796" w:rsidRPr="00DF776F" w:rsidRDefault="003E5796" w:rsidP="00FE3552">
            <w:pPr>
              <w:spacing w:after="0" w:line="240" w:lineRule="auto"/>
              <w:jc w:val="center"/>
              <w:rPr>
                <w:rFonts w:ascii="Calibri" w:eastAsia="Times New Roman" w:hAnsi="Calibri" w:cs="Calibri"/>
                <w:color w:val="000000"/>
              </w:rPr>
            </w:pPr>
          </w:p>
        </w:tc>
      </w:tr>
      <w:tr w:rsidR="003E5796" w:rsidRPr="00DF776F" w14:paraId="26DFA592" w14:textId="77777777" w:rsidTr="00FE3552">
        <w:trPr>
          <w:trHeight w:val="300"/>
        </w:trPr>
        <w:tc>
          <w:tcPr>
            <w:tcW w:w="2640" w:type="dxa"/>
            <w:tcBorders>
              <w:top w:val="nil"/>
              <w:left w:val="nil"/>
              <w:bottom w:val="nil"/>
              <w:right w:val="nil"/>
            </w:tcBorders>
            <w:shd w:val="clear" w:color="auto" w:fill="auto"/>
            <w:noWrap/>
            <w:vAlign w:val="bottom"/>
            <w:hideMark/>
          </w:tcPr>
          <w:p w14:paraId="610EFE37" w14:textId="77777777" w:rsidR="003E5796" w:rsidRPr="00DF776F" w:rsidRDefault="003E5796" w:rsidP="00FE3552">
            <w:pPr>
              <w:spacing w:after="0" w:line="240" w:lineRule="auto"/>
              <w:jc w:val="right"/>
              <w:rPr>
                <w:rFonts w:ascii="Calibri" w:eastAsia="Times New Roman" w:hAnsi="Calibri" w:cs="Calibri"/>
                <w:color w:val="000000"/>
              </w:rPr>
            </w:pPr>
            <w:r>
              <w:rPr>
                <w:rFonts w:ascii="Calibri" w:hAnsi="Calibri" w:cs="Calibri"/>
                <w:color w:val="000000"/>
              </w:rPr>
              <w:t>Medium (100-399 beds)</w:t>
            </w:r>
          </w:p>
        </w:tc>
        <w:tc>
          <w:tcPr>
            <w:tcW w:w="1400" w:type="dxa"/>
            <w:tcBorders>
              <w:top w:val="nil"/>
              <w:left w:val="nil"/>
              <w:bottom w:val="nil"/>
              <w:right w:val="nil"/>
            </w:tcBorders>
            <w:shd w:val="clear" w:color="auto" w:fill="auto"/>
            <w:noWrap/>
            <w:vAlign w:val="bottom"/>
            <w:hideMark/>
          </w:tcPr>
          <w:p w14:paraId="173B5F9F"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41%</w:t>
            </w:r>
          </w:p>
        </w:tc>
        <w:tc>
          <w:tcPr>
            <w:tcW w:w="1400" w:type="dxa"/>
            <w:tcBorders>
              <w:top w:val="nil"/>
              <w:left w:val="nil"/>
              <w:bottom w:val="nil"/>
              <w:right w:val="nil"/>
            </w:tcBorders>
            <w:shd w:val="clear" w:color="auto" w:fill="auto"/>
            <w:noWrap/>
            <w:vAlign w:val="bottom"/>
            <w:hideMark/>
          </w:tcPr>
          <w:p w14:paraId="5BD00FDB"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36%</w:t>
            </w:r>
          </w:p>
        </w:tc>
        <w:tc>
          <w:tcPr>
            <w:tcW w:w="960" w:type="dxa"/>
            <w:tcBorders>
              <w:top w:val="nil"/>
              <w:left w:val="nil"/>
              <w:bottom w:val="nil"/>
              <w:right w:val="nil"/>
            </w:tcBorders>
            <w:shd w:val="clear" w:color="auto" w:fill="auto"/>
            <w:noWrap/>
            <w:vAlign w:val="bottom"/>
            <w:hideMark/>
          </w:tcPr>
          <w:p w14:paraId="57FD2E22" w14:textId="77777777" w:rsidR="003E5796" w:rsidRPr="00DF776F" w:rsidRDefault="003E5796" w:rsidP="00FE3552">
            <w:pPr>
              <w:spacing w:after="0" w:line="240" w:lineRule="auto"/>
              <w:rPr>
                <w:rFonts w:ascii="Calibri" w:eastAsia="Times New Roman" w:hAnsi="Calibri" w:cs="Calibri"/>
                <w:color w:val="000000"/>
              </w:rPr>
            </w:pPr>
            <w:r>
              <w:rPr>
                <w:rFonts w:ascii="Calibri" w:hAnsi="Calibri" w:cs="Calibri"/>
                <w:color w:val="000000"/>
              </w:rPr>
              <w:t>&lt;0.001</w:t>
            </w:r>
          </w:p>
        </w:tc>
      </w:tr>
      <w:tr w:rsidR="003E5796" w:rsidRPr="00DF776F" w14:paraId="52CE546C" w14:textId="77777777" w:rsidTr="00FE3552">
        <w:trPr>
          <w:trHeight w:val="300"/>
        </w:trPr>
        <w:tc>
          <w:tcPr>
            <w:tcW w:w="2640" w:type="dxa"/>
            <w:tcBorders>
              <w:top w:val="nil"/>
              <w:left w:val="nil"/>
              <w:bottom w:val="nil"/>
              <w:right w:val="nil"/>
            </w:tcBorders>
            <w:shd w:val="clear" w:color="auto" w:fill="auto"/>
            <w:noWrap/>
            <w:vAlign w:val="bottom"/>
            <w:hideMark/>
          </w:tcPr>
          <w:p w14:paraId="6CDF95FF" w14:textId="77777777" w:rsidR="003E5796" w:rsidRPr="00DF776F" w:rsidRDefault="003E5796" w:rsidP="00FE3552">
            <w:pPr>
              <w:spacing w:after="0" w:line="240" w:lineRule="auto"/>
              <w:jc w:val="right"/>
              <w:rPr>
                <w:rFonts w:ascii="Calibri" w:eastAsia="Times New Roman" w:hAnsi="Calibri" w:cs="Calibri"/>
                <w:color w:val="000000"/>
              </w:rPr>
            </w:pPr>
            <w:r>
              <w:rPr>
                <w:rFonts w:ascii="Calibri" w:hAnsi="Calibri" w:cs="Calibri"/>
                <w:color w:val="000000"/>
              </w:rPr>
              <w:t>Large (400+ beds)</w:t>
            </w:r>
          </w:p>
        </w:tc>
        <w:tc>
          <w:tcPr>
            <w:tcW w:w="1400" w:type="dxa"/>
            <w:tcBorders>
              <w:top w:val="nil"/>
              <w:left w:val="nil"/>
              <w:bottom w:val="nil"/>
              <w:right w:val="nil"/>
            </w:tcBorders>
            <w:shd w:val="clear" w:color="auto" w:fill="auto"/>
            <w:noWrap/>
            <w:vAlign w:val="bottom"/>
            <w:hideMark/>
          </w:tcPr>
          <w:p w14:paraId="588A4E2C"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13%</w:t>
            </w:r>
          </w:p>
        </w:tc>
        <w:tc>
          <w:tcPr>
            <w:tcW w:w="1400" w:type="dxa"/>
            <w:tcBorders>
              <w:top w:val="nil"/>
              <w:left w:val="nil"/>
              <w:bottom w:val="nil"/>
              <w:right w:val="nil"/>
            </w:tcBorders>
            <w:shd w:val="clear" w:color="auto" w:fill="auto"/>
            <w:noWrap/>
            <w:vAlign w:val="bottom"/>
            <w:hideMark/>
          </w:tcPr>
          <w:p w14:paraId="4CE5D59C"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8%</w:t>
            </w:r>
          </w:p>
        </w:tc>
        <w:tc>
          <w:tcPr>
            <w:tcW w:w="960" w:type="dxa"/>
            <w:tcBorders>
              <w:top w:val="nil"/>
              <w:left w:val="nil"/>
              <w:bottom w:val="nil"/>
              <w:right w:val="nil"/>
            </w:tcBorders>
            <w:shd w:val="clear" w:color="auto" w:fill="auto"/>
            <w:noWrap/>
            <w:vAlign w:val="bottom"/>
            <w:hideMark/>
          </w:tcPr>
          <w:p w14:paraId="2840A388" w14:textId="77777777" w:rsidR="003E5796" w:rsidRPr="00DF776F" w:rsidRDefault="003E5796" w:rsidP="00FE3552">
            <w:pPr>
              <w:spacing w:after="0" w:line="240" w:lineRule="auto"/>
              <w:jc w:val="center"/>
              <w:rPr>
                <w:rFonts w:ascii="Calibri" w:eastAsia="Times New Roman" w:hAnsi="Calibri" w:cs="Calibri"/>
                <w:color w:val="000000"/>
              </w:rPr>
            </w:pPr>
          </w:p>
        </w:tc>
      </w:tr>
      <w:tr w:rsidR="003E5796" w:rsidRPr="00DF776F" w14:paraId="3937F891" w14:textId="77777777" w:rsidTr="00FE3552">
        <w:trPr>
          <w:trHeight w:val="300"/>
        </w:trPr>
        <w:tc>
          <w:tcPr>
            <w:tcW w:w="2640" w:type="dxa"/>
            <w:tcBorders>
              <w:top w:val="single" w:sz="4" w:space="0" w:color="auto"/>
              <w:left w:val="nil"/>
              <w:bottom w:val="single" w:sz="4" w:space="0" w:color="auto"/>
              <w:right w:val="nil"/>
            </w:tcBorders>
            <w:shd w:val="clear" w:color="auto" w:fill="auto"/>
            <w:noWrap/>
            <w:vAlign w:val="bottom"/>
            <w:hideMark/>
          </w:tcPr>
          <w:p w14:paraId="5089A008" w14:textId="77777777" w:rsidR="003E5796" w:rsidRPr="00DF776F" w:rsidRDefault="003E5796" w:rsidP="00FE3552">
            <w:pPr>
              <w:spacing w:after="0" w:line="240" w:lineRule="auto"/>
              <w:rPr>
                <w:rFonts w:ascii="Calibri" w:eastAsia="Times New Roman" w:hAnsi="Calibri" w:cs="Calibri"/>
                <w:b/>
                <w:bCs/>
                <w:color w:val="000000"/>
              </w:rPr>
            </w:pPr>
            <w:r>
              <w:rPr>
                <w:rFonts w:ascii="Calibri" w:hAnsi="Calibri" w:cs="Calibri"/>
                <w:b/>
                <w:bCs/>
                <w:color w:val="000000"/>
              </w:rPr>
              <w:t>System Membership</w:t>
            </w:r>
          </w:p>
        </w:tc>
        <w:tc>
          <w:tcPr>
            <w:tcW w:w="1400" w:type="dxa"/>
            <w:tcBorders>
              <w:top w:val="single" w:sz="4" w:space="0" w:color="auto"/>
              <w:left w:val="nil"/>
              <w:bottom w:val="single" w:sz="4" w:space="0" w:color="auto"/>
              <w:right w:val="nil"/>
            </w:tcBorders>
            <w:shd w:val="clear" w:color="auto" w:fill="auto"/>
            <w:noWrap/>
            <w:vAlign w:val="bottom"/>
            <w:hideMark/>
          </w:tcPr>
          <w:p w14:paraId="4ACD22DB"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67%</w:t>
            </w:r>
          </w:p>
        </w:tc>
        <w:tc>
          <w:tcPr>
            <w:tcW w:w="1400" w:type="dxa"/>
            <w:tcBorders>
              <w:top w:val="single" w:sz="4" w:space="0" w:color="auto"/>
              <w:left w:val="nil"/>
              <w:bottom w:val="single" w:sz="4" w:space="0" w:color="auto"/>
              <w:right w:val="nil"/>
            </w:tcBorders>
            <w:shd w:val="clear" w:color="auto" w:fill="auto"/>
            <w:noWrap/>
            <w:vAlign w:val="bottom"/>
            <w:hideMark/>
          </w:tcPr>
          <w:p w14:paraId="3ABEFE21"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63%</w:t>
            </w:r>
          </w:p>
        </w:tc>
        <w:tc>
          <w:tcPr>
            <w:tcW w:w="960" w:type="dxa"/>
            <w:tcBorders>
              <w:top w:val="single" w:sz="4" w:space="0" w:color="auto"/>
              <w:left w:val="nil"/>
              <w:bottom w:val="single" w:sz="4" w:space="0" w:color="auto"/>
              <w:right w:val="nil"/>
            </w:tcBorders>
            <w:shd w:val="clear" w:color="auto" w:fill="auto"/>
            <w:noWrap/>
            <w:vAlign w:val="bottom"/>
            <w:hideMark/>
          </w:tcPr>
          <w:p w14:paraId="4C281845" w14:textId="77777777" w:rsidR="003E5796" w:rsidRPr="00DF776F" w:rsidRDefault="003E5796" w:rsidP="00FE3552">
            <w:pPr>
              <w:spacing w:after="0" w:line="240" w:lineRule="auto"/>
              <w:rPr>
                <w:rFonts w:ascii="Calibri" w:eastAsia="Times New Roman" w:hAnsi="Calibri" w:cs="Calibri"/>
                <w:color w:val="000000"/>
              </w:rPr>
            </w:pPr>
            <w:r>
              <w:rPr>
                <w:rFonts w:ascii="Calibri" w:hAnsi="Calibri" w:cs="Calibri"/>
                <w:color w:val="000000"/>
              </w:rPr>
              <w:t>&lt;0.001</w:t>
            </w:r>
          </w:p>
        </w:tc>
      </w:tr>
      <w:tr w:rsidR="003E5796" w:rsidRPr="00DF776F" w14:paraId="3655933C" w14:textId="77777777" w:rsidTr="00FE3552">
        <w:trPr>
          <w:trHeight w:val="300"/>
        </w:trPr>
        <w:tc>
          <w:tcPr>
            <w:tcW w:w="2640" w:type="dxa"/>
            <w:tcBorders>
              <w:top w:val="nil"/>
              <w:left w:val="nil"/>
              <w:bottom w:val="nil"/>
              <w:right w:val="nil"/>
            </w:tcBorders>
            <w:shd w:val="clear" w:color="auto" w:fill="auto"/>
            <w:noWrap/>
            <w:vAlign w:val="bottom"/>
            <w:hideMark/>
          </w:tcPr>
          <w:p w14:paraId="3347A2ED" w14:textId="77777777" w:rsidR="003E5796" w:rsidRPr="00DF776F" w:rsidRDefault="003E5796" w:rsidP="00FE3552">
            <w:pPr>
              <w:spacing w:after="0" w:line="240" w:lineRule="auto"/>
              <w:rPr>
                <w:rFonts w:ascii="Calibri" w:eastAsia="Times New Roman" w:hAnsi="Calibri" w:cs="Calibri"/>
                <w:b/>
                <w:bCs/>
                <w:color w:val="000000"/>
              </w:rPr>
            </w:pPr>
            <w:r>
              <w:rPr>
                <w:rFonts w:ascii="Calibri" w:hAnsi="Calibri" w:cs="Calibri"/>
                <w:b/>
                <w:bCs/>
                <w:color w:val="000000"/>
              </w:rPr>
              <w:t>Teaching Status</w:t>
            </w:r>
          </w:p>
        </w:tc>
        <w:tc>
          <w:tcPr>
            <w:tcW w:w="1400" w:type="dxa"/>
            <w:tcBorders>
              <w:top w:val="nil"/>
              <w:left w:val="nil"/>
              <w:bottom w:val="nil"/>
              <w:right w:val="nil"/>
            </w:tcBorders>
            <w:shd w:val="clear" w:color="auto" w:fill="auto"/>
            <w:noWrap/>
            <w:vAlign w:val="bottom"/>
            <w:hideMark/>
          </w:tcPr>
          <w:p w14:paraId="5E42262D"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 </w:t>
            </w:r>
          </w:p>
        </w:tc>
        <w:tc>
          <w:tcPr>
            <w:tcW w:w="1400" w:type="dxa"/>
            <w:tcBorders>
              <w:top w:val="nil"/>
              <w:left w:val="nil"/>
              <w:bottom w:val="nil"/>
              <w:right w:val="nil"/>
            </w:tcBorders>
            <w:shd w:val="clear" w:color="auto" w:fill="auto"/>
            <w:noWrap/>
            <w:vAlign w:val="bottom"/>
            <w:hideMark/>
          </w:tcPr>
          <w:p w14:paraId="2ABF8283"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 </w:t>
            </w:r>
          </w:p>
        </w:tc>
        <w:tc>
          <w:tcPr>
            <w:tcW w:w="960" w:type="dxa"/>
            <w:tcBorders>
              <w:top w:val="nil"/>
              <w:left w:val="nil"/>
              <w:bottom w:val="nil"/>
              <w:right w:val="nil"/>
            </w:tcBorders>
            <w:shd w:val="clear" w:color="auto" w:fill="auto"/>
            <w:noWrap/>
            <w:vAlign w:val="bottom"/>
            <w:hideMark/>
          </w:tcPr>
          <w:p w14:paraId="0FFEA03A" w14:textId="77777777" w:rsidR="003E5796" w:rsidRPr="00DF776F" w:rsidRDefault="003E5796" w:rsidP="00FE3552">
            <w:pPr>
              <w:spacing w:after="0" w:line="240" w:lineRule="auto"/>
              <w:rPr>
                <w:rFonts w:ascii="Calibri" w:eastAsia="Times New Roman" w:hAnsi="Calibri" w:cs="Calibri"/>
                <w:color w:val="000000"/>
              </w:rPr>
            </w:pPr>
            <w:r>
              <w:rPr>
                <w:rFonts w:ascii="Calibri" w:hAnsi="Calibri" w:cs="Calibri"/>
                <w:color w:val="000000"/>
              </w:rPr>
              <w:t> </w:t>
            </w:r>
          </w:p>
        </w:tc>
      </w:tr>
      <w:tr w:rsidR="003E5796" w:rsidRPr="00DF776F" w14:paraId="0951B448" w14:textId="77777777" w:rsidTr="00FE3552">
        <w:trPr>
          <w:trHeight w:val="300"/>
        </w:trPr>
        <w:tc>
          <w:tcPr>
            <w:tcW w:w="2640" w:type="dxa"/>
            <w:tcBorders>
              <w:top w:val="nil"/>
              <w:left w:val="nil"/>
              <w:bottom w:val="nil"/>
              <w:right w:val="nil"/>
            </w:tcBorders>
            <w:shd w:val="clear" w:color="auto" w:fill="auto"/>
            <w:noWrap/>
            <w:vAlign w:val="bottom"/>
            <w:hideMark/>
          </w:tcPr>
          <w:p w14:paraId="0BFE2730" w14:textId="77777777" w:rsidR="003E5796" w:rsidRPr="00DF776F" w:rsidRDefault="003E5796" w:rsidP="00FE3552">
            <w:pPr>
              <w:spacing w:after="0" w:line="240" w:lineRule="auto"/>
              <w:jc w:val="right"/>
              <w:rPr>
                <w:rFonts w:ascii="Calibri" w:eastAsia="Times New Roman" w:hAnsi="Calibri" w:cs="Calibri"/>
                <w:color w:val="000000"/>
              </w:rPr>
            </w:pPr>
            <w:r>
              <w:rPr>
                <w:rFonts w:ascii="Calibri" w:hAnsi="Calibri" w:cs="Calibri"/>
                <w:color w:val="000000"/>
              </w:rPr>
              <w:t>Not Teaching</w:t>
            </w:r>
          </w:p>
        </w:tc>
        <w:tc>
          <w:tcPr>
            <w:tcW w:w="1400" w:type="dxa"/>
            <w:tcBorders>
              <w:top w:val="nil"/>
              <w:left w:val="nil"/>
              <w:bottom w:val="nil"/>
              <w:right w:val="nil"/>
            </w:tcBorders>
            <w:shd w:val="clear" w:color="auto" w:fill="auto"/>
            <w:noWrap/>
            <w:vAlign w:val="bottom"/>
            <w:hideMark/>
          </w:tcPr>
          <w:p w14:paraId="30320D5E"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57%</w:t>
            </w:r>
          </w:p>
        </w:tc>
        <w:tc>
          <w:tcPr>
            <w:tcW w:w="1400" w:type="dxa"/>
            <w:tcBorders>
              <w:top w:val="nil"/>
              <w:left w:val="nil"/>
              <w:bottom w:val="nil"/>
              <w:right w:val="nil"/>
            </w:tcBorders>
            <w:shd w:val="clear" w:color="auto" w:fill="auto"/>
            <w:noWrap/>
            <w:vAlign w:val="bottom"/>
            <w:hideMark/>
          </w:tcPr>
          <w:p w14:paraId="0B379A15"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70%</w:t>
            </w:r>
          </w:p>
        </w:tc>
        <w:tc>
          <w:tcPr>
            <w:tcW w:w="960" w:type="dxa"/>
            <w:tcBorders>
              <w:top w:val="nil"/>
              <w:left w:val="nil"/>
              <w:bottom w:val="nil"/>
              <w:right w:val="nil"/>
            </w:tcBorders>
            <w:shd w:val="clear" w:color="auto" w:fill="auto"/>
            <w:noWrap/>
            <w:vAlign w:val="bottom"/>
            <w:hideMark/>
          </w:tcPr>
          <w:p w14:paraId="6F1EBD51" w14:textId="77777777" w:rsidR="003E5796" w:rsidRPr="00DF776F" w:rsidRDefault="003E5796" w:rsidP="00FE3552">
            <w:pPr>
              <w:spacing w:after="0" w:line="240" w:lineRule="auto"/>
              <w:jc w:val="center"/>
              <w:rPr>
                <w:rFonts w:ascii="Calibri" w:eastAsia="Times New Roman" w:hAnsi="Calibri" w:cs="Calibri"/>
                <w:color w:val="000000"/>
              </w:rPr>
            </w:pPr>
          </w:p>
        </w:tc>
      </w:tr>
      <w:tr w:rsidR="003E5796" w:rsidRPr="00DF776F" w14:paraId="2A396034" w14:textId="77777777" w:rsidTr="00FE3552">
        <w:trPr>
          <w:trHeight w:val="300"/>
        </w:trPr>
        <w:tc>
          <w:tcPr>
            <w:tcW w:w="2640" w:type="dxa"/>
            <w:tcBorders>
              <w:top w:val="nil"/>
              <w:left w:val="nil"/>
              <w:bottom w:val="nil"/>
              <w:right w:val="nil"/>
            </w:tcBorders>
            <w:shd w:val="clear" w:color="auto" w:fill="auto"/>
            <w:noWrap/>
            <w:vAlign w:val="bottom"/>
            <w:hideMark/>
          </w:tcPr>
          <w:p w14:paraId="1E7DD858" w14:textId="77777777" w:rsidR="003E5796" w:rsidRPr="00DF776F" w:rsidRDefault="003E5796" w:rsidP="00FE3552">
            <w:pPr>
              <w:spacing w:after="0" w:line="240" w:lineRule="auto"/>
              <w:jc w:val="right"/>
              <w:rPr>
                <w:rFonts w:ascii="Calibri" w:eastAsia="Times New Roman" w:hAnsi="Calibri" w:cs="Calibri"/>
                <w:color w:val="000000"/>
              </w:rPr>
            </w:pPr>
            <w:r>
              <w:rPr>
                <w:rFonts w:ascii="Calibri" w:hAnsi="Calibri" w:cs="Calibri"/>
                <w:color w:val="000000"/>
              </w:rPr>
              <w:t>Minor Teaching</w:t>
            </w:r>
          </w:p>
        </w:tc>
        <w:tc>
          <w:tcPr>
            <w:tcW w:w="1400" w:type="dxa"/>
            <w:tcBorders>
              <w:top w:val="nil"/>
              <w:left w:val="nil"/>
              <w:bottom w:val="nil"/>
              <w:right w:val="nil"/>
            </w:tcBorders>
            <w:shd w:val="clear" w:color="auto" w:fill="auto"/>
            <w:noWrap/>
            <w:vAlign w:val="bottom"/>
            <w:hideMark/>
          </w:tcPr>
          <w:p w14:paraId="5CE1658F"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35%</w:t>
            </w:r>
          </w:p>
        </w:tc>
        <w:tc>
          <w:tcPr>
            <w:tcW w:w="1400" w:type="dxa"/>
            <w:tcBorders>
              <w:top w:val="nil"/>
              <w:left w:val="nil"/>
              <w:bottom w:val="nil"/>
              <w:right w:val="nil"/>
            </w:tcBorders>
            <w:shd w:val="clear" w:color="auto" w:fill="auto"/>
            <w:noWrap/>
            <w:vAlign w:val="bottom"/>
            <w:hideMark/>
          </w:tcPr>
          <w:p w14:paraId="4E0204A0"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26%</w:t>
            </w:r>
          </w:p>
        </w:tc>
        <w:tc>
          <w:tcPr>
            <w:tcW w:w="960" w:type="dxa"/>
            <w:tcBorders>
              <w:top w:val="nil"/>
              <w:left w:val="nil"/>
              <w:bottom w:val="nil"/>
              <w:right w:val="nil"/>
            </w:tcBorders>
            <w:shd w:val="clear" w:color="auto" w:fill="auto"/>
            <w:noWrap/>
            <w:vAlign w:val="bottom"/>
            <w:hideMark/>
          </w:tcPr>
          <w:p w14:paraId="3E785A9F" w14:textId="77777777" w:rsidR="003E5796" w:rsidRPr="00DF776F" w:rsidRDefault="003E5796" w:rsidP="00FE3552">
            <w:pPr>
              <w:spacing w:after="0" w:line="240" w:lineRule="auto"/>
              <w:rPr>
                <w:rFonts w:ascii="Calibri" w:eastAsia="Times New Roman" w:hAnsi="Calibri" w:cs="Calibri"/>
                <w:color w:val="000000"/>
              </w:rPr>
            </w:pPr>
            <w:r>
              <w:rPr>
                <w:rFonts w:ascii="Calibri" w:hAnsi="Calibri" w:cs="Calibri"/>
                <w:color w:val="000000"/>
              </w:rPr>
              <w:t>&lt;0.001</w:t>
            </w:r>
          </w:p>
        </w:tc>
      </w:tr>
      <w:tr w:rsidR="003E5796" w:rsidRPr="00DF776F" w14:paraId="5CD30FB7" w14:textId="77777777" w:rsidTr="00FE3552">
        <w:trPr>
          <w:trHeight w:val="300"/>
        </w:trPr>
        <w:tc>
          <w:tcPr>
            <w:tcW w:w="2640" w:type="dxa"/>
            <w:tcBorders>
              <w:top w:val="nil"/>
              <w:left w:val="nil"/>
              <w:bottom w:val="single" w:sz="4" w:space="0" w:color="auto"/>
              <w:right w:val="nil"/>
            </w:tcBorders>
            <w:shd w:val="clear" w:color="auto" w:fill="auto"/>
            <w:noWrap/>
            <w:vAlign w:val="bottom"/>
            <w:hideMark/>
          </w:tcPr>
          <w:p w14:paraId="762C6794" w14:textId="77777777" w:rsidR="003E5796" w:rsidRPr="00DF776F" w:rsidRDefault="003E5796" w:rsidP="00FE3552">
            <w:pPr>
              <w:spacing w:after="0" w:line="240" w:lineRule="auto"/>
              <w:jc w:val="right"/>
              <w:rPr>
                <w:rFonts w:ascii="Calibri" w:eastAsia="Times New Roman" w:hAnsi="Calibri" w:cs="Calibri"/>
                <w:color w:val="000000"/>
              </w:rPr>
            </w:pPr>
            <w:r>
              <w:rPr>
                <w:rFonts w:ascii="Calibri" w:hAnsi="Calibri" w:cs="Calibri"/>
                <w:color w:val="000000"/>
              </w:rPr>
              <w:t>Major Teaching</w:t>
            </w:r>
          </w:p>
        </w:tc>
        <w:tc>
          <w:tcPr>
            <w:tcW w:w="1400" w:type="dxa"/>
            <w:tcBorders>
              <w:top w:val="nil"/>
              <w:left w:val="nil"/>
              <w:bottom w:val="single" w:sz="4" w:space="0" w:color="auto"/>
              <w:right w:val="nil"/>
            </w:tcBorders>
            <w:shd w:val="clear" w:color="auto" w:fill="auto"/>
            <w:noWrap/>
            <w:vAlign w:val="bottom"/>
            <w:hideMark/>
          </w:tcPr>
          <w:p w14:paraId="208E9DEA"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8%</w:t>
            </w:r>
          </w:p>
        </w:tc>
        <w:tc>
          <w:tcPr>
            <w:tcW w:w="1400" w:type="dxa"/>
            <w:tcBorders>
              <w:top w:val="nil"/>
              <w:left w:val="nil"/>
              <w:bottom w:val="single" w:sz="4" w:space="0" w:color="auto"/>
              <w:right w:val="nil"/>
            </w:tcBorders>
            <w:shd w:val="clear" w:color="auto" w:fill="auto"/>
            <w:noWrap/>
            <w:vAlign w:val="bottom"/>
            <w:hideMark/>
          </w:tcPr>
          <w:p w14:paraId="1A4CEB4F"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4%</w:t>
            </w:r>
          </w:p>
        </w:tc>
        <w:tc>
          <w:tcPr>
            <w:tcW w:w="960" w:type="dxa"/>
            <w:tcBorders>
              <w:top w:val="nil"/>
              <w:left w:val="nil"/>
              <w:bottom w:val="single" w:sz="4" w:space="0" w:color="auto"/>
              <w:right w:val="nil"/>
            </w:tcBorders>
            <w:shd w:val="clear" w:color="auto" w:fill="auto"/>
            <w:noWrap/>
            <w:vAlign w:val="bottom"/>
            <w:hideMark/>
          </w:tcPr>
          <w:p w14:paraId="13EBEC40" w14:textId="77777777" w:rsidR="003E5796" w:rsidRPr="00DF776F" w:rsidRDefault="003E5796" w:rsidP="00FE3552">
            <w:pPr>
              <w:spacing w:after="0" w:line="240" w:lineRule="auto"/>
              <w:rPr>
                <w:rFonts w:ascii="Calibri" w:eastAsia="Times New Roman" w:hAnsi="Calibri" w:cs="Calibri"/>
                <w:color w:val="000000"/>
              </w:rPr>
            </w:pPr>
            <w:r>
              <w:rPr>
                <w:rFonts w:ascii="Calibri" w:hAnsi="Calibri" w:cs="Calibri"/>
                <w:color w:val="000000"/>
              </w:rPr>
              <w:t> </w:t>
            </w:r>
          </w:p>
        </w:tc>
      </w:tr>
      <w:tr w:rsidR="003E5796" w:rsidRPr="00DF776F" w14:paraId="020523FA" w14:textId="77777777" w:rsidTr="00FE3552">
        <w:trPr>
          <w:trHeight w:val="300"/>
        </w:trPr>
        <w:tc>
          <w:tcPr>
            <w:tcW w:w="2640" w:type="dxa"/>
            <w:tcBorders>
              <w:top w:val="nil"/>
              <w:left w:val="nil"/>
              <w:bottom w:val="nil"/>
              <w:right w:val="nil"/>
            </w:tcBorders>
            <w:shd w:val="clear" w:color="auto" w:fill="auto"/>
            <w:noWrap/>
            <w:vAlign w:val="bottom"/>
            <w:hideMark/>
          </w:tcPr>
          <w:p w14:paraId="280ECFBA" w14:textId="77777777" w:rsidR="003E5796" w:rsidRPr="00DF776F" w:rsidRDefault="003E5796" w:rsidP="00FE3552">
            <w:pPr>
              <w:spacing w:after="0" w:line="240" w:lineRule="auto"/>
              <w:rPr>
                <w:rFonts w:ascii="Calibri" w:eastAsia="Times New Roman" w:hAnsi="Calibri" w:cs="Calibri"/>
                <w:b/>
                <w:bCs/>
                <w:color w:val="000000"/>
              </w:rPr>
            </w:pPr>
            <w:r>
              <w:rPr>
                <w:rFonts w:ascii="Calibri" w:hAnsi="Calibri" w:cs="Calibri"/>
                <w:b/>
                <w:bCs/>
                <w:color w:val="000000"/>
              </w:rPr>
              <w:t>Ownership Status</w:t>
            </w:r>
          </w:p>
        </w:tc>
        <w:tc>
          <w:tcPr>
            <w:tcW w:w="1400" w:type="dxa"/>
            <w:tcBorders>
              <w:top w:val="nil"/>
              <w:left w:val="nil"/>
              <w:bottom w:val="nil"/>
              <w:right w:val="nil"/>
            </w:tcBorders>
            <w:shd w:val="clear" w:color="auto" w:fill="auto"/>
            <w:noWrap/>
            <w:vAlign w:val="bottom"/>
            <w:hideMark/>
          </w:tcPr>
          <w:p w14:paraId="5B43C9CB"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 </w:t>
            </w:r>
          </w:p>
        </w:tc>
        <w:tc>
          <w:tcPr>
            <w:tcW w:w="1400" w:type="dxa"/>
            <w:tcBorders>
              <w:top w:val="nil"/>
              <w:left w:val="nil"/>
              <w:bottom w:val="nil"/>
              <w:right w:val="nil"/>
            </w:tcBorders>
            <w:shd w:val="clear" w:color="auto" w:fill="auto"/>
            <w:noWrap/>
            <w:vAlign w:val="bottom"/>
            <w:hideMark/>
          </w:tcPr>
          <w:p w14:paraId="52A14590"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 </w:t>
            </w:r>
          </w:p>
        </w:tc>
        <w:tc>
          <w:tcPr>
            <w:tcW w:w="960" w:type="dxa"/>
            <w:tcBorders>
              <w:top w:val="nil"/>
              <w:left w:val="nil"/>
              <w:bottom w:val="nil"/>
              <w:right w:val="nil"/>
            </w:tcBorders>
            <w:shd w:val="clear" w:color="auto" w:fill="auto"/>
            <w:noWrap/>
            <w:vAlign w:val="bottom"/>
            <w:hideMark/>
          </w:tcPr>
          <w:p w14:paraId="0FF696D5" w14:textId="77777777" w:rsidR="003E5796" w:rsidRPr="00DF776F" w:rsidRDefault="003E5796" w:rsidP="00FE3552">
            <w:pPr>
              <w:spacing w:after="0" w:line="240" w:lineRule="auto"/>
              <w:rPr>
                <w:rFonts w:ascii="Calibri" w:eastAsia="Times New Roman" w:hAnsi="Calibri" w:cs="Calibri"/>
                <w:color w:val="000000"/>
              </w:rPr>
            </w:pPr>
            <w:r>
              <w:rPr>
                <w:rFonts w:ascii="Calibri" w:hAnsi="Calibri" w:cs="Calibri"/>
                <w:color w:val="000000"/>
              </w:rPr>
              <w:t> </w:t>
            </w:r>
          </w:p>
        </w:tc>
      </w:tr>
      <w:tr w:rsidR="003E5796" w:rsidRPr="00DF776F" w14:paraId="518C1009" w14:textId="77777777" w:rsidTr="00FE3552">
        <w:trPr>
          <w:trHeight w:val="300"/>
        </w:trPr>
        <w:tc>
          <w:tcPr>
            <w:tcW w:w="2640" w:type="dxa"/>
            <w:tcBorders>
              <w:top w:val="nil"/>
              <w:left w:val="nil"/>
              <w:bottom w:val="nil"/>
              <w:right w:val="nil"/>
            </w:tcBorders>
            <w:shd w:val="clear" w:color="auto" w:fill="auto"/>
            <w:noWrap/>
            <w:vAlign w:val="bottom"/>
            <w:hideMark/>
          </w:tcPr>
          <w:p w14:paraId="1A41E2F2" w14:textId="77777777" w:rsidR="003E5796" w:rsidRPr="00DF776F" w:rsidRDefault="003E5796" w:rsidP="00FE3552">
            <w:pPr>
              <w:spacing w:after="0" w:line="240" w:lineRule="auto"/>
              <w:jc w:val="right"/>
              <w:rPr>
                <w:rFonts w:ascii="Calibri" w:eastAsia="Times New Roman" w:hAnsi="Calibri" w:cs="Calibri"/>
                <w:color w:val="000000"/>
              </w:rPr>
            </w:pPr>
            <w:r>
              <w:rPr>
                <w:rFonts w:ascii="Calibri" w:hAnsi="Calibri" w:cs="Calibri"/>
                <w:color w:val="000000"/>
              </w:rPr>
              <w:t>Not For Profit</w:t>
            </w:r>
          </w:p>
        </w:tc>
        <w:tc>
          <w:tcPr>
            <w:tcW w:w="1400" w:type="dxa"/>
            <w:tcBorders>
              <w:top w:val="nil"/>
              <w:left w:val="nil"/>
              <w:bottom w:val="nil"/>
              <w:right w:val="nil"/>
            </w:tcBorders>
            <w:shd w:val="clear" w:color="auto" w:fill="auto"/>
            <w:noWrap/>
            <w:vAlign w:val="bottom"/>
            <w:hideMark/>
          </w:tcPr>
          <w:p w14:paraId="6CAC2F70"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21%</w:t>
            </w:r>
          </w:p>
        </w:tc>
        <w:tc>
          <w:tcPr>
            <w:tcW w:w="1400" w:type="dxa"/>
            <w:tcBorders>
              <w:top w:val="nil"/>
              <w:left w:val="nil"/>
              <w:bottom w:val="nil"/>
              <w:right w:val="nil"/>
            </w:tcBorders>
            <w:shd w:val="clear" w:color="auto" w:fill="auto"/>
            <w:noWrap/>
            <w:vAlign w:val="bottom"/>
            <w:hideMark/>
          </w:tcPr>
          <w:p w14:paraId="24A4BE25"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21%</w:t>
            </w:r>
          </w:p>
        </w:tc>
        <w:tc>
          <w:tcPr>
            <w:tcW w:w="960" w:type="dxa"/>
            <w:tcBorders>
              <w:top w:val="nil"/>
              <w:left w:val="nil"/>
              <w:bottom w:val="nil"/>
              <w:right w:val="nil"/>
            </w:tcBorders>
            <w:shd w:val="clear" w:color="auto" w:fill="auto"/>
            <w:noWrap/>
            <w:vAlign w:val="bottom"/>
            <w:hideMark/>
          </w:tcPr>
          <w:p w14:paraId="5F1F5EFE" w14:textId="77777777" w:rsidR="003E5796" w:rsidRPr="00DF776F" w:rsidRDefault="003E5796" w:rsidP="00FE3552">
            <w:pPr>
              <w:spacing w:after="0" w:line="240" w:lineRule="auto"/>
              <w:jc w:val="center"/>
              <w:rPr>
                <w:rFonts w:ascii="Calibri" w:eastAsia="Times New Roman" w:hAnsi="Calibri" w:cs="Calibri"/>
                <w:color w:val="000000"/>
              </w:rPr>
            </w:pPr>
          </w:p>
        </w:tc>
      </w:tr>
      <w:tr w:rsidR="003E5796" w:rsidRPr="00DF776F" w14:paraId="402EC8E4" w14:textId="77777777" w:rsidTr="00FE3552">
        <w:trPr>
          <w:trHeight w:val="300"/>
        </w:trPr>
        <w:tc>
          <w:tcPr>
            <w:tcW w:w="2640" w:type="dxa"/>
            <w:tcBorders>
              <w:top w:val="nil"/>
              <w:left w:val="nil"/>
              <w:bottom w:val="nil"/>
              <w:right w:val="nil"/>
            </w:tcBorders>
            <w:shd w:val="clear" w:color="auto" w:fill="auto"/>
            <w:noWrap/>
            <w:vAlign w:val="bottom"/>
            <w:hideMark/>
          </w:tcPr>
          <w:p w14:paraId="05501A57" w14:textId="77777777" w:rsidR="003E5796" w:rsidRPr="00DF776F" w:rsidRDefault="003E5796" w:rsidP="00FE3552">
            <w:pPr>
              <w:spacing w:after="0" w:line="240" w:lineRule="auto"/>
              <w:jc w:val="right"/>
              <w:rPr>
                <w:rFonts w:ascii="Calibri" w:eastAsia="Times New Roman" w:hAnsi="Calibri" w:cs="Calibri"/>
                <w:color w:val="000000"/>
              </w:rPr>
            </w:pPr>
            <w:r>
              <w:rPr>
                <w:rFonts w:ascii="Calibri" w:hAnsi="Calibri" w:cs="Calibri"/>
                <w:color w:val="000000"/>
              </w:rPr>
              <w:t>For Profit</w:t>
            </w:r>
          </w:p>
        </w:tc>
        <w:tc>
          <w:tcPr>
            <w:tcW w:w="1400" w:type="dxa"/>
            <w:tcBorders>
              <w:top w:val="nil"/>
              <w:left w:val="nil"/>
              <w:bottom w:val="nil"/>
              <w:right w:val="nil"/>
            </w:tcBorders>
            <w:shd w:val="clear" w:color="auto" w:fill="auto"/>
            <w:noWrap/>
            <w:vAlign w:val="bottom"/>
            <w:hideMark/>
          </w:tcPr>
          <w:p w14:paraId="6D0F32C0"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68%</w:t>
            </w:r>
          </w:p>
        </w:tc>
        <w:tc>
          <w:tcPr>
            <w:tcW w:w="1400" w:type="dxa"/>
            <w:tcBorders>
              <w:top w:val="nil"/>
              <w:left w:val="nil"/>
              <w:bottom w:val="nil"/>
              <w:right w:val="nil"/>
            </w:tcBorders>
            <w:shd w:val="clear" w:color="auto" w:fill="auto"/>
            <w:noWrap/>
            <w:vAlign w:val="bottom"/>
            <w:hideMark/>
          </w:tcPr>
          <w:p w14:paraId="7B1AE3F6"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55%</w:t>
            </w:r>
          </w:p>
        </w:tc>
        <w:tc>
          <w:tcPr>
            <w:tcW w:w="960" w:type="dxa"/>
            <w:tcBorders>
              <w:top w:val="nil"/>
              <w:left w:val="nil"/>
              <w:bottom w:val="nil"/>
              <w:right w:val="nil"/>
            </w:tcBorders>
            <w:shd w:val="clear" w:color="auto" w:fill="auto"/>
            <w:noWrap/>
            <w:vAlign w:val="bottom"/>
            <w:hideMark/>
          </w:tcPr>
          <w:p w14:paraId="51A84A14" w14:textId="77777777" w:rsidR="003E5796" w:rsidRPr="00DF776F" w:rsidRDefault="003E5796" w:rsidP="00FE3552">
            <w:pPr>
              <w:spacing w:after="0" w:line="240" w:lineRule="auto"/>
              <w:rPr>
                <w:rFonts w:ascii="Calibri" w:eastAsia="Times New Roman" w:hAnsi="Calibri" w:cs="Calibri"/>
                <w:color w:val="000000"/>
              </w:rPr>
            </w:pPr>
            <w:r>
              <w:rPr>
                <w:rFonts w:ascii="Calibri" w:hAnsi="Calibri" w:cs="Calibri"/>
                <w:color w:val="000000"/>
              </w:rPr>
              <w:t>&lt;0.001</w:t>
            </w:r>
          </w:p>
        </w:tc>
      </w:tr>
      <w:tr w:rsidR="003E5796" w:rsidRPr="00DF776F" w14:paraId="2AE117DD" w14:textId="77777777" w:rsidTr="00FE3552">
        <w:trPr>
          <w:trHeight w:val="300"/>
        </w:trPr>
        <w:tc>
          <w:tcPr>
            <w:tcW w:w="2640" w:type="dxa"/>
            <w:tcBorders>
              <w:top w:val="nil"/>
              <w:left w:val="nil"/>
              <w:bottom w:val="nil"/>
              <w:right w:val="nil"/>
            </w:tcBorders>
            <w:shd w:val="clear" w:color="auto" w:fill="auto"/>
            <w:noWrap/>
            <w:vAlign w:val="bottom"/>
            <w:hideMark/>
          </w:tcPr>
          <w:p w14:paraId="5DDDB4AF" w14:textId="77777777" w:rsidR="003E5796" w:rsidRPr="00DF776F" w:rsidRDefault="003E5796" w:rsidP="00FE3552">
            <w:pPr>
              <w:spacing w:after="0" w:line="240" w:lineRule="auto"/>
              <w:jc w:val="right"/>
              <w:rPr>
                <w:rFonts w:ascii="Calibri" w:eastAsia="Times New Roman" w:hAnsi="Calibri" w:cs="Calibri"/>
                <w:color w:val="000000"/>
              </w:rPr>
            </w:pPr>
            <w:r>
              <w:rPr>
                <w:rFonts w:ascii="Calibri" w:hAnsi="Calibri" w:cs="Calibri"/>
                <w:color w:val="000000"/>
              </w:rPr>
              <w:t>Government</w:t>
            </w:r>
          </w:p>
        </w:tc>
        <w:tc>
          <w:tcPr>
            <w:tcW w:w="1400" w:type="dxa"/>
            <w:tcBorders>
              <w:top w:val="nil"/>
              <w:left w:val="nil"/>
              <w:bottom w:val="nil"/>
              <w:right w:val="nil"/>
            </w:tcBorders>
            <w:shd w:val="clear" w:color="auto" w:fill="auto"/>
            <w:noWrap/>
            <w:vAlign w:val="bottom"/>
            <w:hideMark/>
          </w:tcPr>
          <w:p w14:paraId="1D697FF5"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11%</w:t>
            </w:r>
          </w:p>
        </w:tc>
        <w:tc>
          <w:tcPr>
            <w:tcW w:w="1400" w:type="dxa"/>
            <w:tcBorders>
              <w:top w:val="nil"/>
              <w:left w:val="nil"/>
              <w:bottom w:val="nil"/>
              <w:right w:val="nil"/>
            </w:tcBorders>
            <w:shd w:val="clear" w:color="auto" w:fill="auto"/>
            <w:noWrap/>
            <w:vAlign w:val="bottom"/>
            <w:hideMark/>
          </w:tcPr>
          <w:p w14:paraId="735EA06F"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23%</w:t>
            </w:r>
          </w:p>
        </w:tc>
        <w:tc>
          <w:tcPr>
            <w:tcW w:w="960" w:type="dxa"/>
            <w:tcBorders>
              <w:top w:val="nil"/>
              <w:left w:val="nil"/>
              <w:bottom w:val="nil"/>
              <w:right w:val="nil"/>
            </w:tcBorders>
            <w:shd w:val="clear" w:color="auto" w:fill="auto"/>
            <w:noWrap/>
            <w:vAlign w:val="bottom"/>
            <w:hideMark/>
          </w:tcPr>
          <w:p w14:paraId="103DB8A4" w14:textId="77777777" w:rsidR="003E5796" w:rsidRPr="00DF776F" w:rsidRDefault="003E5796" w:rsidP="00FE3552">
            <w:pPr>
              <w:spacing w:after="0" w:line="240" w:lineRule="auto"/>
              <w:jc w:val="center"/>
              <w:rPr>
                <w:rFonts w:ascii="Calibri" w:eastAsia="Times New Roman" w:hAnsi="Calibri" w:cs="Calibri"/>
                <w:color w:val="000000"/>
              </w:rPr>
            </w:pPr>
          </w:p>
        </w:tc>
      </w:tr>
      <w:tr w:rsidR="003E5796" w:rsidRPr="00DF776F" w14:paraId="65BEE5F2" w14:textId="77777777" w:rsidTr="00FE3552">
        <w:trPr>
          <w:trHeight w:val="300"/>
        </w:trPr>
        <w:tc>
          <w:tcPr>
            <w:tcW w:w="2640" w:type="dxa"/>
            <w:tcBorders>
              <w:top w:val="single" w:sz="4" w:space="0" w:color="auto"/>
              <w:left w:val="nil"/>
              <w:bottom w:val="single" w:sz="4" w:space="0" w:color="auto"/>
              <w:right w:val="nil"/>
            </w:tcBorders>
            <w:shd w:val="clear" w:color="auto" w:fill="auto"/>
            <w:noWrap/>
            <w:vAlign w:val="bottom"/>
            <w:hideMark/>
          </w:tcPr>
          <w:p w14:paraId="185D3A2D" w14:textId="77777777" w:rsidR="003E5796" w:rsidRPr="00DF776F" w:rsidRDefault="003E5796" w:rsidP="00FE3552">
            <w:pPr>
              <w:spacing w:after="0" w:line="240" w:lineRule="auto"/>
              <w:rPr>
                <w:rFonts w:ascii="Calibri" w:eastAsia="Times New Roman" w:hAnsi="Calibri" w:cs="Calibri"/>
                <w:b/>
                <w:bCs/>
                <w:color w:val="000000"/>
              </w:rPr>
            </w:pPr>
            <w:r>
              <w:rPr>
                <w:rFonts w:ascii="Calibri" w:hAnsi="Calibri" w:cs="Calibri"/>
                <w:b/>
                <w:bCs/>
                <w:color w:val="000000"/>
              </w:rPr>
              <w:t>Critical Access Hospital</w:t>
            </w:r>
          </w:p>
        </w:tc>
        <w:tc>
          <w:tcPr>
            <w:tcW w:w="1400" w:type="dxa"/>
            <w:tcBorders>
              <w:top w:val="single" w:sz="4" w:space="0" w:color="auto"/>
              <w:left w:val="nil"/>
              <w:bottom w:val="single" w:sz="4" w:space="0" w:color="auto"/>
              <w:right w:val="nil"/>
            </w:tcBorders>
            <w:shd w:val="clear" w:color="auto" w:fill="auto"/>
            <w:noWrap/>
            <w:vAlign w:val="bottom"/>
            <w:hideMark/>
          </w:tcPr>
          <w:p w14:paraId="4B8D8F5D"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26%</w:t>
            </w:r>
          </w:p>
        </w:tc>
        <w:tc>
          <w:tcPr>
            <w:tcW w:w="1400" w:type="dxa"/>
            <w:tcBorders>
              <w:top w:val="single" w:sz="4" w:space="0" w:color="auto"/>
              <w:left w:val="nil"/>
              <w:bottom w:val="single" w:sz="4" w:space="0" w:color="auto"/>
              <w:right w:val="nil"/>
            </w:tcBorders>
            <w:shd w:val="clear" w:color="auto" w:fill="auto"/>
            <w:noWrap/>
            <w:vAlign w:val="bottom"/>
            <w:hideMark/>
          </w:tcPr>
          <w:p w14:paraId="10C1B369"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32%</w:t>
            </w:r>
          </w:p>
        </w:tc>
        <w:tc>
          <w:tcPr>
            <w:tcW w:w="960" w:type="dxa"/>
            <w:tcBorders>
              <w:top w:val="single" w:sz="4" w:space="0" w:color="auto"/>
              <w:left w:val="nil"/>
              <w:bottom w:val="single" w:sz="4" w:space="0" w:color="auto"/>
              <w:right w:val="nil"/>
            </w:tcBorders>
            <w:shd w:val="clear" w:color="auto" w:fill="auto"/>
            <w:noWrap/>
            <w:vAlign w:val="bottom"/>
            <w:hideMark/>
          </w:tcPr>
          <w:p w14:paraId="720C87B4" w14:textId="77777777" w:rsidR="003E5796" w:rsidRPr="00DF776F" w:rsidRDefault="003E5796" w:rsidP="00FE3552">
            <w:pPr>
              <w:spacing w:after="0" w:line="240" w:lineRule="auto"/>
              <w:rPr>
                <w:rFonts w:ascii="Calibri" w:eastAsia="Times New Roman" w:hAnsi="Calibri" w:cs="Calibri"/>
                <w:color w:val="000000"/>
              </w:rPr>
            </w:pPr>
            <w:r>
              <w:rPr>
                <w:rFonts w:ascii="Calibri" w:hAnsi="Calibri" w:cs="Calibri"/>
                <w:color w:val="000000"/>
              </w:rPr>
              <w:t>&lt;0.001</w:t>
            </w:r>
          </w:p>
        </w:tc>
      </w:tr>
      <w:tr w:rsidR="003E5796" w:rsidRPr="00DF776F" w14:paraId="6FC67F98" w14:textId="77777777" w:rsidTr="00FE3552">
        <w:trPr>
          <w:trHeight w:val="300"/>
        </w:trPr>
        <w:tc>
          <w:tcPr>
            <w:tcW w:w="2640" w:type="dxa"/>
            <w:tcBorders>
              <w:top w:val="nil"/>
              <w:left w:val="nil"/>
              <w:bottom w:val="nil"/>
              <w:right w:val="nil"/>
            </w:tcBorders>
            <w:shd w:val="clear" w:color="auto" w:fill="auto"/>
            <w:noWrap/>
            <w:vAlign w:val="bottom"/>
            <w:hideMark/>
          </w:tcPr>
          <w:p w14:paraId="678861EF" w14:textId="77777777" w:rsidR="003E5796" w:rsidRPr="00DF776F" w:rsidRDefault="003E5796" w:rsidP="00FE3552">
            <w:pPr>
              <w:spacing w:after="0" w:line="240" w:lineRule="auto"/>
              <w:rPr>
                <w:rFonts w:ascii="Calibri" w:eastAsia="Times New Roman" w:hAnsi="Calibri" w:cs="Calibri"/>
                <w:b/>
                <w:bCs/>
                <w:color w:val="000000"/>
              </w:rPr>
            </w:pPr>
            <w:r>
              <w:rPr>
                <w:rFonts w:ascii="Calibri" w:hAnsi="Calibri" w:cs="Calibri"/>
                <w:b/>
                <w:bCs/>
                <w:color w:val="000000"/>
              </w:rPr>
              <w:t>Core-Based Statistical Area</w:t>
            </w:r>
          </w:p>
        </w:tc>
        <w:tc>
          <w:tcPr>
            <w:tcW w:w="1400" w:type="dxa"/>
            <w:tcBorders>
              <w:top w:val="nil"/>
              <w:left w:val="nil"/>
              <w:bottom w:val="nil"/>
              <w:right w:val="nil"/>
            </w:tcBorders>
            <w:shd w:val="clear" w:color="auto" w:fill="auto"/>
            <w:noWrap/>
            <w:vAlign w:val="bottom"/>
            <w:hideMark/>
          </w:tcPr>
          <w:p w14:paraId="7621F2AD"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 </w:t>
            </w:r>
          </w:p>
        </w:tc>
        <w:tc>
          <w:tcPr>
            <w:tcW w:w="1400" w:type="dxa"/>
            <w:tcBorders>
              <w:top w:val="nil"/>
              <w:left w:val="nil"/>
              <w:bottom w:val="nil"/>
              <w:right w:val="nil"/>
            </w:tcBorders>
            <w:shd w:val="clear" w:color="auto" w:fill="auto"/>
            <w:noWrap/>
            <w:vAlign w:val="bottom"/>
            <w:hideMark/>
          </w:tcPr>
          <w:p w14:paraId="0F67C36C"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 </w:t>
            </w:r>
          </w:p>
        </w:tc>
        <w:tc>
          <w:tcPr>
            <w:tcW w:w="960" w:type="dxa"/>
            <w:tcBorders>
              <w:top w:val="nil"/>
              <w:left w:val="nil"/>
              <w:bottom w:val="nil"/>
              <w:right w:val="nil"/>
            </w:tcBorders>
            <w:shd w:val="clear" w:color="auto" w:fill="auto"/>
            <w:noWrap/>
            <w:vAlign w:val="bottom"/>
            <w:hideMark/>
          </w:tcPr>
          <w:p w14:paraId="1AC0C15B" w14:textId="77777777" w:rsidR="003E5796" w:rsidRPr="00DF776F" w:rsidRDefault="003E5796" w:rsidP="00FE3552">
            <w:pPr>
              <w:spacing w:after="0" w:line="240" w:lineRule="auto"/>
              <w:rPr>
                <w:rFonts w:ascii="Calibri" w:eastAsia="Times New Roman" w:hAnsi="Calibri" w:cs="Calibri"/>
                <w:color w:val="000000"/>
              </w:rPr>
            </w:pPr>
            <w:r>
              <w:rPr>
                <w:rFonts w:ascii="Calibri" w:hAnsi="Calibri" w:cs="Calibri"/>
                <w:color w:val="000000"/>
              </w:rPr>
              <w:t> </w:t>
            </w:r>
          </w:p>
        </w:tc>
      </w:tr>
      <w:tr w:rsidR="003E5796" w:rsidRPr="00DF776F" w14:paraId="70A7EAF9" w14:textId="77777777" w:rsidTr="00FE3552">
        <w:trPr>
          <w:trHeight w:val="300"/>
        </w:trPr>
        <w:tc>
          <w:tcPr>
            <w:tcW w:w="2640" w:type="dxa"/>
            <w:tcBorders>
              <w:top w:val="nil"/>
              <w:left w:val="nil"/>
              <w:bottom w:val="nil"/>
              <w:right w:val="nil"/>
            </w:tcBorders>
            <w:shd w:val="clear" w:color="auto" w:fill="auto"/>
            <w:noWrap/>
            <w:vAlign w:val="bottom"/>
            <w:hideMark/>
          </w:tcPr>
          <w:p w14:paraId="2D19EB9F" w14:textId="77777777" w:rsidR="003E5796" w:rsidRPr="00DF776F" w:rsidRDefault="003E5796" w:rsidP="00FE3552">
            <w:pPr>
              <w:spacing w:after="0" w:line="240" w:lineRule="auto"/>
              <w:jc w:val="right"/>
              <w:rPr>
                <w:rFonts w:ascii="Calibri" w:eastAsia="Times New Roman" w:hAnsi="Calibri" w:cs="Calibri"/>
                <w:color w:val="000000"/>
              </w:rPr>
            </w:pPr>
            <w:r>
              <w:rPr>
                <w:rFonts w:ascii="Calibri" w:hAnsi="Calibri" w:cs="Calibri"/>
                <w:color w:val="000000"/>
              </w:rPr>
              <w:t>Metropolitan</w:t>
            </w:r>
          </w:p>
        </w:tc>
        <w:tc>
          <w:tcPr>
            <w:tcW w:w="1400" w:type="dxa"/>
            <w:tcBorders>
              <w:top w:val="nil"/>
              <w:left w:val="nil"/>
              <w:bottom w:val="nil"/>
              <w:right w:val="nil"/>
            </w:tcBorders>
            <w:shd w:val="clear" w:color="auto" w:fill="auto"/>
            <w:noWrap/>
            <w:vAlign w:val="bottom"/>
            <w:hideMark/>
          </w:tcPr>
          <w:p w14:paraId="567100E9"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64%</w:t>
            </w:r>
          </w:p>
        </w:tc>
        <w:tc>
          <w:tcPr>
            <w:tcW w:w="1400" w:type="dxa"/>
            <w:tcBorders>
              <w:top w:val="nil"/>
              <w:left w:val="nil"/>
              <w:bottom w:val="nil"/>
              <w:right w:val="nil"/>
            </w:tcBorders>
            <w:shd w:val="clear" w:color="auto" w:fill="auto"/>
            <w:noWrap/>
            <w:vAlign w:val="bottom"/>
            <w:hideMark/>
          </w:tcPr>
          <w:p w14:paraId="483CD5CB"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58%</w:t>
            </w:r>
          </w:p>
        </w:tc>
        <w:tc>
          <w:tcPr>
            <w:tcW w:w="960" w:type="dxa"/>
            <w:tcBorders>
              <w:top w:val="nil"/>
              <w:left w:val="nil"/>
              <w:bottom w:val="nil"/>
              <w:right w:val="nil"/>
            </w:tcBorders>
            <w:shd w:val="clear" w:color="auto" w:fill="auto"/>
            <w:noWrap/>
            <w:vAlign w:val="bottom"/>
            <w:hideMark/>
          </w:tcPr>
          <w:p w14:paraId="60E29CD8" w14:textId="77777777" w:rsidR="003E5796" w:rsidRPr="00DF776F" w:rsidRDefault="003E5796" w:rsidP="00FE3552">
            <w:pPr>
              <w:spacing w:after="0" w:line="240" w:lineRule="auto"/>
              <w:jc w:val="center"/>
              <w:rPr>
                <w:rFonts w:ascii="Calibri" w:eastAsia="Times New Roman" w:hAnsi="Calibri" w:cs="Calibri"/>
                <w:color w:val="000000"/>
              </w:rPr>
            </w:pPr>
          </w:p>
        </w:tc>
      </w:tr>
      <w:tr w:rsidR="003E5796" w:rsidRPr="00DF776F" w14:paraId="4E4932C7" w14:textId="77777777" w:rsidTr="00FE3552">
        <w:trPr>
          <w:trHeight w:val="300"/>
        </w:trPr>
        <w:tc>
          <w:tcPr>
            <w:tcW w:w="2640" w:type="dxa"/>
            <w:tcBorders>
              <w:top w:val="nil"/>
              <w:left w:val="nil"/>
              <w:bottom w:val="nil"/>
              <w:right w:val="nil"/>
            </w:tcBorders>
            <w:shd w:val="clear" w:color="auto" w:fill="auto"/>
            <w:noWrap/>
            <w:vAlign w:val="bottom"/>
            <w:hideMark/>
          </w:tcPr>
          <w:p w14:paraId="74EE50DC" w14:textId="77777777" w:rsidR="003E5796" w:rsidRPr="00DF776F" w:rsidRDefault="003E5796" w:rsidP="00FE3552">
            <w:pPr>
              <w:spacing w:after="0" w:line="240" w:lineRule="auto"/>
              <w:jc w:val="right"/>
              <w:rPr>
                <w:rFonts w:ascii="Calibri" w:eastAsia="Times New Roman" w:hAnsi="Calibri" w:cs="Calibri"/>
                <w:color w:val="000000"/>
              </w:rPr>
            </w:pPr>
            <w:r>
              <w:rPr>
                <w:rFonts w:ascii="Calibri" w:hAnsi="Calibri" w:cs="Calibri"/>
                <w:color w:val="000000"/>
              </w:rPr>
              <w:t>Micropolitan</w:t>
            </w:r>
          </w:p>
        </w:tc>
        <w:tc>
          <w:tcPr>
            <w:tcW w:w="1400" w:type="dxa"/>
            <w:tcBorders>
              <w:top w:val="nil"/>
              <w:left w:val="nil"/>
              <w:bottom w:val="nil"/>
              <w:right w:val="nil"/>
            </w:tcBorders>
            <w:shd w:val="clear" w:color="auto" w:fill="auto"/>
            <w:noWrap/>
            <w:vAlign w:val="bottom"/>
            <w:hideMark/>
          </w:tcPr>
          <w:p w14:paraId="75A0F23E"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16%</w:t>
            </w:r>
          </w:p>
        </w:tc>
        <w:tc>
          <w:tcPr>
            <w:tcW w:w="1400" w:type="dxa"/>
            <w:tcBorders>
              <w:top w:val="nil"/>
              <w:left w:val="nil"/>
              <w:bottom w:val="nil"/>
              <w:right w:val="nil"/>
            </w:tcBorders>
            <w:shd w:val="clear" w:color="auto" w:fill="auto"/>
            <w:noWrap/>
            <w:vAlign w:val="bottom"/>
            <w:hideMark/>
          </w:tcPr>
          <w:p w14:paraId="3A7A2B23"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17%</w:t>
            </w:r>
          </w:p>
        </w:tc>
        <w:tc>
          <w:tcPr>
            <w:tcW w:w="960" w:type="dxa"/>
            <w:tcBorders>
              <w:top w:val="nil"/>
              <w:left w:val="nil"/>
              <w:bottom w:val="nil"/>
              <w:right w:val="nil"/>
            </w:tcBorders>
            <w:shd w:val="clear" w:color="auto" w:fill="auto"/>
            <w:noWrap/>
            <w:vAlign w:val="bottom"/>
            <w:hideMark/>
          </w:tcPr>
          <w:p w14:paraId="7BD5A5DE" w14:textId="77777777" w:rsidR="003E5796" w:rsidRPr="00DF776F" w:rsidRDefault="003E5796" w:rsidP="00FE3552">
            <w:pPr>
              <w:spacing w:after="0" w:line="240" w:lineRule="auto"/>
              <w:rPr>
                <w:rFonts w:ascii="Calibri" w:eastAsia="Times New Roman" w:hAnsi="Calibri" w:cs="Calibri"/>
                <w:color w:val="000000"/>
              </w:rPr>
            </w:pPr>
            <w:r>
              <w:rPr>
                <w:rFonts w:ascii="Calibri" w:hAnsi="Calibri" w:cs="Calibri"/>
                <w:color w:val="000000"/>
              </w:rPr>
              <w:t>&lt;0.001</w:t>
            </w:r>
          </w:p>
        </w:tc>
      </w:tr>
      <w:tr w:rsidR="003E5796" w:rsidRPr="00DF776F" w14:paraId="03BBDF67" w14:textId="77777777" w:rsidTr="00FE3552">
        <w:trPr>
          <w:trHeight w:val="315"/>
        </w:trPr>
        <w:tc>
          <w:tcPr>
            <w:tcW w:w="2640" w:type="dxa"/>
            <w:tcBorders>
              <w:top w:val="nil"/>
              <w:left w:val="nil"/>
              <w:bottom w:val="single" w:sz="12" w:space="0" w:color="auto"/>
              <w:right w:val="nil"/>
            </w:tcBorders>
            <w:shd w:val="clear" w:color="auto" w:fill="auto"/>
            <w:noWrap/>
            <w:vAlign w:val="bottom"/>
            <w:hideMark/>
          </w:tcPr>
          <w:p w14:paraId="692DE351" w14:textId="77777777" w:rsidR="003E5796" w:rsidRPr="00DF776F" w:rsidRDefault="003E5796" w:rsidP="00FE3552">
            <w:pPr>
              <w:spacing w:after="0" w:line="240" w:lineRule="auto"/>
              <w:jc w:val="right"/>
              <w:rPr>
                <w:rFonts w:ascii="Calibri" w:eastAsia="Times New Roman" w:hAnsi="Calibri" w:cs="Calibri"/>
                <w:color w:val="000000"/>
              </w:rPr>
            </w:pPr>
            <w:r>
              <w:rPr>
                <w:rFonts w:ascii="Calibri" w:hAnsi="Calibri" w:cs="Calibri"/>
                <w:color w:val="000000"/>
              </w:rPr>
              <w:t>Rural</w:t>
            </w:r>
          </w:p>
        </w:tc>
        <w:tc>
          <w:tcPr>
            <w:tcW w:w="1400" w:type="dxa"/>
            <w:tcBorders>
              <w:top w:val="nil"/>
              <w:left w:val="nil"/>
              <w:bottom w:val="single" w:sz="12" w:space="0" w:color="auto"/>
              <w:right w:val="nil"/>
            </w:tcBorders>
            <w:shd w:val="clear" w:color="auto" w:fill="auto"/>
            <w:noWrap/>
            <w:vAlign w:val="bottom"/>
            <w:hideMark/>
          </w:tcPr>
          <w:p w14:paraId="20769144"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19%</w:t>
            </w:r>
          </w:p>
        </w:tc>
        <w:tc>
          <w:tcPr>
            <w:tcW w:w="1400" w:type="dxa"/>
            <w:tcBorders>
              <w:top w:val="nil"/>
              <w:left w:val="nil"/>
              <w:bottom w:val="single" w:sz="12" w:space="0" w:color="auto"/>
              <w:right w:val="nil"/>
            </w:tcBorders>
            <w:shd w:val="clear" w:color="auto" w:fill="auto"/>
            <w:noWrap/>
            <w:vAlign w:val="bottom"/>
            <w:hideMark/>
          </w:tcPr>
          <w:p w14:paraId="7FAF9453" w14:textId="77777777" w:rsidR="003E5796" w:rsidRPr="00DF776F" w:rsidRDefault="003E5796" w:rsidP="00FE3552">
            <w:pPr>
              <w:spacing w:after="0" w:line="240" w:lineRule="auto"/>
              <w:jc w:val="center"/>
              <w:rPr>
                <w:rFonts w:ascii="Calibri" w:eastAsia="Times New Roman" w:hAnsi="Calibri" w:cs="Calibri"/>
                <w:color w:val="000000"/>
              </w:rPr>
            </w:pPr>
            <w:r>
              <w:rPr>
                <w:rFonts w:ascii="Calibri" w:hAnsi="Calibri" w:cs="Calibri"/>
                <w:color w:val="000000"/>
              </w:rPr>
              <w:t>26%</w:t>
            </w:r>
          </w:p>
        </w:tc>
        <w:tc>
          <w:tcPr>
            <w:tcW w:w="960" w:type="dxa"/>
            <w:tcBorders>
              <w:top w:val="nil"/>
              <w:left w:val="nil"/>
              <w:bottom w:val="single" w:sz="12" w:space="0" w:color="auto"/>
              <w:right w:val="nil"/>
            </w:tcBorders>
            <w:shd w:val="clear" w:color="auto" w:fill="auto"/>
            <w:noWrap/>
            <w:vAlign w:val="bottom"/>
            <w:hideMark/>
          </w:tcPr>
          <w:p w14:paraId="0DDA1DF4" w14:textId="77777777" w:rsidR="003E5796" w:rsidRPr="00DF776F" w:rsidRDefault="003E5796" w:rsidP="00FE3552">
            <w:pPr>
              <w:spacing w:after="0" w:line="240" w:lineRule="auto"/>
              <w:rPr>
                <w:rFonts w:ascii="Calibri" w:eastAsia="Times New Roman" w:hAnsi="Calibri" w:cs="Calibri"/>
                <w:color w:val="000000"/>
              </w:rPr>
            </w:pPr>
            <w:r>
              <w:rPr>
                <w:rFonts w:ascii="Calibri" w:hAnsi="Calibri" w:cs="Calibri"/>
                <w:color w:val="000000"/>
              </w:rPr>
              <w:t> </w:t>
            </w:r>
          </w:p>
        </w:tc>
      </w:tr>
      <w:bookmarkEnd w:id="0"/>
    </w:tbl>
    <w:p w14:paraId="59762A03" w14:textId="77777777" w:rsidR="003E5796" w:rsidRDefault="003E5796" w:rsidP="003E5796"/>
    <w:p w14:paraId="3D8E1EA9" w14:textId="77777777" w:rsidR="003E5796" w:rsidRDefault="003E5796">
      <w:pPr>
        <w:rPr>
          <w:b/>
          <w:bCs/>
        </w:rPr>
      </w:pPr>
      <w:r>
        <w:rPr>
          <w:b/>
          <w:bCs/>
        </w:rPr>
        <w:br w:type="page"/>
      </w:r>
    </w:p>
    <w:p w14:paraId="1D77EAD0" w14:textId="0495141C" w:rsidR="00431AED" w:rsidRPr="00230541" w:rsidRDefault="00431AED" w:rsidP="00431AED">
      <w:pPr>
        <w:spacing w:after="0" w:line="240" w:lineRule="auto"/>
        <w:rPr>
          <w:b/>
          <w:bCs/>
        </w:rPr>
      </w:pPr>
      <w:r w:rsidRPr="00230541">
        <w:rPr>
          <w:b/>
          <w:bCs/>
        </w:rPr>
        <w:lastRenderedPageBreak/>
        <w:t xml:space="preserve">Appendix Table </w:t>
      </w:r>
      <w:r w:rsidR="003E5796">
        <w:rPr>
          <w:b/>
          <w:bCs/>
        </w:rPr>
        <w:t>3</w:t>
      </w:r>
      <w:r w:rsidRPr="00230541">
        <w:rPr>
          <w:b/>
          <w:bCs/>
        </w:rPr>
        <w:t xml:space="preserve">. </w:t>
      </w:r>
      <w:r>
        <w:rPr>
          <w:b/>
          <w:bCs/>
        </w:rPr>
        <w:t>Connectivity between pairs of hospitals with and without weights.</w:t>
      </w:r>
    </w:p>
    <w:tbl>
      <w:tblPr>
        <w:tblStyle w:val="TableGrid"/>
        <w:tblW w:w="6925" w:type="dxa"/>
        <w:tblLayout w:type="fixed"/>
        <w:tblLook w:val="04A0" w:firstRow="1" w:lastRow="0" w:firstColumn="1" w:lastColumn="0" w:noHBand="0" w:noVBand="1"/>
      </w:tblPr>
      <w:tblGrid>
        <w:gridCol w:w="3685"/>
        <w:gridCol w:w="1800"/>
        <w:gridCol w:w="1440"/>
      </w:tblGrid>
      <w:tr w:rsidR="00431AED" w:rsidRPr="00C97820" w14:paraId="10E9DD02" w14:textId="77777777" w:rsidTr="00EA3C32">
        <w:trPr>
          <w:trHeight w:val="206"/>
        </w:trPr>
        <w:tc>
          <w:tcPr>
            <w:tcW w:w="3685" w:type="dxa"/>
            <w:shd w:val="clear" w:color="auto" w:fill="BFBFBF" w:themeFill="background1" w:themeFillShade="BF"/>
          </w:tcPr>
          <w:p w14:paraId="1C77DF3E" w14:textId="77777777" w:rsidR="00431AED" w:rsidRPr="00FD5323" w:rsidRDefault="00431AED" w:rsidP="00EA3C32">
            <w:pPr>
              <w:rPr>
                <w:b/>
                <w:bCs/>
              </w:rPr>
            </w:pPr>
          </w:p>
        </w:tc>
        <w:tc>
          <w:tcPr>
            <w:tcW w:w="1800" w:type="dxa"/>
            <w:shd w:val="clear" w:color="auto" w:fill="BFBFBF" w:themeFill="background1" w:themeFillShade="BF"/>
          </w:tcPr>
          <w:p w14:paraId="3DBC1169" w14:textId="77777777" w:rsidR="00431AED" w:rsidRDefault="00431AED" w:rsidP="00EA3C32">
            <w:pPr>
              <w:jc w:val="center"/>
              <w:rPr>
                <w:b/>
                <w:bCs/>
              </w:rPr>
            </w:pPr>
            <w:r w:rsidRPr="00C97820">
              <w:rPr>
                <w:b/>
                <w:bCs/>
              </w:rPr>
              <w:t>Hospital Pairs</w:t>
            </w:r>
          </w:p>
          <w:p w14:paraId="72F4B259" w14:textId="77777777" w:rsidR="00431AED" w:rsidRPr="00C97820" w:rsidRDefault="00431AED" w:rsidP="00EA3C32">
            <w:pPr>
              <w:jc w:val="center"/>
              <w:rPr>
                <w:b/>
                <w:bCs/>
              </w:rPr>
            </w:pPr>
            <w:r>
              <w:rPr>
                <w:b/>
                <w:bCs/>
              </w:rPr>
              <w:t>(n=16,433)</w:t>
            </w:r>
          </w:p>
        </w:tc>
        <w:tc>
          <w:tcPr>
            <w:tcW w:w="1440" w:type="dxa"/>
            <w:shd w:val="clear" w:color="auto" w:fill="BFBFBF" w:themeFill="background1" w:themeFillShade="BF"/>
          </w:tcPr>
          <w:p w14:paraId="306AEBEE" w14:textId="4963BA0A" w:rsidR="00431AED" w:rsidRPr="00EB1C96" w:rsidRDefault="00431AED" w:rsidP="00EA3C32">
            <w:pPr>
              <w:jc w:val="center"/>
              <w:rPr>
                <w:b/>
                <w:bCs/>
                <w:vertAlign w:val="superscript"/>
              </w:rPr>
            </w:pPr>
            <w:r>
              <w:rPr>
                <w:b/>
                <w:bCs/>
              </w:rPr>
              <w:t>Weighted %</w:t>
            </w:r>
            <w:r w:rsidR="00EB1C96" w:rsidRPr="00EB1C96">
              <w:rPr>
                <w:b/>
                <w:bCs/>
                <w:vertAlign w:val="superscript"/>
              </w:rPr>
              <w:t>1</w:t>
            </w:r>
          </w:p>
        </w:tc>
      </w:tr>
      <w:tr w:rsidR="00431AED" w:rsidRPr="00953804" w14:paraId="00DE650B" w14:textId="77777777" w:rsidTr="00252083">
        <w:trPr>
          <w:trHeight w:val="613"/>
        </w:trPr>
        <w:tc>
          <w:tcPr>
            <w:tcW w:w="3685" w:type="dxa"/>
            <w:tcBorders>
              <w:bottom w:val="single" w:sz="12" w:space="0" w:color="auto"/>
            </w:tcBorders>
          </w:tcPr>
          <w:p w14:paraId="76D05D81" w14:textId="77777777" w:rsidR="00431AED" w:rsidRPr="00FD5323" w:rsidRDefault="00431AED" w:rsidP="00EA3C32">
            <w:pPr>
              <w:jc w:val="right"/>
            </w:pPr>
            <w:r w:rsidRPr="00FD5323">
              <w:t>Number of Shared Patients</w:t>
            </w:r>
          </w:p>
          <w:p w14:paraId="32A01E84" w14:textId="77777777" w:rsidR="00431AED" w:rsidRPr="00FD5323" w:rsidRDefault="00431AED" w:rsidP="00EA3C32">
            <w:pPr>
              <w:jc w:val="right"/>
            </w:pPr>
            <w:proofErr w:type="gramStart"/>
            <w:r w:rsidRPr="00FD5323">
              <w:t>Mean(</w:t>
            </w:r>
            <w:proofErr w:type="gramEnd"/>
            <w:r w:rsidRPr="00FD5323">
              <w:t>SD)</w:t>
            </w:r>
          </w:p>
        </w:tc>
        <w:tc>
          <w:tcPr>
            <w:tcW w:w="1800" w:type="dxa"/>
            <w:tcBorders>
              <w:bottom w:val="single" w:sz="12" w:space="0" w:color="auto"/>
            </w:tcBorders>
          </w:tcPr>
          <w:p w14:paraId="43BF8326" w14:textId="77777777" w:rsidR="00431AED" w:rsidRPr="00473851" w:rsidRDefault="00431AED" w:rsidP="00EA3C32">
            <w:pPr>
              <w:jc w:val="center"/>
              <w:rPr>
                <w:color w:val="FF0000"/>
              </w:rPr>
            </w:pPr>
            <w:r w:rsidRPr="00BD3D54">
              <w:t>395</w:t>
            </w:r>
            <w:r>
              <w:t xml:space="preserve"> </w:t>
            </w:r>
            <w:r w:rsidRPr="00BD3D54">
              <w:t>(1200)</w:t>
            </w:r>
          </w:p>
        </w:tc>
        <w:tc>
          <w:tcPr>
            <w:tcW w:w="1440" w:type="dxa"/>
            <w:tcBorders>
              <w:bottom w:val="single" w:sz="12" w:space="0" w:color="auto"/>
            </w:tcBorders>
          </w:tcPr>
          <w:p w14:paraId="25171070" w14:textId="77777777" w:rsidR="00431AED" w:rsidRPr="00953804" w:rsidRDefault="00431AED" w:rsidP="00EA3C32">
            <w:pPr>
              <w:jc w:val="center"/>
            </w:pPr>
          </w:p>
        </w:tc>
      </w:tr>
      <w:tr w:rsidR="00431AED" w:rsidRPr="00953804" w14:paraId="02E431E2" w14:textId="77777777" w:rsidTr="00252083">
        <w:trPr>
          <w:trHeight w:val="407"/>
        </w:trPr>
        <w:tc>
          <w:tcPr>
            <w:tcW w:w="3685" w:type="dxa"/>
            <w:tcBorders>
              <w:top w:val="single" w:sz="12" w:space="0" w:color="auto"/>
              <w:left w:val="single" w:sz="12" w:space="0" w:color="auto"/>
              <w:bottom w:val="nil"/>
              <w:right w:val="nil"/>
            </w:tcBorders>
          </w:tcPr>
          <w:p w14:paraId="6ED70DFE" w14:textId="77777777" w:rsidR="00431AED" w:rsidRPr="00FD5323" w:rsidRDefault="00431AED" w:rsidP="00EA3C32">
            <w:pPr>
              <w:jc w:val="right"/>
            </w:pPr>
            <w:r w:rsidRPr="00FD5323">
              <w:t>Neither has HIE Network:</w:t>
            </w:r>
          </w:p>
          <w:p w14:paraId="4B40AF8D" w14:textId="77777777" w:rsidR="00431AED" w:rsidRPr="00FD5323" w:rsidRDefault="00431AED" w:rsidP="00EA3C32">
            <w:pPr>
              <w:jc w:val="right"/>
            </w:pPr>
            <w:r w:rsidRPr="00FD5323">
              <w:t>N (%)</w:t>
            </w:r>
          </w:p>
        </w:tc>
        <w:tc>
          <w:tcPr>
            <w:tcW w:w="1800" w:type="dxa"/>
            <w:tcBorders>
              <w:top w:val="single" w:sz="12" w:space="0" w:color="auto"/>
              <w:left w:val="nil"/>
              <w:bottom w:val="nil"/>
              <w:right w:val="nil"/>
            </w:tcBorders>
          </w:tcPr>
          <w:p w14:paraId="0B9B975B" w14:textId="720677F0" w:rsidR="00431AED" w:rsidRPr="00473851" w:rsidRDefault="00431AED" w:rsidP="00EA3C32">
            <w:pPr>
              <w:jc w:val="center"/>
              <w:rPr>
                <w:color w:val="FF0000"/>
              </w:rPr>
            </w:pPr>
            <w:r w:rsidRPr="00953804">
              <w:t>17</w:t>
            </w:r>
            <w:r w:rsidR="004A2D66">
              <w:t>8</w:t>
            </w:r>
            <w:r>
              <w:t xml:space="preserve"> </w:t>
            </w:r>
            <w:r w:rsidRPr="00953804">
              <w:t>(1%)</w:t>
            </w:r>
          </w:p>
        </w:tc>
        <w:tc>
          <w:tcPr>
            <w:tcW w:w="1440" w:type="dxa"/>
            <w:tcBorders>
              <w:top w:val="single" w:sz="12" w:space="0" w:color="auto"/>
              <w:left w:val="nil"/>
              <w:bottom w:val="nil"/>
              <w:right w:val="single" w:sz="12" w:space="0" w:color="auto"/>
            </w:tcBorders>
          </w:tcPr>
          <w:p w14:paraId="6B0A3D72" w14:textId="77777777" w:rsidR="00431AED" w:rsidRPr="00D7038A" w:rsidRDefault="00431AED" w:rsidP="00EA3C32">
            <w:pPr>
              <w:jc w:val="center"/>
            </w:pPr>
            <w:r w:rsidRPr="00D7038A">
              <w:t>2%</w:t>
            </w:r>
          </w:p>
        </w:tc>
      </w:tr>
      <w:tr w:rsidR="00431AED" w:rsidRPr="00953804" w14:paraId="796AE9C4" w14:textId="77777777" w:rsidTr="00252083">
        <w:trPr>
          <w:trHeight w:val="407"/>
        </w:trPr>
        <w:tc>
          <w:tcPr>
            <w:tcW w:w="3685" w:type="dxa"/>
            <w:tcBorders>
              <w:top w:val="nil"/>
              <w:left w:val="single" w:sz="12" w:space="0" w:color="auto"/>
              <w:bottom w:val="nil"/>
              <w:right w:val="nil"/>
            </w:tcBorders>
          </w:tcPr>
          <w:p w14:paraId="075A5B22" w14:textId="77777777" w:rsidR="00431AED" w:rsidRPr="00FD5323" w:rsidRDefault="00431AED" w:rsidP="00EA3C32">
            <w:pPr>
              <w:jc w:val="right"/>
            </w:pPr>
            <w:r w:rsidRPr="00FD5323">
              <w:t>Only one has HIE Network:</w:t>
            </w:r>
          </w:p>
          <w:p w14:paraId="3066EB64" w14:textId="77777777" w:rsidR="00431AED" w:rsidRPr="00FD5323" w:rsidRDefault="00431AED" w:rsidP="00EA3C32">
            <w:pPr>
              <w:jc w:val="right"/>
            </w:pPr>
            <w:r w:rsidRPr="00FD5323">
              <w:t>N (%)</w:t>
            </w:r>
          </w:p>
        </w:tc>
        <w:tc>
          <w:tcPr>
            <w:tcW w:w="1800" w:type="dxa"/>
            <w:tcBorders>
              <w:top w:val="nil"/>
              <w:left w:val="nil"/>
              <w:bottom w:val="nil"/>
              <w:right w:val="nil"/>
            </w:tcBorders>
          </w:tcPr>
          <w:p w14:paraId="77612319" w14:textId="7D343396" w:rsidR="00431AED" w:rsidRPr="00473851" w:rsidRDefault="00431AED" w:rsidP="00EA3C32">
            <w:pPr>
              <w:jc w:val="center"/>
              <w:rPr>
                <w:color w:val="FF0000"/>
              </w:rPr>
            </w:pPr>
            <w:r w:rsidRPr="00953804">
              <w:t>2</w:t>
            </w:r>
            <w:r w:rsidR="004A2D66">
              <w:t>,818</w:t>
            </w:r>
            <w:r>
              <w:t xml:space="preserve"> </w:t>
            </w:r>
            <w:r w:rsidRPr="00953804">
              <w:t>(17%)</w:t>
            </w:r>
          </w:p>
        </w:tc>
        <w:tc>
          <w:tcPr>
            <w:tcW w:w="1440" w:type="dxa"/>
            <w:tcBorders>
              <w:top w:val="nil"/>
              <w:left w:val="nil"/>
              <w:bottom w:val="nil"/>
              <w:right w:val="single" w:sz="12" w:space="0" w:color="auto"/>
            </w:tcBorders>
          </w:tcPr>
          <w:p w14:paraId="648C677C" w14:textId="56ABF601" w:rsidR="00431AED" w:rsidRPr="00D7038A" w:rsidRDefault="00431AED" w:rsidP="00EA3C32">
            <w:pPr>
              <w:jc w:val="center"/>
            </w:pPr>
            <w:r w:rsidRPr="00D7038A">
              <w:t>2</w:t>
            </w:r>
            <w:r w:rsidR="006D03D9">
              <w:t>1</w:t>
            </w:r>
            <w:r w:rsidRPr="00D7038A">
              <w:t>%</w:t>
            </w:r>
          </w:p>
        </w:tc>
      </w:tr>
      <w:tr w:rsidR="00154384" w:rsidRPr="00953804" w14:paraId="73DC68BA" w14:textId="77777777" w:rsidTr="00252083">
        <w:trPr>
          <w:trHeight w:val="407"/>
        </w:trPr>
        <w:tc>
          <w:tcPr>
            <w:tcW w:w="3685" w:type="dxa"/>
            <w:tcBorders>
              <w:top w:val="nil"/>
              <w:left w:val="single" w:sz="12" w:space="0" w:color="auto"/>
              <w:bottom w:val="nil"/>
              <w:right w:val="nil"/>
            </w:tcBorders>
          </w:tcPr>
          <w:p w14:paraId="0F2CF86B" w14:textId="77777777" w:rsidR="00154384" w:rsidRPr="00FD5323" w:rsidRDefault="00154384" w:rsidP="00154384">
            <w:pPr>
              <w:jc w:val="right"/>
            </w:pPr>
            <w:bookmarkStart w:id="1" w:name="_Hlk72312784"/>
            <w:r w:rsidRPr="00FD5323">
              <w:t>Both have HIE Network: DIFFERENT:</w:t>
            </w:r>
          </w:p>
          <w:p w14:paraId="5F42E813" w14:textId="433ACE41" w:rsidR="00154384" w:rsidRPr="00FD5323" w:rsidRDefault="00154384" w:rsidP="00154384">
            <w:pPr>
              <w:jc w:val="right"/>
            </w:pPr>
            <w:r w:rsidRPr="00FD5323">
              <w:t>N (%)</w:t>
            </w:r>
            <w:bookmarkEnd w:id="1"/>
          </w:p>
        </w:tc>
        <w:tc>
          <w:tcPr>
            <w:tcW w:w="1800" w:type="dxa"/>
            <w:tcBorders>
              <w:top w:val="nil"/>
              <w:left w:val="nil"/>
              <w:bottom w:val="nil"/>
              <w:right w:val="nil"/>
            </w:tcBorders>
          </w:tcPr>
          <w:p w14:paraId="24CDFFC3" w14:textId="6B0AA48E" w:rsidR="00154384" w:rsidRPr="00953804" w:rsidRDefault="00154384" w:rsidP="00154384">
            <w:pPr>
              <w:jc w:val="center"/>
            </w:pPr>
            <w:r w:rsidRPr="00D7038A">
              <w:t>4</w:t>
            </w:r>
            <w:r w:rsidR="004A2D66">
              <w:t>,499</w:t>
            </w:r>
            <w:r w:rsidRPr="00D7038A">
              <w:t xml:space="preserve"> (2</w:t>
            </w:r>
            <w:r w:rsidR="004A2D66">
              <w:t>7</w:t>
            </w:r>
            <w:r w:rsidRPr="00D7038A">
              <w:t>%)</w:t>
            </w:r>
          </w:p>
        </w:tc>
        <w:tc>
          <w:tcPr>
            <w:tcW w:w="1440" w:type="dxa"/>
            <w:tcBorders>
              <w:top w:val="nil"/>
              <w:left w:val="nil"/>
              <w:bottom w:val="nil"/>
              <w:right w:val="single" w:sz="12" w:space="0" w:color="auto"/>
            </w:tcBorders>
          </w:tcPr>
          <w:p w14:paraId="0DD9B409" w14:textId="1257DE57" w:rsidR="00154384" w:rsidRPr="00D7038A" w:rsidRDefault="00154384" w:rsidP="00154384">
            <w:pPr>
              <w:jc w:val="center"/>
            </w:pPr>
            <w:r w:rsidRPr="00D7038A">
              <w:t>1</w:t>
            </w:r>
            <w:r w:rsidR="006D03D9">
              <w:t>4</w:t>
            </w:r>
            <w:r w:rsidRPr="00D7038A">
              <w:t>%</w:t>
            </w:r>
          </w:p>
        </w:tc>
      </w:tr>
      <w:tr w:rsidR="00154384" w:rsidRPr="00953804" w14:paraId="649CF30A" w14:textId="77777777" w:rsidTr="00252083">
        <w:trPr>
          <w:trHeight w:val="407"/>
        </w:trPr>
        <w:tc>
          <w:tcPr>
            <w:tcW w:w="3685" w:type="dxa"/>
            <w:tcBorders>
              <w:top w:val="nil"/>
              <w:left w:val="single" w:sz="12" w:space="0" w:color="auto"/>
              <w:bottom w:val="single" w:sz="12" w:space="0" w:color="auto"/>
              <w:right w:val="nil"/>
            </w:tcBorders>
          </w:tcPr>
          <w:p w14:paraId="629E73CF" w14:textId="77777777" w:rsidR="00154384" w:rsidRPr="00FD5323" w:rsidRDefault="00154384" w:rsidP="00154384">
            <w:pPr>
              <w:jc w:val="right"/>
            </w:pPr>
            <w:r w:rsidRPr="00FD5323">
              <w:t>Both have HIE Network: SAME:</w:t>
            </w:r>
          </w:p>
          <w:p w14:paraId="4F38D39D" w14:textId="3F63D662" w:rsidR="00154384" w:rsidRPr="00FD5323" w:rsidRDefault="00154384" w:rsidP="00154384">
            <w:pPr>
              <w:jc w:val="right"/>
            </w:pPr>
            <w:r w:rsidRPr="00FD5323">
              <w:t>N (%)</w:t>
            </w:r>
          </w:p>
        </w:tc>
        <w:tc>
          <w:tcPr>
            <w:tcW w:w="1800" w:type="dxa"/>
            <w:tcBorders>
              <w:top w:val="nil"/>
              <w:left w:val="nil"/>
              <w:bottom w:val="single" w:sz="12" w:space="0" w:color="auto"/>
              <w:right w:val="nil"/>
            </w:tcBorders>
            <w:shd w:val="clear" w:color="auto" w:fill="auto"/>
          </w:tcPr>
          <w:p w14:paraId="521B0181" w14:textId="2D2730A1" w:rsidR="00154384" w:rsidRPr="00D7038A" w:rsidRDefault="004A2D66" w:rsidP="00154384">
            <w:pPr>
              <w:jc w:val="center"/>
            </w:pPr>
            <w:r>
              <w:t>8,938</w:t>
            </w:r>
            <w:r w:rsidR="00154384">
              <w:t xml:space="preserve"> </w:t>
            </w:r>
            <w:r w:rsidR="00154384" w:rsidRPr="00953804">
              <w:t>(5</w:t>
            </w:r>
            <w:r>
              <w:t>4</w:t>
            </w:r>
            <w:r w:rsidR="00154384" w:rsidRPr="00953804">
              <w:t>%)</w:t>
            </w:r>
          </w:p>
        </w:tc>
        <w:tc>
          <w:tcPr>
            <w:tcW w:w="1440" w:type="dxa"/>
            <w:tcBorders>
              <w:top w:val="nil"/>
              <w:left w:val="nil"/>
              <w:bottom w:val="single" w:sz="12" w:space="0" w:color="auto"/>
              <w:right w:val="single" w:sz="12" w:space="0" w:color="auto"/>
            </w:tcBorders>
            <w:shd w:val="clear" w:color="auto" w:fill="auto"/>
          </w:tcPr>
          <w:p w14:paraId="71159909" w14:textId="53816754" w:rsidR="00154384" w:rsidRPr="00D7038A" w:rsidRDefault="00154384" w:rsidP="00154384">
            <w:pPr>
              <w:jc w:val="center"/>
            </w:pPr>
            <w:r w:rsidRPr="00D7038A">
              <w:t>6</w:t>
            </w:r>
            <w:r w:rsidR="006D03D9">
              <w:t>4</w:t>
            </w:r>
            <w:r w:rsidRPr="00D7038A">
              <w:t>%</w:t>
            </w:r>
          </w:p>
        </w:tc>
      </w:tr>
      <w:tr w:rsidR="00154384" w:rsidRPr="00953804" w14:paraId="2DEE5C1A" w14:textId="77777777" w:rsidTr="00252083">
        <w:trPr>
          <w:trHeight w:val="407"/>
        </w:trPr>
        <w:tc>
          <w:tcPr>
            <w:tcW w:w="3685" w:type="dxa"/>
            <w:tcBorders>
              <w:top w:val="single" w:sz="12" w:space="0" w:color="auto"/>
            </w:tcBorders>
          </w:tcPr>
          <w:p w14:paraId="7424C1BD" w14:textId="5C4C76D8" w:rsidR="00154384" w:rsidRPr="00FD5323" w:rsidRDefault="00154384" w:rsidP="00154384">
            <w:pPr>
              <w:jc w:val="right"/>
            </w:pPr>
            <w:r w:rsidRPr="00FD5323">
              <w:t xml:space="preserve">Both have HIE Network: SAME </w:t>
            </w:r>
            <w:r>
              <w:t>National/Vendor</w:t>
            </w:r>
            <w:r w:rsidRPr="00FD5323">
              <w:t xml:space="preserve"> Network</w:t>
            </w:r>
            <w:r w:rsidR="00EB1C96">
              <w:rPr>
                <w:vertAlign w:val="superscript"/>
              </w:rPr>
              <w:t>2</w:t>
            </w:r>
            <w:r w:rsidRPr="00FD5323">
              <w:t>:</w:t>
            </w:r>
          </w:p>
          <w:p w14:paraId="41295A35" w14:textId="77777777" w:rsidR="00154384" w:rsidRPr="00FD5323" w:rsidRDefault="00154384" w:rsidP="00154384">
            <w:pPr>
              <w:jc w:val="right"/>
            </w:pPr>
            <w:r w:rsidRPr="00FD5323">
              <w:t>N (%)</w:t>
            </w:r>
          </w:p>
        </w:tc>
        <w:tc>
          <w:tcPr>
            <w:tcW w:w="1800" w:type="dxa"/>
            <w:tcBorders>
              <w:top w:val="single" w:sz="12" w:space="0" w:color="auto"/>
            </w:tcBorders>
            <w:shd w:val="clear" w:color="auto" w:fill="auto"/>
          </w:tcPr>
          <w:p w14:paraId="6A76887B" w14:textId="2F9C8134" w:rsidR="00154384" w:rsidRPr="00D7038A" w:rsidRDefault="00154384" w:rsidP="00154384">
            <w:pPr>
              <w:jc w:val="center"/>
            </w:pPr>
            <w:r w:rsidRPr="00D7038A">
              <w:t>5</w:t>
            </w:r>
            <w:r w:rsidR="004A2D66">
              <w:t>,202</w:t>
            </w:r>
            <w:r w:rsidRPr="00D7038A">
              <w:t xml:space="preserve"> (3</w:t>
            </w:r>
            <w:r w:rsidR="004A2D66">
              <w:t>2</w:t>
            </w:r>
            <w:r w:rsidRPr="00D7038A">
              <w:t>%)</w:t>
            </w:r>
          </w:p>
        </w:tc>
        <w:tc>
          <w:tcPr>
            <w:tcW w:w="1440" w:type="dxa"/>
            <w:tcBorders>
              <w:top w:val="single" w:sz="12" w:space="0" w:color="auto"/>
            </w:tcBorders>
            <w:shd w:val="clear" w:color="auto" w:fill="auto"/>
          </w:tcPr>
          <w:p w14:paraId="605EBFBB" w14:textId="22156722" w:rsidR="00154384" w:rsidRPr="00D7038A" w:rsidRDefault="00154384" w:rsidP="00154384">
            <w:pPr>
              <w:jc w:val="center"/>
            </w:pPr>
            <w:r w:rsidRPr="00D7038A">
              <w:t>3</w:t>
            </w:r>
            <w:r w:rsidR="006D03D9">
              <w:t>4</w:t>
            </w:r>
            <w:r w:rsidRPr="00D7038A">
              <w:t>%</w:t>
            </w:r>
          </w:p>
        </w:tc>
      </w:tr>
      <w:tr w:rsidR="00154384" w:rsidRPr="00953804" w14:paraId="1B9184B0" w14:textId="77777777" w:rsidTr="00EA3C32">
        <w:trPr>
          <w:trHeight w:val="407"/>
        </w:trPr>
        <w:tc>
          <w:tcPr>
            <w:tcW w:w="3685" w:type="dxa"/>
          </w:tcPr>
          <w:p w14:paraId="2C500BE4" w14:textId="140DEAF2" w:rsidR="00154384" w:rsidRPr="00FD5323" w:rsidRDefault="00154384" w:rsidP="00154384">
            <w:pPr>
              <w:jc w:val="right"/>
            </w:pPr>
            <w:r w:rsidRPr="00FD5323">
              <w:t>Both have HIE Network: SAME Community Network</w:t>
            </w:r>
            <w:r w:rsidR="00EB1C96" w:rsidRPr="00EB1C96">
              <w:rPr>
                <w:vertAlign w:val="superscript"/>
              </w:rPr>
              <w:t>2</w:t>
            </w:r>
            <w:r w:rsidRPr="00FD5323">
              <w:t>:</w:t>
            </w:r>
          </w:p>
          <w:p w14:paraId="15E4F762" w14:textId="77777777" w:rsidR="00154384" w:rsidRPr="00FD5323" w:rsidRDefault="00154384" w:rsidP="00154384">
            <w:pPr>
              <w:jc w:val="right"/>
            </w:pPr>
            <w:r w:rsidRPr="00FD5323">
              <w:t>N (%)</w:t>
            </w:r>
          </w:p>
        </w:tc>
        <w:tc>
          <w:tcPr>
            <w:tcW w:w="1800" w:type="dxa"/>
            <w:shd w:val="clear" w:color="auto" w:fill="auto"/>
          </w:tcPr>
          <w:p w14:paraId="0BF31E02" w14:textId="7F5EA082" w:rsidR="00154384" w:rsidRPr="00D7038A" w:rsidRDefault="00154384" w:rsidP="00154384">
            <w:pPr>
              <w:jc w:val="center"/>
            </w:pPr>
            <w:r w:rsidRPr="00D7038A">
              <w:t>5</w:t>
            </w:r>
            <w:r w:rsidR="005A74CE">
              <w:t>,</w:t>
            </w:r>
            <w:r w:rsidRPr="00D7038A">
              <w:t>2</w:t>
            </w:r>
            <w:r w:rsidR="004A2D66">
              <w:t>51</w:t>
            </w:r>
            <w:r w:rsidRPr="00D7038A">
              <w:t xml:space="preserve"> (32%)</w:t>
            </w:r>
          </w:p>
        </w:tc>
        <w:tc>
          <w:tcPr>
            <w:tcW w:w="1440" w:type="dxa"/>
            <w:shd w:val="clear" w:color="auto" w:fill="auto"/>
          </w:tcPr>
          <w:p w14:paraId="08D2D712" w14:textId="77777777" w:rsidR="00154384" w:rsidRPr="00D7038A" w:rsidRDefault="00154384" w:rsidP="00154384">
            <w:pPr>
              <w:jc w:val="center"/>
            </w:pPr>
            <w:r w:rsidRPr="00D7038A">
              <w:t>47%</w:t>
            </w:r>
          </w:p>
        </w:tc>
      </w:tr>
    </w:tbl>
    <w:p w14:paraId="0E8B3F53" w14:textId="77777777" w:rsidR="00755B5E" w:rsidRDefault="00755B5E" w:rsidP="00431AED">
      <w:pPr>
        <w:spacing w:after="0" w:line="240" w:lineRule="auto"/>
      </w:pPr>
    </w:p>
    <w:p w14:paraId="389C21CA" w14:textId="38AAE11F" w:rsidR="00431AED" w:rsidRPr="00EB1C96" w:rsidRDefault="00EB1C96" w:rsidP="00431AED">
      <w:pPr>
        <w:spacing w:after="0" w:line="240" w:lineRule="auto"/>
      </w:pPr>
      <w:r>
        <w:t xml:space="preserve">Notes: </w:t>
      </w:r>
      <w:r>
        <w:rPr>
          <w:vertAlign w:val="superscript"/>
        </w:rPr>
        <w:t>1</w:t>
      </w:r>
      <w:r w:rsidR="00431AED" w:rsidRPr="00230541">
        <w:t>Weight</w:t>
      </w:r>
      <w:r>
        <w:t xml:space="preserve">s account for </w:t>
      </w:r>
      <w:r w:rsidR="00431AED" w:rsidRPr="00230541">
        <w:t>Volume of Shared Patients and Inverse Probability of Inclusion</w:t>
      </w:r>
      <w:r>
        <w:t xml:space="preserve">. </w:t>
      </w:r>
      <w:r>
        <w:rPr>
          <w:vertAlign w:val="superscript"/>
        </w:rPr>
        <w:t>2</w:t>
      </w:r>
      <w:r>
        <w:t>Both hospitals in a pair could be connected by participation in the same national/vendor network and the same community network, and this occurs for 10% of all pairs. Given this overlap participation in the same national/vendor network and same community network (3</w:t>
      </w:r>
      <w:r w:rsidR="005252DC">
        <w:t>2</w:t>
      </w:r>
      <w:r>
        <w:t>%+32%=</w:t>
      </w:r>
      <w:r w:rsidR="003B6C1C">
        <w:t>6</w:t>
      </w:r>
      <w:r w:rsidR="003B6C1C">
        <w:t>4</w:t>
      </w:r>
      <w:r>
        <w:t>%) is ten percentage points higher than participation in the same HIE network in the column above (</w:t>
      </w:r>
      <w:r w:rsidR="003B6C1C">
        <w:t>5</w:t>
      </w:r>
      <w:r w:rsidR="003B6C1C">
        <w:t>4</w:t>
      </w:r>
      <w:r>
        <w:t>%).</w:t>
      </w:r>
    </w:p>
    <w:p w14:paraId="58C911A8" w14:textId="77777777" w:rsidR="00431AED" w:rsidRDefault="00431AED" w:rsidP="00431AED">
      <w:r>
        <w:br w:type="page"/>
      </w:r>
    </w:p>
    <w:p w14:paraId="34B73A9D" w14:textId="4D33AD8D" w:rsidR="00431AED" w:rsidRPr="00142B17" w:rsidRDefault="00431AED" w:rsidP="00431AED">
      <w:pPr>
        <w:spacing w:after="0" w:line="240" w:lineRule="auto"/>
        <w:rPr>
          <w:b/>
          <w:bCs/>
        </w:rPr>
      </w:pPr>
      <w:r w:rsidRPr="00142B17">
        <w:rPr>
          <w:b/>
          <w:bCs/>
        </w:rPr>
        <w:lastRenderedPageBreak/>
        <w:t xml:space="preserve">Appendix Table </w:t>
      </w:r>
      <w:r w:rsidR="003E5796">
        <w:rPr>
          <w:b/>
          <w:bCs/>
        </w:rPr>
        <w:t>4</w:t>
      </w:r>
      <w:r w:rsidRPr="00142B17">
        <w:rPr>
          <w:b/>
          <w:bCs/>
        </w:rPr>
        <w:t>. Full Model Results</w:t>
      </w:r>
      <w:r>
        <w:rPr>
          <w:b/>
          <w:bCs/>
        </w:rPr>
        <w:t>: Relationship between Hospital Pair Characteristics and Likelihood that Hospitals are Connected via HIE Network(s) (2018)</w:t>
      </w:r>
    </w:p>
    <w:tbl>
      <w:tblPr>
        <w:tblpPr w:leftFromText="180" w:rightFromText="180" w:vertAnchor="text" w:tblpY="1"/>
        <w:tblOverlap w:val="never"/>
        <w:tblW w:w="8849" w:type="dxa"/>
        <w:tblLook w:val="04A0" w:firstRow="1" w:lastRow="0" w:firstColumn="1" w:lastColumn="0" w:noHBand="0" w:noVBand="1"/>
      </w:tblPr>
      <w:tblGrid>
        <w:gridCol w:w="4111"/>
        <w:gridCol w:w="2473"/>
        <w:gridCol w:w="2265"/>
      </w:tblGrid>
      <w:tr w:rsidR="003B6C1C" w:rsidRPr="00142B17" w14:paraId="7EF86D05" w14:textId="77777777" w:rsidTr="00DA2841">
        <w:trPr>
          <w:trHeight w:val="1035"/>
        </w:trPr>
        <w:tc>
          <w:tcPr>
            <w:tcW w:w="4111" w:type="dxa"/>
            <w:tcBorders>
              <w:top w:val="nil"/>
              <w:left w:val="nil"/>
              <w:bottom w:val="single" w:sz="4" w:space="0" w:color="auto"/>
              <w:right w:val="nil"/>
            </w:tcBorders>
            <w:shd w:val="clear" w:color="auto" w:fill="auto"/>
            <w:noWrap/>
            <w:vAlign w:val="bottom"/>
            <w:hideMark/>
          </w:tcPr>
          <w:p w14:paraId="70AF78CF" w14:textId="77777777" w:rsidR="003B6C1C" w:rsidRPr="00142B17" w:rsidRDefault="003B6C1C" w:rsidP="009F6E8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VARIABLES</w:t>
            </w:r>
          </w:p>
        </w:tc>
        <w:tc>
          <w:tcPr>
            <w:tcW w:w="2473" w:type="dxa"/>
            <w:tcBorders>
              <w:top w:val="nil"/>
              <w:left w:val="nil"/>
              <w:bottom w:val="single" w:sz="4" w:space="0" w:color="auto"/>
              <w:right w:val="nil"/>
            </w:tcBorders>
            <w:shd w:val="clear" w:color="auto" w:fill="auto"/>
            <w:vAlign w:val="bottom"/>
            <w:hideMark/>
          </w:tcPr>
          <w:p w14:paraId="16BAA08D" w14:textId="77777777" w:rsidR="003B6C1C" w:rsidRPr="00142B17" w:rsidRDefault="003B6C1C" w:rsidP="009F6E81">
            <w:pPr>
              <w:spacing w:after="0" w:line="240" w:lineRule="auto"/>
              <w:jc w:val="center"/>
              <w:rPr>
                <w:rFonts w:ascii="Calibri" w:eastAsia="Times New Roman" w:hAnsi="Calibri" w:cs="Calibri"/>
                <w:sz w:val="20"/>
                <w:szCs w:val="20"/>
              </w:rPr>
            </w:pPr>
            <w:r w:rsidRPr="00142B17">
              <w:rPr>
                <w:rFonts w:ascii="Calibri" w:eastAsia="Times New Roman" w:hAnsi="Calibri" w:cs="Calibri"/>
                <w:sz w:val="20"/>
                <w:szCs w:val="20"/>
              </w:rPr>
              <w:t>Connected by participation in Same Network</w:t>
            </w:r>
            <w:r>
              <w:rPr>
                <w:rFonts w:ascii="Calibri" w:eastAsia="Times New Roman" w:hAnsi="Calibri" w:cs="Calibri"/>
                <w:sz w:val="20"/>
                <w:szCs w:val="20"/>
              </w:rPr>
              <w:t>(s)</w:t>
            </w:r>
          </w:p>
        </w:tc>
        <w:tc>
          <w:tcPr>
            <w:tcW w:w="2265" w:type="dxa"/>
            <w:tcBorders>
              <w:top w:val="nil"/>
              <w:left w:val="nil"/>
              <w:bottom w:val="single" w:sz="4" w:space="0" w:color="auto"/>
              <w:right w:val="nil"/>
            </w:tcBorders>
            <w:shd w:val="clear" w:color="auto" w:fill="auto"/>
            <w:noWrap/>
            <w:vAlign w:val="bottom"/>
            <w:hideMark/>
          </w:tcPr>
          <w:p w14:paraId="10AE04BC" w14:textId="77777777" w:rsidR="003B6C1C" w:rsidRPr="00142B17" w:rsidRDefault="003B6C1C" w:rsidP="009F6E81">
            <w:pPr>
              <w:spacing w:after="0" w:line="240" w:lineRule="auto"/>
              <w:jc w:val="center"/>
              <w:rPr>
                <w:rFonts w:ascii="Calibri" w:eastAsia="Times New Roman" w:hAnsi="Calibri" w:cs="Calibri"/>
                <w:sz w:val="20"/>
                <w:szCs w:val="20"/>
              </w:rPr>
            </w:pPr>
            <w:r w:rsidRPr="00142B17">
              <w:rPr>
                <w:rFonts w:ascii="Calibri" w:eastAsia="Times New Roman" w:hAnsi="Calibri" w:cs="Calibri"/>
                <w:sz w:val="20"/>
                <w:szCs w:val="20"/>
              </w:rPr>
              <w:t>95% CI</w:t>
            </w:r>
          </w:p>
        </w:tc>
      </w:tr>
      <w:tr w:rsidR="003B6C1C" w:rsidRPr="00142B17" w14:paraId="6612E690" w14:textId="77777777" w:rsidTr="00DA2841">
        <w:trPr>
          <w:trHeight w:val="251"/>
        </w:trPr>
        <w:tc>
          <w:tcPr>
            <w:tcW w:w="8849" w:type="dxa"/>
            <w:gridSpan w:val="3"/>
            <w:tcBorders>
              <w:top w:val="nil"/>
              <w:left w:val="nil"/>
              <w:bottom w:val="nil"/>
              <w:right w:val="nil"/>
            </w:tcBorders>
            <w:shd w:val="clear" w:color="auto" w:fill="auto"/>
            <w:noWrap/>
            <w:vAlign w:val="bottom"/>
            <w:hideMark/>
          </w:tcPr>
          <w:p w14:paraId="1B7B5905" w14:textId="77777777" w:rsidR="003B6C1C" w:rsidRPr="00142B17" w:rsidRDefault="003B6C1C" w:rsidP="009F6E81">
            <w:pPr>
              <w:spacing w:after="0" w:line="240" w:lineRule="auto"/>
              <w:rPr>
                <w:rFonts w:ascii="Calibri" w:eastAsia="Times New Roman" w:hAnsi="Calibri" w:cs="Calibri"/>
                <w:b/>
                <w:bCs/>
                <w:sz w:val="20"/>
                <w:szCs w:val="20"/>
              </w:rPr>
            </w:pPr>
            <w:r w:rsidRPr="00142B17">
              <w:rPr>
                <w:rFonts w:ascii="Calibri" w:eastAsia="Times New Roman" w:hAnsi="Calibri" w:cs="Calibri"/>
                <w:b/>
                <w:bCs/>
                <w:sz w:val="20"/>
                <w:szCs w:val="20"/>
              </w:rPr>
              <w:t>Number of Shared Patients by Pair (Median) (Omitted: Very Low (30))</w:t>
            </w:r>
          </w:p>
        </w:tc>
      </w:tr>
      <w:tr w:rsidR="003B6C1C" w:rsidRPr="00142B17" w14:paraId="30F6C1E0" w14:textId="77777777" w:rsidTr="00DA2841">
        <w:trPr>
          <w:trHeight w:val="251"/>
        </w:trPr>
        <w:tc>
          <w:tcPr>
            <w:tcW w:w="4111" w:type="dxa"/>
            <w:tcBorders>
              <w:top w:val="nil"/>
              <w:left w:val="nil"/>
              <w:bottom w:val="nil"/>
              <w:right w:val="nil"/>
            </w:tcBorders>
            <w:shd w:val="clear" w:color="auto" w:fill="auto"/>
            <w:noWrap/>
            <w:vAlign w:val="bottom"/>
            <w:hideMark/>
          </w:tcPr>
          <w:p w14:paraId="7E2402AB" w14:textId="77777777" w:rsidR="003B6C1C" w:rsidRPr="00142B17" w:rsidRDefault="003B6C1C" w:rsidP="009F6E8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Low (119)</w:t>
            </w:r>
          </w:p>
        </w:tc>
        <w:tc>
          <w:tcPr>
            <w:tcW w:w="2473" w:type="dxa"/>
            <w:tcBorders>
              <w:top w:val="nil"/>
              <w:left w:val="nil"/>
              <w:bottom w:val="nil"/>
              <w:right w:val="nil"/>
            </w:tcBorders>
            <w:shd w:val="clear" w:color="auto" w:fill="auto"/>
            <w:noWrap/>
            <w:vAlign w:val="bottom"/>
            <w:hideMark/>
          </w:tcPr>
          <w:p w14:paraId="46874A97" w14:textId="77777777" w:rsidR="003B6C1C" w:rsidRPr="00142B17" w:rsidRDefault="003B6C1C" w:rsidP="009F6E81">
            <w:pPr>
              <w:spacing w:after="0" w:line="240" w:lineRule="auto"/>
              <w:jc w:val="center"/>
              <w:rPr>
                <w:rFonts w:ascii="Calibri" w:eastAsia="Times New Roman" w:hAnsi="Calibri" w:cs="Calibri"/>
                <w:sz w:val="20"/>
                <w:szCs w:val="20"/>
              </w:rPr>
            </w:pPr>
            <w:r>
              <w:rPr>
                <w:rFonts w:ascii="Calibri" w:hAnsi="Calibri" w:cs="Calibri"/>
                <w:sz w:val="20"/>
                <w:szCs w:val="20"/>
              </w:rPr>
              <w:t>3.7**</w:t>
            </w:r>
          </w:p>
        </w:tc>
        <w:tc>
          <w:tcPr>
            <w:tcW w:w="2265" w:type="dxa"/>
            <w:tcBorders>
              <w:top w:val="nil"/>
              <w:left w:val="nil"/>
              <w:bottom w:val="nil"/>
              <w:right w:val="nil"/>
            </w:tcBorders>
            <w:shd w:val="clear" w:color="auto" w:fill="auto"/>
            <w:noWrap/>
            <w:vAlign w:val="bottom"/>
            <w:hideMark/>
          </w:tcPr>
          <w:p w14:paraId="4F454F0F" w14:textId="77777777" w:rsidR="003B6C1C" w:rsidRPr="00142B17" w:rsidRDefault="003B6C1C" w:rsidP="009F6E81">
            <w:pPr>
              <w:spacing w:after="0" w:line="240" w:lineRule="auto"/>
              <w:jc w:val="center"/>
              <w:rPr>
                <w:rFonts w:ascii="Calibri" w:eastAsia="Times New Roman" w:hAnsi="Calibri" w:cs="Calibri"/>
                <w:sz w:val="20"/>
                <w:szCs w:val="20"/>
              </w:rPr>
            </w:pPr>
            <w:r>
              <w:rPr>
                <w:rFonts w:ascii="Calibri" w:hAnsi="Calibri" w:cs="Calibri"/>
                <w:sz w:val="20"/>
                <w:szCs w:val="20"/>
              </w:rPr>
              <w:t>(0.0 - 7.3)</w:t>
            </w:r>
          </w:p>
        </w:tc>
      </w:tr>
      <w:tr w:rsidR="003B6C1C" w:rsidRPr="00142B17" w14:paraId="6AEDECE5" w14:textId="77777777" w:rsidTr="00DA2841">
        <w:trPr>
          <w:trHeight w:val="251"/>
        </w:trPr>
        <w:tc>
          <w:tcPr>
            <w:tcW w:w="4111" w:type="dxa"/>
            <w:tcBorders>
              <w:top w:val="nil"/>
              <w:left w:val="nil"/>
              <w:bottom w:val="nil"/>
              <w:right w:val="nil"/>
            </w:tcBorders>
            <w:shd w:val="clear" w:color="auto" w:fill="auto"/>
            <w:noWrap/>
            <w:vAlign w:val="bottom"/>
            <w:hideMark/>
          </w:tcPr>
          <w:p w14:paraId="05787689" w14:textId="77777777" w:rsidR="003B6C1C" w:rsidRPr="00142B17" w:rsidRDefault="003B6C1C" w:rsidP="009F6E8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Medium (453)</w:t>
            </w:r>
          </w:p>
        </w:tc>
        <w:tc>
          <w:tcPr>
            <w:tcW w:w="2473" w:type="dxa"/>
            <w:tcBorders>
              <w:top w:val="nil"/>
              <w:left w:val="nil"/>
              <w:bottom w:val="nil"/>
              <w:right w:val="nil"/>
            </w:tcBorders>
            <w:shd w:val="clear" w:color="auto" w:fill="auto"/>
            <w:noWrap/>
            <w:vAlign w:val="bottom"/>
            <w:hideMark/>
          </w:tcPr>
          <w:p w14:paraId="7968162C" w14:textId="77777777" w:rsidR="003B6C1C" w:rsidRPr="00142B17" w:rsidRDefault="003B6C1C" w:rsidP="009F6E81">
            <w:pPr>
              <w:spacing w:after="0" w:line="240" w:lineRule="auto"/>
              <w:jc w:val="center"/>
              <w:rPr>
                <w:rFonts w:ascii="Calibri" w:eastAsia="Times New Roman" w:hAnsi="Calibri" w:cs="Calibri"/>
                <w:sz w:val="20"/>
                <w:szCs w:val="20"/>
              </w:rPr>
            </w:pPr>
            <w:r>
              <w:rPr>
                <w:rFonts w:ascii="Calibri" w:hAnsi="Calibri" w:cs="Calibri"/>
                <w:sz w:val="20"/>
                <w:szCs w:val="20"/>
              </w:rPr>
              <w:t>9.5***</w:t>
            </w:r>
          </w:p>
        </w:tc>
        <w:tc>
          <w:tcPr>
            <w:tcW w:w="2265" w:type="dxa"/>
            <w:tcBorders>
              <w:top w:val="nil"/>
              <w:left w:val="nil"/>
              <w:bottom w:val="nil"/>
              <w:right w:val="nil"/>
            </w:tcBorders>
            <w:shd w:val="clear" w:color="auto" w:fill="auto"/>
            <w:noWrap/>
            <w:vAlign w:val="bottom"/>
            <w:hideMark/>
          </w:tcPr>
          <w:p w14:paraId="29277CDD" w14:textId="77777777" w:rsidR="003B6C1C" w:rsidRPr="00142B17" w:rsidRDefault="003B6C1C" w:rsidP="009F6E81">
            <w:pPr>
              <w:spacing w:after="0" w:line="240" w:lineRule="auto"/>
              <w:jc w:val="center"/>
              <w:rPr>
                <w:rFonts w:ascii="Calibri" w:eastAsia="Times New Roman" w:hAnsi="Calibri" w:cs="Calibri"/>
                <w:sz w:val="20"/>
                <w:szCs w:val="20"/>
              </w:rPr>
            </w:pPr>
            <w:r>
              <w:rPr>
                <w:rFonts w:ascii="Calibri" w:hAnsi="Calibri" w:cs="Calibri"/>
                <w:sz w:val="20"/>
                <w:szCs w:val="20"/>
              </w:rPr>
              <w:t>(4.4 - 14.5)</w:t>
            </w:r>
          </w:p>
        </w:tc>
      </w:tr>
      <w:tr w:rsidR="003B6C1C" w:rsidRPr="00142B17" w14:paraId="3D89C06F" w14:textId="77777777" w:rsidTr="00DA2841">
        <w:trPr>
          <w:trHeight w:val="251"/>
        </w:trPr>
        <w:tc>
          <w:tcPr>
            <w:tcW w:w="4111" w:type="dxa"/>
            <w:tcBorders>
              <w:top w:val="nil"/>
              <w:left w:val="nil"/>
              <w:bottom w:val="nil"/>
              <w:right w:val="nil"/>
            </w:tcBorders>
            <w:shd w:val="clear" w:color="auto" w:fill="auto"/>
            <w:noWrap/>
            <w:vAlign w:val="bottom"/>
            <w:hideMark/>
          </w:tcPr>
          <w:p w14:paraId="44A5F963" w14:textId="77777777" w:rsidR="003B6C1C" w:rsidRPr="00142B17" w:rsidRDefault="003B6C1C" w:rsidP="009F6E8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High (1,872)</w:t>
            </w:r>
          </w:p>
        </w:tc>
        <w:tc>
          <w:tcPr>
            <w:tcW w:w="2473" w:type="dxa"/>
            <w:tcBorders>
              <w:top w:val="nil"/>
              <w:left w:val="nil"/>
              <w:bottom w:val="nil"/>
              <w:right w:val="nil"/>
            </w:tcBorders>
            <w:shd w:val="clear" w:color="auto" w:fill="auto"/>
            <w:noWrap/>
            <w:vAlign w:val="bottom"/>
            <w:hideMark/>
          </w:tcPr>
          <w:p w14:paraId="2E5D2FE5" w14:textId="77777777" w:rsidR="003B6C1C" w:rsidRPr="00142B17" w:rsidRDefault="003B6C1C" w:rsidP="009F6E81">
            <w:pPr>
              <w:spacing w:after="0" w:line="240" w:lineRule="auto"/>
              <w:jc w:val="center"/>
              <w:rPr>
                <w:rFonts w:ascii="Calibri" w:eastAsia="Times New Roman" w:hAnsi="Calibri" w:cs="Calibri"/>
                <w:sz w:val="20"/>
                <w:szCs w:val="20"/>
              </w:rPr>
            </w:pPr>
            <w:r>
              <w:rPr>
                <w:rFonts w:ascii="Calibri" w:hAnsi="Calibri" w:cs="Calibri"/>
                <w:sz w:val="20"/>
                <w:szCs w:val="20"/>
              </w:rPr>
              <w:t>15.9***</w:t>
            </w:r>
          </w:p>
        </w:tc>
        <w:tc>
          <w:tcPr>
            <w:tcW w:w="2265" w:type="dxa"/>
            <w:tcBorders>
              <w:top w:val="nil"/>
              <w:left w:val="nil"/>
              <w:bottom w:val="nil"/>
              <w:right w:val="nil"/>
            </w:tcBorders>
            <w:shd w:val="clear" w:color="auto" w:fill="auto"/>
            <w:noWrap/>
            <w:vAlign w:val="bottom"/>
            <w:hideMark/>
          </w:tcPr>
          <w:p w14:paraId="4803315E" w14:textId="77777777" w:rsidR="003B6C1C" w:rsidRPr="00142B17" w:rsidRDefault="003B6C1C" w:rsidP="009F6E81">
            <w:pPr>
              <w:spacing w:after="0" w:line="240" w:lineRule="auto"/>
              <w:jc w:val="center"/>
              <w:rPr>
                <w:rFonts w:ascii="Calibri" w:eastAsia="Times New Roman" w:hAnsi="Calibri" w:cs="Calibri"/>
                <w:sz w:val="20"/>
                <w:szCs w:val="20"/>
              </w:rPr>
            </w:pPr>
            <w:r>
              <w:rPr>
                <w:rFonts w:ascii="Calibri" w:hAnsi="Calibri" w:cs="Calibri"/>
                <w:sz w:val="20"/>
                <w:szCs w:val="20"/>
              </w:rPr>
              <w:t>(8.0 - 23.9)</w:t>
            </w:r>
          </w:p>
        </w:tc>
      </w:tr>
      <w:tr w:rsidR="003B6C1C" w:rsidRPr="00142B17" w14:paraId="5DC0FDDE" w14:textId="77777777" w:rsidTr="00DA2841">
        <w:trPr>
          <w:trHeight w:val="251"/>
        </w:trPr>
        <w:tc>
          <w:tcPr>
            <w:tcW w:w="8849" w:type="dxa"/>
            <w:gridSpan w:val="3"/>
            <w:tcBorders>
              <w:top w:val="nil"/>
              <w:left w:val="nil"/>
              <w:bottom w:val="nil"/>
              <w:right w:val="nil"/>
            </w:tcBorders>
            <w:shd w:val="clear" w:color="auto" w:fill="auto"/>
            <w:noWrap/>
            <w:vAlign w:val="bottom"/>
            <w:hideMark/>
          </w:tcPr>
          <w:p w14:paraId="68A841A1" w14:textId="77777777" w:rsidR="003B6C1C" w:rsidRDefault="003B6C1C" w:rsidP="009F6E81">
            <w:pPr>
              <w:spacing w:after="0" w:line="240" w:lineRule="auto"/>
              <w:rPr>
                <w:rFonts w:ascii="Calibri" w:eastAsia="Times New Roman" w:hAnsi="Calibri" w:cs="Calibri"/>
                <w:b/>
                <w:bCs/>
                <w:sz w:val="20"/>
                <w:szCs w:val="20"/>
              </w:rPr>
            </w:pPr>
          </w:p>
          <w:p w14:paraId="19EABF7E" w14:textId="77777777" w:rsidR="003B6C1C" w:rsidRPr="00142B17" w:rsidRDefault="003B6C1C" w:rsidP="009F6E81">
            <w:pPr>
              <w:spacing w:after="0" w:line="240" w:lineRule="auto"/>
              <w:rPr>
                <w:rFonts w:ascii="Calibri" w:eastAsia="Times New Roman" w:hAnsi="Calibri" w:cs="Calibri"/>
                <w:b/>
                <w:bCs/>
                <w:sz w:val="20"/>
                <w:szCs w:val="20"/>
              </w:rPr>
            </w:pPr>
            <w:r w:rsidRPr="00142B17">
              <w:rPr>
                <w:rFonts w:ascii="Calibri" w:eastAsia="Times New Roman" w:hAnsi="Calibri" w:cs="Calibri"/>
                <w:b/>
                <w:bCs/>
                <w:sz w:val="20"/>
                <w:szCs w:val="20"/>
              </w:rPr>
              <w:t>Importance to Partner within Pair</w:t>
            </w:r>
          </w:p>
        </w:tc>
      </w:tr>
      <w:tr w:rsidR="003B6C1C" w:rsidRPr="00142B17" w14:paraId="67DFD39F" w14:textId="77777777" w:rsidTr="00DA2841">
        <w:trPr>
          <w:trHeight w:val="251"/>
        </w:trPr>
        <w:tc>
          <w:tcPr>
            <w:tcW w:w="4111" w:type="dxa"/>
            <w:tcBorders>
              <w:top w:val="nil"/>
              <w:left w:val="nil"/>
              <w:bottom w:val="nil"/>
              <w:right w:val="nil"/>
            </w:tcBorders>
            <w:shd w:val="clear" w:color="auto" w:fill="auto"/>
            <w:noWrap/>
            <w:vAlign w:val="bottom"/>
            <w:hideMark/>
          </w:tcPr>
          <w:p w14:paraId="4FD81739" w14:textId="77777777" w:rsidR="003B6C1C" w:rsidRPr="00142B17" w:rsidRDefault="003B6C1C" w:rsidP="009F6E8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High Importance to Smaller Hospital</w:t>
            </w:r>
          </w:p>
        </w:tc>
        <w:tc>
          <w:tcPr>
            <w:tcW w:w="2473" w:type="dxa"/>
            <w:tcBorders>
              <w:top w:val="nil"/>
              <w:left w:val="nil"/>
              <w:bottom w:val="nil"/>
              <w:right w:val="nil"/>
            </w:tcBorders>
            <w:shd w:val="clear" w:color="auto" w:fill="auto"/>
            <w:noWrap/>
            <w:vAlign w:val="bottom"/>
            <w:hideMark/>
          </w:tcPr>
          <w:p w14:paraId="2FFFBCED" w14:textId="77777777" w:rsidR="003B6C1C" w:rsidRPr="00142B17" w:rsidRDefault="003B6C1C" w:rsidP="009F6E81">
            <w:pPr>
              <w:spacing w:after="0" w:line="240" w:lineRule="auto"/>
              <w:jc w:val="center"/>
              <w:rPr>
                <w:rFonts w:ascii="Calibri" w:eastAsia="Times New Roman" w:hAnsi="Calibri" w:cs="Calibri"/>
                <w:sz w:val="20"/>
                <w:szCs w:val="20"/>
              </w:rPr>
            </w:pPr>
            <w:r>
              <w:rPr>
                <w:rFonts w:ascii="Calibri" w:hAnsi="Calibri" w:cs="Calibri"/>
                <w:sz w:val="20"/>
                <w:szCs w:val="20"/>
              </w:rPr>
              <w:t>-1.1</w:t>
            </w:r>
          </w:p>
        </w:tc>
        <w:tc>
          <w:tcPr>
            <w:tcW w:w="2265" w:type="dxa"/>
            <w:tcBorders>
              <w:top w:val="nil"/>
              <w:left w:val="nil"/>
              <w:bottom w:val="nil"/>
              <w:right w:val="nil"/>
            </w:tcBorders>
            <w:shd w:val="clear" w:color="auto" w:fill="auto"/>
            <w:noWrap/>
            <w:vAlign w:val="bottom"/>
            <w:hideMark/>
          </w:tcPr>
          <w:p w14:paraId="00FF9410" w14:textId="77777777" w:rsidR="003B6C1C" w:rsidRPr="00142B17" w:rsidRDefault="003B6C1C" w:rsidP="009F6E81">
            <w:pPr>
              <w:spacing w:after="0" w:line="240" w:lineRule="auto"/>
              <w:jc w:val="center"/>
              <w:rPr>
                <w:rFonts w:ascii="Calibri" w:eastAsia="Times New Roman" w:hAnsi="Calibri" w:cs="Calibri"/>
                <w:sz w:val="20"/>
                <w:szCs w:val="20"/>
              </w:rPr>
            </w:pPr>
            <w:r>
              <w:rPr>
                <w:rFonts w:ascii="Calibri" w:hAnsi="Calibri" w:cs="Calibri"/>
                <w:sz w:val="20"/>
                <w:szCs w:val="20"/>
              </w:rPr>
              <w:t>(-6.6 - 4.4)</w:t>
            </w:r>
          </w:p>
        </w:tc>
      </w:tr>
      <w:tr w:rsidR="003B6C1C" w:rsidRPr="00142B17" w14:paraId="4F6980C8" w14:textId="77777777" w:rsidTr="00DA2841">
        <w:trPr>
          <w:trHeight w:val="251"/>
        </w:trPr>
        <w:tc>
          <w:tcPr>
            <w:tcW w:w="4111" w:type="dxa"/>
            <w:tcBorders>
              <w:top w:val="nil"/>
              <w:left w:val="nil"/>
              <w:bottom w:val="nil"/>
              <w:right w:val="nil"/>
            </w:tcBorders>
            <w:shd w:val="clear" w:color="auto" w:fill="auto"/>
            <w:noWrap/>
            <w:vAlign w:val="bottom"/>
            <w:hideMark/>
          </w:tcPr>
          <w:p w14:paraId="10C6623E" w14:textId="77777777" w:rsidR="003B6C1C" w:rsidRPr="00142B17" w:rsidRDefault="003B6C1C" w:rsidP="009F6E8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High Importance to Larger Hospital</w:t>
            </w:r>
          </w:p>
        </w:tc>
        <w:tc>
          <w:tcPr>
            <w:tcW w:w="2473" w:type="dxa"/>
            <w:tcBorders>
              <w:top w:val="nil"/>
              <w:left w:val="nil"/>
              <w:bottom w:val="nil"/>
              <w:right w:val="nil"/>
            </w:tcBorders>
            <w:shd w:val="clear" w:color="auto" w:fill="auto"/>
            <w:noWrap/>
            <w:vAlign w:val="bottom"/>
            <w:hideMark/>
          </w:tcPr>
          <w:p w14:paraId="25B39D8C" w14:textId="77777777" w:rsidR="003B6C1C" w:rsidRPr="00142B17" w:rsidRDefault="003B6C1C" w:rsidP="009F6E81">
            <w:pPr>
              <w:spacing w:after="0" w:line="240" w:lineRule="auto"/>
              <w:jc w:val="center"/>
              <w:rPr>
                <w:rFonts w:ascii="Calibri" w:eastAsia="Times New Roman" w:hAnsi="Calibri" w:cs="Calibri"/>
                <w:sz w:val="20"/>
                <w:szCs w:val="20"/>
              </w:rPr>
            </w:pPr>
            <w:r>
              <w:rPr>
                <w:rFonts w:ascii="Calibri" w:hAnsi="Calibri" w:cs="Calibri"/>
                <w:sz w:val="20"/>
                <w:szCs w:val="20"/>
              </w:rPr>
              <w:t>2.0</w:t>
            </w:r>
          </w:p>
        </w:tc>
        <w:tc>
          <w:tcPr>
            <w:tcW w:w="2265" w:type="dxa"/>
            <w:tcBorders>
              <w:top w:val="nil"/>
              <w:left w:val="nil"/>
              <w:bottom w:val="nil"/>
              <w:right w:val="nil"/>
            </w:tcBorders>
            <w:shd w:val="clear" w:color="auto" w:fill="auto"/>
            <w:noWrap/>
            <w:vAlign w:val="bottom"/>
            <w:hideMark/>
          </w:tcPr>
          <w:p w14:paraId="76AFC019" w14:textId="77777777" w:rsidR="003B6C1C" w:rsidRPr="00142B17" w:rsidRDefault="003B6C1C" w:rsidP="009F6E81">
            <w:pPr>
              <w:spacing w:after="0" w:line="240" w:lineRule="auto"/>
              <w:jc w:val="center"/>
              <w:rPr>
                <w:rFonts w:ascii="Calibri" w:eastAsia="Times New Roman" w:hAnsi="Calibri" w:cs="Calibri"/>
                <w:sz w:val="20"/>
                <w:szCs w:val="20"/>
              </w:rPr>
            </w:pPr>
            <w:r>
              <w:rPr>
                <w:rFonts w:ascii="Calibri" w:hAnsi="Calibri" w:cs="Calibri"/>
                <w:sz w:val="20"/>
                <w:szCs w:val="20"/>
              </w:rPr>
              <w:t>(-4.7 - 8.8)</w:t>
            </w:r>
          </w:p>
        </w:tc>
      </w:tr>
      <w:tr w:rsidR="003B6C1C" w:rsidRPr="00142B17" w14:paraId="5528BBE1" w14:textId="77777777" w:rsidTr="00DA2841">
        <w:trPr>
          <w:trHeight w:val="251"/>
        </w:trPr>
        <w:tc>
          <w:tcPr>
            <w:tcW w:w="4111" w:type="dxa"/>
            <w:tcBorders>
              <w:top w:val="nil"/>
              <w:left w:val="nil"/>
              <w:bottom w:val="nil"/>
              <w:right w:val="nil"/>
            </w:tcBorders>
            <w:shd w:val="clear" w:color="auto" w:fill="auto"/>
            <w:noWrap/>
            <w:vAlign w:val="bottom"/>
            <w:hideMark/>
          </w:tcPr>
          <w:p w14:paraId="1D7E62AF" w14:textId="77777777" w:rsidR="003B6C1C" w:rsidRPr="00142B17" w:rsidRDefault="003B6C1C" w:rsidP="009F6E81">
            <w:pPr>
              <w:spacing w:after="0" w:line="240" w:lineRule="auto"/>
              <w:jc w:val="center"/>
              <w:rPr>
                <w:rFonts w:ascii="Calibri" w:eastAsia="Times New Roman" w:hAnsi="Calibri" w:cs="Calibri"/>
                <w:sz w:val="20"/>
                <w:szCs w:val="20"/>
              </w:rPr>
            </w:pPr>
          </w:p>
        </w:tc>
        <w:tc>
          <w:tcPr>
            <w:tcW w:w="2473" w:type="dxa"/>
            <w:tcBorders>
              <w:top w:val="nil"/>
              <w:left w:val="nil"/>
              <w:bottom w:val="nil"/>
              <w:right w:val="nil"/>
            </w:tcBorders>
            <w:shd w:val="clear" w:color="auto" w:fill="auto"/>
            <w:noWrap/>
            <w:vAlign w:val="bottom"/>
            <w:hideMark/>
          </w:tcPr>
          <w:p w14:paraId="149C87E1" w14:textId="77777777" w:rsidR="003B6C1C" w:rsidRPr="00142B17" w:rsidRDefault="003B6C1C" w:rsidP="009F6E81">
            <w:pPr>
              <w:spacing w:after="0" w:line="240" w:lineRule="auto"/>
              <w:rPr>
                <w:rFonts w:ascii="Times New Roman" w:eastAsia="Times New Roman" w:hAnsi="Times New Roman" w:cs="Times New Roman"/>
                <w:sz w:val="20"/>
                <w:szCs w:val="20"/>
              </w:rPr>
            </w:pPr>
          </w:p>
        </w:tc>
        <w:tc>
          <w:tcPr>
            <w:tcW w:w="2265" w:type="dxa"/>
            <w:tcBorders>
              <w:top w:val="nil"/>
              <w:left w:val="nil"/>
              <w:bottom w:val="nil"/>
              <w:right w:val="nil"/>
            </w:tcBorders>
            <w:shd w:val="clear" w:color="auto" w:fill="auto"/>
            <w:noWrap/>
            <w:vAlign w:val="bottom"/>
            <w:hideMark/>
          </w:tcPr>
          <w:p w14:paraId="54156DF9" w14:textId="77777777" w:rsidR="003B6C1C" w:rsidRPr="00142B17" w:rsidRDefault="003B6C1C" w:rsidP="009F6E81">
            <w:pPr>
              <w:spacing w:after="0" w:line="240" w:lineRule="auto"/>
              <w:jc w:val="center"/>
              <w:rPr>
                <w:rFonts w:ascii="Times New Roman" w:eastAsia="Times New Roman" w:hAnsi="Times New Roman" w:cs="Times New Roman"/>
                <w:sz w:val="20"/>
                <w:szCs w:val="20"/>
              </w:rPr>
            </w:pPr>
          </w:p>
        </w:tc>
      </w:tr>
      <w:tr w:rsidR="003B6C1C" w:rsidRPr="00142B17" w14:paraId="577E0C5E" w14:textId="77777777" w:rsidTr="00DA2841">
        <w:trPr>
          <w:trHeight w:val="251"/>
        </w:trPr>
        <w:tc>
          <w:tcPr>
            <w:tcW w:w="8849" w:type="dxa"/>
            <w:gridSpan w:val="3"/>
            <w:tcBorders>
              <w:top w:val="nil"/>
              <w:left w:val="nil"/>
              <w:bottom w:val="nil"/>
              <w:right w:val="nil"/>
            </w:tcBorders>
            <w:shd w:val="clear" w:color="auto" w:fill="auto"/>
            <w:noWrap/>
            <w:vAlign w:val="bottom"/>
            <w:hideMark/>
          </w:tcPr>
          <w:p w14:paraId="16BC7916" w14:textId="77777777" w:rsidR="003B6C1C" w:rsidRPr="00142B17" w:rsidRDefault="003B6C1C" w:rsidP="009F6E81">
            <w:pPr>
              <w:spacing w:after="0" w:line="240" w:lineRule="auto"/>
              <w:rPr>
                <w:rFonts w:ascii="Calibri" w:eastAsia="Times New Roman" w:hAnsi="Calibri" w:cs="Calibri"/>
                <w:b/>
                <w:bCs/>
                <w:sz w:val="20"/>
                <w:szCs w:val="20"/>
              </w:rPr>
            </w:pPr>
            <w:r w:rsidRPr="00142B17">
              <w:rPr>
                <w:rFonts w:ascii="Calibri" w:eastAsia="Times New Roman" w:hAnsi="Calibri" w:cs="Calibri"/>
                <w:b/>
                <w:bCs/>
                <w:sz w:val="20"/>
                <w:szCs w:val="20"/>
              </w:rPr>
              <w:t>Number of Partners for Each Hospital in Pair (Omitted: Low &amp; Low)</w:t>
            </w:r>
          </w:p>
        </w:tc>
      </w:tr>
      <w:tr w:rsidR="003B6C1C" w:rsidRPr="00142B17" w14:paraId="08F18B61" w14:textId="77777777" w:rsidTr="00DA2841">
        <w:trPr>
          <w:trHeight w:val="251"/>
        </w:trPr>
        <w:tc>
          <w:tcPr>
            <w:tcW w:w="4111" w:type="dxa"/>
            <w:tcBorders>
              <w:top w:val="nil"/>
              <w:left w:val="nil"/>
              <w:bottom w:val="nil"/>
              <w:right w:val="nil"/>
            </w:tcBorders>
            <w:shd w:val="clear" w:color="auto" w:fill="auto"/>
            <w:noWrap/>
            <w:vAlign w:val="bottom"/>
            <w:hideMark/>
          </w:tcPr>
          <w:p w14:paraId="19AD6803" w14:textId="77777777" w:rsidR="003B6C1C" w:rsidRPr="00142B17" w:rsidRDefault="003B6C1C" w:rsidP="009F6E81">
            <w:pPr>
              <w:spacing w:after="0" w:line="240" w:lineRule="auto"/>
              <w:rPr>
                <w:rFonts w:ascii="Calibri" w:eastAsia="Times New Roman" w:hAnsi="Calibri" w:cs="Calibri"/>
                <w:sz w:val="20"/>
                <w:szCs w:val="20"/>
              </w:rPr>
            </w:pPr>
            <w:r>
              <w:rPr>
                <w:rFonts w:ascii="Calibri" w:eastAsia="Times New Roman" w:hAnsi="Calibri" w:cs="Calibri"/>
                <w:sz w:val="20"/>
                <w:szCs w:val="20"/>
              </w:rPr>
              <w:t>Low &amp; High</w:t>
            </w:r>
          </w:p>
        </w:tc>
        <w:tc>
          <w:tcPr>
            <w:tcW w:w="2473" w:type="dxa"/>
            <w:tcBorders>
              <w:top w:val="nil"/>
              <w:left w:val="nil"/>
              <w:bottom w:val="nil"/>
              <w:right w:val="nil"/>
            </w:tcBorders>
            <w:shd w:val="clear" w:color="auto" w:fill="auto"/>
            <w:noWrap/>
            <w:vAlign w:val="bottom"/>
            <w:hideMark/>
          </w:tcPr>
          <w:p w14:paraId="2C7C0A37" w14:textId="77777777" w:rsidR="003B6C1C" w:rsidRPr="00142B17" w:rsidRDefault="003B6C1C" w:rsidP="009F6E81">
            <w:pPr>
              <w:spacing w:after="0" w:line="240" w:lineRule="auto"/>
              <w:jc w:val="center"/>
              <w:rPr>
                <w:rFonts w:ascii="Calibri" w:eastAsia="Times New Roman" w:hAnsi="Calibri" w:cs="Calibri"/>
                <w:sz w:val="20"/>
                <w:szCs w:val="20"/>
              </w:rPr>
            </w:pPr>
            <w:r>
              <w:rPr>
                <w:rFonts w:ascii="Calibri" w:hAnsi="Calibri" w:cs="Calibri"/>
                <w:sz w:val="20"/>
                <w:szCs w:val="20"/>
              </w:rPr>
              <w:t>-9.6***</w:t>
            </w:r>
          </w:p>
        </w:tc>
        <w:tc>
          <w:tcPr>
            <w:tcW w:w="2265" w:type="dxa"/>
            <w:tcBorders>
              <w:top w:val="nil"/>
              <w:left w:val="nil"/>
              <w:bottom w:val="nil"/>
              <w:right w:val="nil"/>
            </w:tcBorders>
            <w:shd w:val="clear" w:color="auto" w:fill="auto"/>
            <w:noWrap/>
            <w:vAlign w:val="bottom"/>
            <w:hideMark/>
          </w:tcPr>
          <w:p w14:paraId="2DA0B2A1" w14:textId="77777777" w:rsidR="003B6C1C" w:rsidRPr="00142B17" w:rsidRDefault="003B6C1C" w:rsidP="009F6E81">
            <w:pPr>
              <w:spacing w:after="0" w:line="240" w:lineRule="auto"/>
              <w:jc w:val="center"/>
              <w:rPr>
                <w:rFonts w:ascii="Calibri" w:eastAsia="Times New Roman" w:hAnsi="Calibri" w:cs="Calibri"/>
                <w:sz w:val="20"/>
                <w:szCs w:val="20"/>
              </w:rPr>
            </w:pPr>
            <w:r>
              <w:rPr>
                <w:rFonts w:ascii="Calibri" w:hAnsi="Calibri" w:cs="Calibri"/>
                <w:sz w:val="20"/>
                <w:szCs w:val="20"/>
              </w:rPr>
              <w:t>(-16.8 - -2.4)</w:t>
            </w:r>
          </w:p>
        </w:tc>
      </w:tr>
      <w:tr w:rsidR="003B6C1C" w:rsidRPr="00142B17" w14:paraId="1C011D67" w14:textId="77777777" w:rsidTr="00DA2841">
        <w:trPr>
          <w:trHeight w:val="251"/>
        </w:trPr>
        <w:tc>
          <w:tcPr>
            <w:tcW w:w="4111" w:type="dxa"/>
            <w:tcBorders>
              <w:top w:val="nil"/>
              <w:left w:val="nil"/>
              <w:bottom w:val="nil"/>
              <w:right w:val="nil"/>
            </w:tcBorders>
            <w:shd w:val="clear" w:color="auto" w:fill="auto"/>
            <w:noWrap/>
            <w:vAlign w:val="bottom"/>
            <w:hideMark/>
          </w:tcPr>
          <w:p w14:paraId="357CC741" w14:textId="77777777" w:rsidR="003B6C1C" w:rsidRPr="00142B17" w:rsidRDefault="003B6C1C" w:rsidP="009F6E81">
            <w:pPr>
              <w:spacing w:after="0" w:line="240" w:lineRule="auto"/>
              <w:rPr>
                <w:rFonts w:ascii="Calibri" w:eastAsia="Times New Roman" w:hAnsi="Calibri" w:cs="Calibri"/>
                <w:sz w:val="20"/>
                <w:szCs w:val="20"/>
              </w:rPr>
            </w:pPr>
            <w:r>
              <w:rPr>
                <w:rFonts w:ascii="Calibri" w:eastAsia="Times New Roman" w:hAnsi="Calibri" w:cs="Calibri"/>
                <w:sz w:val="20"/>
                <w:szCs w:val="20"/>
              </w:rPr>
              <w:t>High &amp; High</w:t>
            </w:r>
          </w:p>
        </w:tc>
        <w:tc>
          <w:tcPr>
            <w:tcW w:w="2473" w:type="dxa"/>
            <w:tcBorders>
              <w:top w:val="nil"/>
              <w:left w:val="nil"/>
              <w:bottom w:val="nil"/>
              <w:right w:val="nil"/>
            </w:tcBorders>
            <w:shd w:val="clear" w:color="auto" w:fill="auto"/>
            <w:noWrap/>
            <w:vAlign w:val="bottom"/>
            <w:hideMark/>
          </w:tcPr>
          <w:p w14:paraId="0EF4D93D" w14:textId="77777777" w:rsidR="003B6C1C" w:rsidRPr="00142B17" w:rsidRDefault="003B6C1C" w:rsidP="009F6E81">
            <w:pPr>
              <w:spacing w:after="0" w:line="240" w:lineRule="auto"/>
              <w:jc w:val="center"/>
              <w:rPr>
                <w:rFonts w:ascii="Calibri" w:eastAsia="Times New Roman" w:hAnsi="Calibri" w:cs="Calibri"/>
                <w:sz w:val="20"/>
                <w:szCs w:val="20"/>
              </w:rPr>
            </w:pPr>
            <w:r>
              <w:rPr>
                <w:rFonts w:ascii="Calibri" w:hAnsi="Calibri" w:cs="Calibri"/>
                <w:sz w:val="20"/>
                <w:szCs w:val="20"/>
              </w:rPr>
              <w:t>-1.5</w:t>
            </w:r>
          </w:p>
        </w:tc>
        <w:tc>
          <w:tcPr>
            <w:tcW w:w="2265" w:type="dxa"/>
            <w:tcBorders>
              <w:top w:val="nil"/>
              <w:left w:val="nil"/>
              <w:bottom w:val="nil"/>
              <w:right w:val="nil"/>
            </w:tcBorders>
            <w:shd w:val="clear" w:color="auto" w:fill="auto"/>
            <w:noWrap/>
            <w:vAlign w:val="bottom"/>
            <w:hideMark/>
          </w:tcPr>
          <w:p w14:paraId="623EBDB8" w14:textId="77777777" w:rsidR="003B6C1C" w:rsidRPr="00142B17" w:rsidRDefault="003B6C1C" w:rsidP="009F6E81">
            <w:pPr>
              <w:spacing w:after="0" w:line="240" w:lineRule="auto"/>
              <w:jc w:val="center"/>
              <w:rPr>
                <w:rFonts w:ascii="Calibri" w:eastAsia="Times New Roman" w:hAnsi="Calibri" w:cs="Calibri"/>
                <w:sz w:val="20"/>
                <w:szCs w:val="20"/>
              </w:rPr>
            </w:pPr>
            <w:r>
              <w:rPr>
                <w:rFonts w:ascii="Calibri" w:hAnsi="Calibri" w:cs="Calibri"/>
                <w:sz w:val="20"/>
                <w:szCs w:val="20"/>
              </w:rPr>
              <w:t>(-13.1 - 10.0)</w:t>
            </w:r>
          </w:p>
        </w:tc>
      </w:tr>
      <w:tr w:rsidR="003B6C1C" w:rsidRPr="00142B17" w14:paraId="16966104" w14:textId="77777777" w:rsidTr="00DA2841">
        <w:trPr>
          <w:trHeight w:val="251"/>
        </w:trPr>
        <w:tc>
          <w:tcPr>
            <w:tcW w:w="8849" w:type="dxa"/>
            <w:gridSpan w:val="3"/>
            <w:tcBorders>
              <w:top w:val="nil"/>
              <w:left w:val="nil"/>
              <w:bottom w:val="nil"/>
              <w:right w:val="nil"/>
            </w:tcBorders>
            <w:shd w:val="clear" w:color="auto" w:fill="auto"/>
            <w:noWrap/>
            <w:vAlign w:val="bottom"/>
          </w:tcPr>
          <w:p w14:paraId="71D1BEEC" w14:textId="77777777" w:rsidR="003B6C1C" w:rsidRPr="00142B17" w:rsidRDefault="003B6C1C" w:rsidP="009F6E81">
            <w:pPr>
              <w:spacing w:after="0" w:line="240" w:lineRule="auto"/>
              <w:rPr>
                <w:rFonts w:ascii="Calibri" w:eastAsia="Times New Roman" w:hAnsi="Calibri" w:cs="Calibri"/>
                <w:sz w:val="20"/>
                <w:szCs w:val="20"/>
              </w:rPr>
            </w:pPr>
          </w:p>
        </w:tc>
      </w:tr>
      <w:tr w:rsidR="003B6C1C" w:rsidRPr="00142B17" w14:paraId="0D071294" w14:textId="77777777" w:rsidTr="00DA2841">
        <w:trPr>
          <w:trHeight w:val="251"/>
        </w:trPr>
        <w:tc>
          <w:tcPr>
            <w:tcW w:w="8849" w:type="dxa"/>
            <w:gridSpan w:val="3"/>
            <w:tcBorders>
              <w:top w:val="nil"/>
              <w:left w:val="nil"/>
              <w:bottom w:val="nil"/>
              <w:right w:val="nil"/>
            </w:tcBorders>
            <w:shd w:val="clear" w:color="auto" w:fill="auto"/>
            <w:noWrap/>
            <w:vAlign w:val="bottom"/>
            <w:hideMark/>
          </w:tcPr>
          <w:p w14:paraId="2214A4E8" w14:textId="77777777" w:rsidR="003B6C1C" w:rsidRPr="00142B17" w:rsidRDefault="003B6C1C" w:rsidP="009F6E81">
            <w:pPr>
              <w:spacing w:after="0" w:line="240" w:lineRule="auto"/>
              <w:rPr>
                <w:rFonts w:ascii="Calibri" w:eastAsia="Times New Roman" w:hAnsi="Calibri" w:cs="Calibri"/>
                <w:b/>
                <w:bCs/>
                <w:sz w:val="20"/>
                <w:szCs w:val="20"/>
              </w:rPr>
            </w:pPr>
            <w:r w:rsidRPr="00142B17">
              <w:rPr>
                <w:rFonts w:ascii="Calibri" w:eastAsia="Times New Roman" w:hAnsi="Calibri" w:cs="Calibri"/>
                <w:b/>
                <w:bCs/>
                <w:sz w:val="20"/>
                <w:szCs w:val="20"/>
              </w:rPr>
              <w:t>Distance</w:t>
            </w:r>
          </w:p>
        </w:tc>
      </w:tr>
      <w:tr w:rsidR="003B6C1C" w:rsidRPr="00142B17" w14:paraId="7D3C84A8" w14:textId="77777777" w:rsidTr="00DA2841">
        <w:trPr>
          <w:trHeight w:val="251"/>
        </w:trPr>
        <w:tc>
          <w:tcPr>
            <w:tcW w:w="4111" w:type="dxa"/>
            <w:tcBorders>
              <w:top w:val="nil"/>
              <w:left w:val="nil"/>
              <w:bottom w:val="nil"/>
              <w:right w:val="nil"/>
            </w:tcBorders>
            <w:shd w:val="clear" w:color="auto" w:fill="auto"/>
            <w:noWrap/>
            <w:vAlign w:val="bottom"/>
            <w:hideMark/>
          </w:tcPr>
          <w:p w14:paraId="63607761" w14:textId="77777777" w:rsidR="003B6C1C" w:rsidRPr="00142B17" w:rsidRDefault="003B6C1C" w:rsidP="009F6E81">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Per 1,000 </w:t>
            </w:r>
            <w:r w:rsidRPr="00142B17">
              <w:rPr>
                <w:rFonts w:ascii="Calibri" w:eastAsia="Times New Roman" w:hAnsi="Calibri" w:cs="Calibri"/>
                <w:sz w:val="20"/>
                <w:szCs w:val="20"/>
              </w:rPr>
              <w:t>Miles</w:t>
            </w:r>
          </w:p>
        </w:tc>
        <w:tc>
          <w:tcPr>
            <w:tcW w:w="2473" w:type="dxa"/>
            <w:tcBorders>
              <w:top w:val="nil"/>
              <w:left w:val="nil"/>
              <w:bottom w:val="nil"/>
              <w:right w:val="nil"/>
            </w:tcBorders>
            <w:shd w:val="clear" w:color="auto" w:fill="auto"/>
            <w:noWrap/>
            <w:vAlign w:val="bottom"/>
            <w:hideMark/>
          </w:tcPr>
          <w:p w14:paraId="06D0A640" w14:textId="77777777" w:rsidR="003B6C1C" w:rsidRPr="00142B17" w:rsidRDefault="003B6C1C" w:rsidP="009F6E81">
            <w:pPr>
              <w:spacing w:after="0" w:line="240" w:lineRule="auto"/>
              <w:jc w:val="center"/>
              <w:rPr>
                <w:rFonts w:ascii="Calibri" w:eastAsia="Times New Roman" w:hAnsi="Calibri" w:cs="Calibri"/>
                <w:sz w:val="20"/>
                <w:szCs w:val="20"/>
              </w:rPr>
            </w:pPr>
            <w:r>
              <w:rPr>
                <w:rFonts w:ascii="Calibri" w:hAnsi="Calibri" w:cs="Calibri"/>
                <w:sz w:val="20"/>
                <w:szCs w:val="20"/>
              </w:rPr>
              <w:t>-30.5**</w:t>
            </w:r>
          </w:p>
        </w:tc>
        <w:tc>
          <w:tcPr>
            <w:tcW w:w="2265" w:type="dxa"/>
            <w:tcBorders>
              <w:top w:val="nil"/>
              <w:left w:val="nil"/>
              <w:bottom w:val="nil"/>
              <w:right w:val="nil"/>
            </w:tcBorders>
            <w:shd w:val="clear" w:color="auto" w:fill="auto"/>
            <w:noWrap/>
            <w:vAlign w:val="bottom"/>
            <w:hideMark/>
          </w:tcPr>
          <w:p w14:paraId="0D8688D8" w14:textId="77777777" w:rsidR="003B6C1C" w:rsidRPr="00142B17" w:rsidRDefault="003B6C1C" w:rsidP="009F6E81">
            <w:pPr>
              <w:spacing w:after="0" w:line="240" w:lineRule="auto"/>
              <w:jc w:val="center"/>
              <w:rPr>
                <w:rFonts w:ascii="Calibri" w:eastAsia="Times New Roman" w:hAnsi="Calibri" w:cs="Calibri"/>
                <w:sz w:val="20"/>
                <w:szCs w:val="20"/>
              </w:rPr>
            </w:pPr>
            <w:r>
              <w:rPr>
                <w:rFonts w:ascii="Calibri" w:hAnsi="Calibri" w:cs="Calibri"/>
                <w:sz w:val="20"/>
                <w:szCs w:val="20"/>
              </w:rPr>
              <w:t>(-54.7 - -6.3)</w:t>
            </w:r>
          </w:p>
        </w:tc>
      </w:tr>
      <w:tr w:rsidR="003B6C1C" w:rsidRPr="00142B17" w14:paraId="3D22F2ED" w14:textId="77777777" w:rsidTr="00DA2841">
        <w:trPr>
          <w:trHeight w:val="251"/>
        </w:trPr>
        <w:tc>
          <w:tcPr>
            <w:tcW w:w="4111" w:type="dxa"/>
            <w:tcBorders>
              <w:top w:val="nil"/>
              <w:left w:val="nil"/>
              <w:bottom w:val="nil"/>
              <w:right w:val="nil"/>
            </w:tcBorders>
            <w:shd w:val="clear" w:color="auto" w:fill="auto"/>
            <w:noWrap/>
            <w:vAlign w:val="bottom"/>
            <w:hideMark/>
          </w:tcPr>
          <w:p w14:paraId="15BA1818" w14:textId="77777777" w:rsidR="003B6C1C" w:rsidRPr="00142B17" w:rsidRDefault="003B6C1C" w:rsidP="009F6E81">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Per 1,000 </w:t>
            </w:r>
            <w:r w:rsidRPr="00142B17">
              <w:rPr>
                <w:rFonts w:ascii="Calibri" w:eastAsia="Times New Roman" w:hAnsi="Calibri" w:cs="Calibri"/>
                <w:sz w:val="20"/>
                <w:szCs w:val="20"/>
              </w:rPr>
              <w:t>Miles Squared</w:t>
            </w:r>
          </w:p>
        </w:tc>
        <w:tc>
          <w:tcPr>
            <w:tcW w:w="2473" w:type="dxa"/>
            <w:tcBorders>
              <w:top w:val="nil"/>
              <w:left w:val="nil"/>
              <w:bottom w:val="nil"/>
              <w:right w:val="nil"/>
            </w:tcBorders>
            <w:shd w:val="clear" w:color="auto" w:fill="auto"/>
            <w:noWrap/>
            <w:vAlign w:val="bottom"/>
            <w:hideMark/>
          </w:tcPr>
          <w:p w14:paraId="1F3B1C53" w14:textId="77777777" w:rsidR="003B6C1C" w:rsidRPr="00142B17" w:rsidRDefault="003B6C1C" w:rsidP="009F6E81">
            <w:pPr>
              <w:spacing w:after="0" w:line="240" w:lineRule="auto"/>
              <w:jc w:val="center"/>
              <w:rPr>
                <w:rFonts w:ascii="Calibri" w:eastAsia="Times New Roman" w:hAnsi="Calibri" w:cs="Calibri"/>
                <w:sz w:val="20"/>
                <w:szCs w:val="20"/>
              </w:rPr>
            </w:pPr>
            <w:r>
              <w:rPr>
                <w:rFonts w:ascii="Calibri" w:hAnsi="Calibri" w:cs="Calibri"/>
                <w:sz w:val="20"/>
                <w:szCs w:val="20"/>
              </w:rPr>
              <w:t>7.1**</w:t>
            </w:r>
          </w:p>
        </w:tc>
        <w:tc>
          <w:tcPr>
            <w:tcW w:w="2265" w:type="dxa"/>
            <w:tcBorders>
              <w:top w:val="nil"/>
              <w:left w:val="nil"/>
              <w:bottom w:val="nil"/>
              <w:right w:val="nil"/>
            </w:tcBorders>
            <w:shd w:val="clear" w:color="auto" w:fill="auto"/>
            <w:noWrap/>
            <w:vAlign w:val="bottom"/>
            <w:hideMark/>
          </w:tcPr>
          <w:p w14:paraId="39BA5A32" w14:textId="77777777" w:rsidR="003B6C1C" w:rsidRPr="00142B17" w:rsidRDefault="003B6C1C" w:rsidP="009F6E81">
            <w:pPr>
              <w:spacing w:after="0" w:line="240" w:lineRule="auto"/>
              <w:jc w:val="center"/>
              <w:rPr>
                <w:rFonts w:ascii="Calibri" w:eastAsia="Times New Roman" w:hAnsi="Calibri" w:cs="Calibri"/>
                <w:sz w:val="20"/>
                <w:szCs w:val="20"/>
              </w:rPr>
            </w:pPr>
            <w:r>
              <w:rPr>
                <w:rFonts w:ascii="Calibri" w:hAnsi="Calibri" w:cs="Calibri"/>
                <w:sz w:val="20"/>
                <w:szCs w:val="20"/>
              </w:rPr>
              <w:t>(0.2 - 14.1)</w:t>
            </w:r>
          </w:p>
        </w:tc>
      </w:tr>
      <w:tr w:rsidR="003B6C1C" w:rsidRPr="00142B17" w14:paraId="3AAFB72B" w14:textId="77777777" w:rsidTr="00DA2841">
        <w:trPr>
          <w:trHeight w:val="251"/>
        </w:trPr>
        <w:tc>
          <w:tcPr>
            <w:tcW w:w="8849" w:type="dxa"/>
            <w:gridSpan w:val="3"/>
            <w:tcBorders>
              <w:top w:val="nil"/>
              <w:left w:val="nil"/>
              <w:bottom w:val="nil"/>
              <w:right w:val="nil"/>
            </w:tcBorders>
            <w:shd w:val="clear" w:color="auto" w:fill="auto"/>
            <w:noWrap/>
            <w:vAlign w:val="bottom"/>
          </w:tcPr>
          <w:p w14:paraId="03C1BE57" w14:textId="27EE1B04" w:rsidR="003B6C1C" w:rsidRPr="00142B17" w:rsidRDefault="003B6C1C" w:rsidP="009F6E81">
            <w:pPr>
              <w:spacing w:after="0" w:line="240" w:lineRule="auto"/>
              <w:rPr>
                <w:rFonts w:ascii="Calibri" w:eastAsia="Times New Roman" w:hAnsi="Calibri" w:cs="Calibri"/>
                <w:b/>
                <w:bCs/>
                <w:sz w:val="20"/>
                <w:szCs w:val="20"/>
              </w:rPr>
            </w:pPr>
          </w:p>
        </w:tc>
      </w:tr>
      <w:tr w:rsidR="009F6E81" w:rsidRPr="00142B17" w14:paraId="7D0DAC60" w14:textId="77777777" w:rsidTr="00DA2841">
        <w:trPr>
          <w:trHeight w:val="251"/>
        </w:trPr>
        <w:tc>
          <w:tcPr>
            <w:tcW w:w="4111" w:type="dxa"/>
            <w:tcBorders>
              <w:top w:val="nil"/>
              <w:left w:val="nil"/>
              <w:bottom w:val="nil"/>
              <w:right w:val="nil"/>
            </w:tcBorders>
            <w:shd w:val="clear" w:color="auto" w:fill="auto"/>
            <w:noWrap/>
            <w:vAlign w:val="bottom"/>
          </w:tcPr>
          <w:p w14:paraId="0212CE5D" w14:textId="412D6887" w:rsidR="009F6E81" w:rsidRPr="00142B17" w:rsidRDefault="009F6E81" w:rsidP="009F6E81">
            <w:pPr>
              <w:spacing w:after="0" w:line="240" w:lineRule="auto"/>
              <w:rPr>
                <w:rFonts w:ascii="Calibri" w:eastAsia="Times New Roman" w:hAnsi="Calibri" w:cs="Calibri"/>
                <w:sz w:val="20"/>
                <w:szCs w:val="20"/>
              </w:rPr>
            </w:pPr>
            <w:r w:rsidRPr="00142B17">
              <w:rPr>
                <w:rFonts w:ascii="Calibri" w:eastAsia="Times New Roman" w:hAnsi="Calibri" w:cs="Calibri"/>
                <w:b/>
                <w:bCs/>
                <w:sz w:val="20"/>
                <w:szCs w:val="20"/>
              </w:rPr>
              <w:t>Hospital Ownership for Each Hospital in Pair (Omitted: Both Non-Profit)</w:t>
            </w:r>
          </w:p>
        </w:tc>
        <w:tc>
          <w:tcPr>
            <w:tcW w:w="2473" w:type="dxa"/>
            <w:tcBorders>
              <w:top w:val="nil"/>
              <w:left w:val="nil"/>
              <w:bottom w:val="nil"/>
              <w:right w:val="nil"/>
            </w:tcBorders>
            <w:shd w:val="clear" w:color="auto" w:fill="auto"/>
            <w:noWrap/>
            <w:vAlign w:val="bottom"/>
          </w:tcPr>
          <w:p w14:paraId="268382EE" w14:textId="360ED302" w:rsidR="009F6E81" w:rsidRPr="00142B17" w:rsidRDefault="009F6E81" w:rsidP="009F6E81">
            <w:pPr>
              <w:spacing w:after="0" w:line="240" w:lineRule="auto"/>
              <w:jc w:val="center"/>
              <w:rPr>
                <w:rFonts w:ascii="Calibri" w:eastAsia="Times New Roman" w:hAnsi="Calibri" w:cs="Calibri"/>
                <w:sz w:val="20"/>
                <w:szCs w:val="20"/>
              </w:rPr>
            </w:pPr>
          </w:p>
        </w:tc>
        <w:tc>
          <w:tcPr>
            <w:tcW w:w="2265" w:type="dxa"/>
            <w:tcBorders>
              <w:top w:val="nil"/>
              <w:left w:val="nil"/>
              <w:bottom w:val="nil"/>
              <w:right w:val="nil"/>
            </w:tcBorders>
            <w:shd w:val="clear" w:color="auto" w:fill="auto"/>
            <w:noWrap/>
            <w:vAlign w:val="bottom"/>
          </w:tcPr>
          <w:p w14:paraId="1E42A055" w14:textId="748F3C72" w:rsidR="009F6E81" w:rsidRPr="00142B17" w:rsidRDefault="009F6E81" w:rsidP="009F6E81">
            <w:pPr>
              <w:spacing w:after="0" w:line="240" w:lineRule="auto"/>
              <w:jc w:val="center"/>
              <w:rPr>
                <w:rFonts w:ascii="Calibri" w:eastAsia="Times New Roman" w:hAnsi="Calibri" w:cs="Calibri"/>
                <w:sz w:val="20"/>
                <w:szCs w:val="20"/>
              </w:rPr>
            </w:pPr>
          </w:p>
        </w:tc>
      </w:tr>
      <w:tr w:rsidR="009F6E81" w:rsidRPr="00142B17" w14:paraId="1D5669FF" w14:textId="77777777" w:rsidTr="00DA2841">
        <w:trPr>
          <w:trHeight w:val="251"/>
        </w:trPr>
        <w:tc>
          <w:tcPr>
            <w:tcW w:w="4111" w:type="dxa"/>
            <w:tcBorders>
              <w:top w:val="nil"/>
              <w:left w:val="nil"/>
              <w:bottom w:val="nil"/>
              <w:right w:val="nil"/>
            </w:tcBorders>
            <w:shd w:val="clear" w:color="auto" w:fill="auto"/>
            <w:noWrap/>
            <w:vAlign w:val="bottom"/>
          </w:tcPr>
          <w:p w14:paraId="109AD45E" w14:textId="060FD565" w:rsidR="009F6E81" w:rsidRPr="00142B17" w:rsidRDefault="009F6E81" w:rsidP="009F6E8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Both Government</w:t>
            </w:r>
          </w:p>
        </w:tc>
        <w:tc>
          <w:tcPr>
            <w:tcW w:w="2473" w:type="dxa"/>
            <w:tcBorders>
              <w:top w:val="nil"/>
              <w:left w:val="nil"/>
              <w:bottom w:val="nil"/>
              <w:right w:val="nil"/>
            </w:tcBorders>
            <w:shd w:val="clear" w:color="auto" w:fill="auto"/>
            <w:noWrap/>
            <w:vAlign w:val="bottom"/>
          </w:tcPr>
          <w:p w14:paraId="1ED1C66F" w14:textId="287A28B5" w:rsidR="009F6E81" w:rsidRPr="00142B17" w:rsidRDefault="009F6E81" w:rsidP="00DA2841">
            <w:pPr>
              <w:spacing w:after="0" w:line="240" w:lineRule="auto"/>
              <w:jc w:val="center"/>
              <w:rPr>
                <w:rFonts w:ascii="Calibri" w:eastAsia="Times New Roman" w:hAnsi="Calibri" w:cs="Calibri"/>
                <w:sz w:val="20"/>
                <w:szCs w:val="20"/>
              </w:rPr>
            </w:pPr>
            <w:r>
              <w:rPr>
                <w:rFonts w:ascii="Calibri" w:hAnsi="Calibri" w:cs="Calibri"/>
                <w:sz w:val="20"/>
                <w:szCs w:val="20"/>
              </w:rPr>
              <w:t>-14.9**</w:t>
            </w:r>
          </w:p>
        </w:tc>
        <w:tc>
          <w:tcPr>
            <w:tcW w:w="2265" w:type="dxa"/>
            <w:tcBorders>
              <w:top w:val="nil"/>
              <w:left w:val="nil"/>
              <w:bottom w:val="nil"/>
              <w:right w:val="nil"/>
            </w:tcBorders>
            <w:shd w:val="clear" w:color="auto" w:fill="auto"/>
            <w:noWrap/>
            <w:vAlign w:val="bottom"/>
          </w:tcPr>
          <w:p w14:paraId="70B65136" w14:textId="71787740" w:rsidR="009F6E81" w:rsidRPr="00142B17" w:rsidRDefault="009F6E81" w:rsidP="009F6E81">
            <w:pPr>
              <w:spacing w:after="0" w:line="240" w:lineRule="auto"/>
              <w:jc w:val="center"/>
              <w:rPr>
                <w:rFonts w:ascii="Calibri" w:eastAsia="Times New Roman" w:hAnsi="Calibri" w:cs="Calibri"/>
                <w:sz w:val="20"/>
                <w:szCs w:val="20"/>
              </w:rPr>
            </w:pPr>
            <w:r>
              <w:rPr>
                <w:rFonts w:ascii="Calibri" w:hAnsi="Calibri" w:cs="Calibri"/>
                <w:sz w:val="20"/>
                <w:szCs w:val="20"/>
              </w:rPr>
              <w:t>(-28.1 - -1.6)</w:t>
            </w:r>
          </w:p>
        </w:tc>
      </w:tr>
      <w:tr w:rsidR="009F6E81" w:rsidRPr="00142B17" w14:paraId="55065E3F" w14:textId="77777777" w:rsidTr="00DA2841">
        <w:trPr>
          <w:trHeight w:val="251"/>
        </w:trPr>
        <w:tc>
          <w:tcPr>
            <w:tcW w:w="4111" w:type="dxa"/>
            <w:tcBorders>
              <w:top w:val="nil"/>
              <w:left w:val="nil"/>
              <w:bottom w:val="nil"/>
              <w:right w:val="nil"/>
            </w:tcBorders>
            <w:shd w:val="clear" w:color="auto" w:fill="auto"/>
            <w:noWrap/>
            <w:vAlign w:val="bottom"/>
          </w:tcPr>
          <w:p w14:paraId="172D2C56" w14:textId="3583C7BD" w:rsidR="009F6E81" w:rsidRPr="00142B17" w:rsidRDefault="009F6E81" w:rsidP="009F6E8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Government &amp; Non-Profit</w:t>
            </w:r>
          </w:p>
        </w:tc>
        <w:tc>
          <w:tcPr>
            <w:tcW w:w="2473" w:type="dxa"/>
            <w:tcBorders>
              <w:top w:val="nil"/>
              <w:left w:val="nil"/>
              <w:bottom w:val="nil"/>
              <w:right w:val="nil"/>
            </w:tcBorders>
            <w:shd w:val="clear" w:color="auto" w:fill="auto"/>
            <w:noWrap/>
            <w:vAlign w:val="bottom"/>
          </w:tcPr>
          <w:p w14:paraId="3B0AAAC5" w14:textId="1B92704F" w:rsidR="009F6E81" w:rsidRPr="00142B17" w:rsidRDefault="009F6E81" w:rsidP="00DA2841">
            <w:pPr>
              <w:spacing w:after="0" w:line="240" w:lineRule="auto"/>
              <w:jc w:val="center"/>
              <w:rPr>
                <w:rFonts w:ascii="Calibri" w:eastAsia="Times New Roman" w:hAnsi="Calibri" w:cs="Calibri"/>
                <w:sz w:val="20"/>
                <w:szCs w:val="20"/>
              </w:rPr>
            </w:pPr>
            <w:r>
              <w:rPr>
                <w:rFonts w:ascii="Calibri" w:hAnsi="Calibri" w:cs="Calibri"/>
                <w:sz w:val="20"/>
                <w:szCs w:val="20"/>
              </w:rPr>
              <w:t>-2.1</w:t>
            </w:r>
          </w:p>
        </w:tc>
        <w:tc>
          <w:tcPr>
            <w:tcW w:w="2265" w:type="dxa"/>
            <w:tcBorders>
              <w:top w:val="nil"/>
              <w:left w:val="nil"/>
              <w:bottom w:val="nil"/>
              <w:right w:val="nil"/>
            </w:tcBorders>
            <w:shd w:val="clear" w:color="auto" w:fill="auto"/>
            <w:noWrap/>
            <w:vAlign w:val="bottom"/>
          </w:tcPr>
          <w:p w14:paraId="23462501" w14:textId="5BEB4796" w:rsidR="009F6E81" w:rsidRPr="00142B17" w:rsidRDefault="009F6E81" w:rsidP="009F6E81">
            <w:pPr>
              <w:spacing w:after="0" w:line="240" w:lineRule="auto"/>
              <w:jc w:val="center"/>
              <w:rPr>
                <w:rFonts w:ascii="Calibri" w:eastAsia="Times New Roman" w:hAnsi="Calibri" w:cs="Calibri"/>
                <w:sz w:val="20"/>
                <w:szCs w:val="20"/>
              </w:rPr>
            </w:pPr>
            <w:r>
              <w:rPr>
                <w:rFonts w:ascii="Calibri" w:hAnsi="Calibri" w:cs="Calibri"/>
                <w:sz w:val="20"/>
                <w:szCs w:val="20"/>
              </w:rPr>
              <w:t>(-9.6 - 5.4)</w:t>
            </w:r>
          </w:p>
        </w:tc>
      </w:tr>
      <w:tr w:rsidR="009F6E81" w:rsidRPr="00142B17" w14:paraId="35ADCDCC" w14:textId="77777777" w:rsidTr="00DA2841">
        <w:trPr>
          <w:trHeight w:val="251"/>
        </w:trPr>
        <w:tc>
          <w:tcPr>
            <w:tcW w:w="4111" w:type="dxa"/>
            <w:tcBorders>
              <w:top w:val="nil"/>
              <w:left w:val="nil"/>
              <w:right w:val="nil"/>
            </w:tcBorders>
            <w:shd w:val="clear" w:color="auto" w:fill="auto"/>
            <w:noWrap/>
            <w:vAlign w:val="bottom"/>
          </w:tcPr>
          <w:p w14:paraId="705A6A47" w14:textId="6C262ADE" w:rsidR="009F6E81" w:rsidRPr="00142B17" w:rsidRDefault="009F6E81" w:rsidP="009F6E8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Government &amp; For-Profit</w:t>
            </w:r>
          </w:p>
        </w:tc>
        <w:tc>
          <w:tcPr>
            <w:tcW w:w="2473" w:type="dxa"/>
            <w:tcBorders>
              <w:top w:val="nil"/>
              <w:left w:val="nil"/>
              <w:right w:val="nil"/>
            </w:tcBorders>
            <w:shd w:val="clear" w:color="auto" w:fill="auto"/>
            <w:noWrap/>
            <w:vAlign w:val="bottom"/>
          </w:tcPr>
          <w:p w14:paraId="57AC2C5D" w14:textId="0F477DA3" w:rsidR="009F6E81" w:rsidRPr="00142B17" w:rsidRDefault="009F6E81" w:rsidP="00DA2841">
            <w:pPr>
              <w:spacing w:after="0" w:line="240" w:lineRule="auto"/>
              <w:jc w:val="center"/>
              <w:rPr>
                <w:rFonts w:ascii="Calibri" w:eastAsia="Times New Roman" w:hAnsi="Calibri" w:cs="Calibri"/>
                <w:sz w:val="20"/>
                <w:szCs w:val="20"/>
              </w:rPr>
            </w:pPr>
            <w:r>
              <w:rPr>
                <w:rFonts w:ascii="Calibri" w:hAnsi="Calibri" w:cs="Calibri"/>
                <w:sz w:val="20"/>
                <w:szCs w:val="20"/>
              </w:rPr>
              <w:t>-29.0***</w:t>
            </w:r>
          </w:p>
        </w:tc>
        <w:tc>
          <w:tcPr>
            <w:tcW w:w="2265" w:type="dxa"/>
            <w:tcBorders>
              <w:top w:val="nil"/>
              <w:left w:val="nil"/>
              <w:right w:val="nil"/>
            </w:tcBorders>
            <w:shd w:val="clear" w:color="auto" w:fill="auto"/>
            <w:noWrap/>
            <w:vAlign w:val="bottom"/>
          </w:tcPr>
          <w:p w14:paraId="032ECE52" w14:textId="44AB9AC6" w:rsidR="009F6E81" w:rsidRPr="00142B17" w:rsidRDefault="009F6E81" w:rsidP="009F6E81">
            <w:pPr>
              <w:spacing w:after="0" w:line="240" w:lineRule="auto"/>
              <w:jc w:val="center"/>
              <w:rPr>
                <w:rFonts w:ascii="Calibri" w:eastAsia="Times New Roman" w:hAnsi="Calibri" w:cs="Calibri"/>
                <w:sz w:val="20"/>
                <w:szCs w:val="20"/>
              </w:rPr>
            </w:pPr>
            <w:r>
              <w:rPr>
                <w:rFonts w:ascii="Calibri" w:hAnsi="Calibri" w:cs="Calibri"/>
                <w:sz w:val="20"/>
                <w:szCs w:val="20"/>
              </w:rPr>
              <w:t>(-45.5 - -12.5)</w:t>
            </w:r>
          </w:p>
        </w:tc>
      </w:tr>
      <w:tr w:rsidR="009F6E81" w:rsidRPr="00142B17" w14:paraId="2851B7B6" w14:textId="77777777" w:rsidTr="00DA2841">
        <w:trPr>
          <w:trHeight w:val="251"/>
        </w:trPr>
        <w:tc>
          <w:tcPr>
            <w:tcW w:w="4111" w:type="dxa"/>
            <w:tcBorders>
              <w:top w:val="nil"/>
              <w:left w:val="nil"/>
              <w:bottom w:val="nil"/>
              <w:right w:val="nil"/>
            </w:tcBorders>
            <w:shd w:val="clear" w:color="auto" w:fill="auto"/>
            <w:noWrap/>
            <w:vAlign w:val="bottom"/>
          </w:tcPr>
          <w:p w14:paraId="67BCD2D1" w14:textId="065D7F7D" w:rsidR="009F6E81" w:rsidRPr="00142B17" w:rsidRDefault="009F6E81" w:rsidP="009F6E8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Non-Profit &amp; For-Profit</w:t>
            </w:r>
          </w:p>
        </w:tc>
        <w:tc>
          <w:tcPr>
            <w:tcW w:w="2473" w:type="dxa"/>
            <w:tcBorders>
              <w:top w:val="nil"/>
              <w:left w:val="nil"/>
              <w:bottom w:val="nil"/>
              <w:right w:val="nil"/>
            </w:tcBorders>
            <w:shd w:val="clear" w:color="auto" w:fill="auto"/>
            <w:noWrap/>
            <w:vAlign w:val="bottom"/>
          </w:tcPr>
          <w:p w14:paraId="51F08640" w14:textId="4BF0A4EB" w:rsidR="009F6E81" w:rsidRPr="00142B17" w:rsidRDefault="009F6E81" w:rsidP="00DA2841">
            <w:pPr>
              <w:spacing w:after="0" w:line="240" w:lineRule="auto"/>
              <w:jc w:val="center"/>
              <w:rPr>
                <w:rFonts w:ascii="Calibri" w:eastAsia="Times New Roman" w:hAnsi="Calibri" w:cs="Calibri"/>
                <w:sz w:val="20"/>
                <w:szCs w:val="20"/>
              </w:rPr>
            </w:pPr>
            <w:r>
              <w:rPr>
                <w:rFonts w:ascii="Calibri" w:hAnsi="Calibri" w:cs="Calibri"/>
                <w:sz w:val="20"/>
                <w:szCs w:val="20"/>
              </w:rPr>
              <w:t>-14.8**</w:t>
            </w:r>
          </w:p>
        </w:tc>
        <w:tc>
          <w:tcPr>
            <w:tcW w:w="2265" w:type="dxa"/>
            <w:tcBorders>
              <w:top w:val="nil"/>
              <w:left w:val="nil"/>
              <w:bottom w:val="nil"/>
              <w:right w:val="nil"/>
            </w:tcBorders>
            <w:shd w:val="clear" w:color="auto" w:fill="auto"/>
            <w:noWrap/>
            <w:vAlign w:val="bottom"/>
          </w:tcPr>
          <w:p w14:paraId="135B156D" w14:textId="69F3A249" w:rsidR="009F6E81" w:rsidRPr="00142B17" w:rsidRDefault="009F6E81" w:rsidP="009F6E81">
            <w:pPr>
              <w:spacing w:after="0" w:line="240" w:lineRule="auto"/>
              <w:jc w:val="center"/>
              <w:rPr>
                <w:rFonts w:ascii="Calibri" w:eastAsia="Times New Roman" w:hAnsi="Calibri" w:cs="Calibri"/>
                <w:sz w:val="20"/>
                <w:szCs w:val="20"/>
              </w:rPr>
            </w:pPr>
            <w:r>
              <w:rPr>
                <w:rFonts w:ascii="Calibri" w:hAnsi="Calibri" w:cs="Calibri"/>
                <w:sz w:val="20"/>
                <w:szCs w:val="20"/>
              </w:rPr>
              <w:t>(-26.2 - -3.4)</w:t>
            </w:r>
          </w:p>
        </w:tc>
      </w:tr>
      <w:tr w:rsidR="009F6E81" w:rsidRPr="00142B17" w14:paraId="30A6EA85" w14:textId="77777777" w:rsidTr="00DA2841">
        <w:trPr>
          <w:trHeight w:val="251"/>
        </w:trPr>
        <w:tc>
          <w:tcPr>
            <w:tcW w:w="4111" w:type="dxa"/>
            <w:tcBorders>
              <w:top w:val="nil"/>
              <w:left w:val="nil"/>
              <w:bottom w:val="nil"/>
              <w:right w:val="nil"/>
            </w:tcBorders>
            <w:shd w:val="clear" w:color="auto" w:fill="auto"/>
            <w:noWrap/>
            <w:vAlign w:val="bottom"/>
          </w:tcPr>
          <w:p w14:paraId="62019509" w14:textId="42A5BF55" w:rsidR="009F6E81" w:rsidRPr="00142B17" w:rsidRDefault="009F6E81" w:rsidP="00DA284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Both For-Profit</w:t>
            </w:r>
          </w:p>
        </w:tc>
        <w:tc>
          <w:tcPr>
            <w:tcW w:w="2473" w:type="dxa"/>
            <w:tcBorders>
              <w:top w:val="nil"/>
              <w:left w:val="nil"/>
              <w:bottom w:val="nil"/>
              <w:right w:val="nil"/>
            </w:tcBorders>
            <w:shd w:val="clear" w:color="auto" w:fill="auto"/>
            <w:noWrap/>
            <w:vAlign w:val="bottom"/>
          </w:tcPr>
          <w:p w14:paraId="71BF64E4" w14:textId="6BAA0089" w:rsidR="009F6E81" w:rsidRPr="00142B17" w:rsidRDefault="009F6E81" w:rsidP="00DA2841">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-35.1***</w:t>
            </w:r>
          </w:p>
        </w:tc>
        <w:tc>
          <w:tcPr>
            <w:tcW w:w="2265" w:type="dxa"/>
            <w:tcBorders>
              <w:top w:val="nil"/>
              <w:left w:val="nil"/>
              <w:bottom w:val="nil"/>
              <w:right w:val="nil"/>
            </w:tcBorders>
            <w:shd w:val="clear" w:color="auto" w:fill="auto"/>
            <w:noWrap/>
            <w:vAlign w:val="bottom"/>
          </w:tcPr>
          <w:p w14:paraId="568E6AE0" w14:textId="73E36DBE" w:rsidR="009F6E81" w:rsidRPr="00142B17" w:rsidRDefault="009F6E81" w:rsidP="009F6E81">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(-54.4 - -15.7)</w:t>
            </w:r>
          </w:p>
        </w:tc>
      </w:tr>
      <w:tr w:rsidR="009F6E81" w:rsidRPr="00142B17" w14:paraId="532883FE" w14:textId="77777777" w:rsidTr="00DA2841">
        <w:trPr>
          <w:trHeight w:val="251"/>
        </w:trPr>
        <w:tc>
          <w:tcPr>
            <w:tcW w:w="8849" w:type="dxa"/>
            <w:gridSpan w:val="3"/>
            <w:tcBorders>
              <w:top w:val="nil"/>
              <w:left w:val="nil"/>
              <w:bottom w:val="nil"/>
              <w:right w:val="nil"/>
            </w:tcBorders>
            <w:shd w:val="clear" w:color="auto" w:fill="auto"/>
            <w:noWrap/>
            <w:vAlign w:val="bottom"/>
          </w:tcPr>
          <w:p w14:paraId="76F61A77" w14:textId="77777777" w:rsidR="009F6E81" w:rsidRDefault="009F6E81" w:rsidP="009F6E81">
            <w:pPr>
              <w:spacing w:after="0" w:line="240" w:lineRule="auto"/>
              <w:rPr>
                <w:rFonts w:ascii="Calibri" w:eastAsia="Times New Roman" w:hAnsi="Calibri" w:cs="Calibri"/>
                <w:b/>
                <w:bCs/>
                <w:sz w:val="20"/>
                <w:szCs w:val="20"/>
              </w:rPr>
            </w:pPr>
          </w:p>
          <w:p w14:paraId="0E7FAD50" w14:textId="5A623E97" w:rsidR="009F6E81" w:rsidRPr="00142B17" w:rsidRDefault="009F6E81" w:rsidP="009F6E81">
            <w:pPr>
              <w:spacing w:after="0" w:line="240" w:lineRule="auto"/>
              <w:rPr>
                <w:rFonts w:ascii="Calibri" w:eastAsia="Times New Roman" w:hAnsi="Calibri" w:cs="Calibri"/>
                <w:b/>
                <w:bCs/>
                <w:sz w:val="20"/>
                <w:szCs w:val="20"/>
              </w:rPr>
            </w:pPr>
            <w:r w:rsidRPr="00142B17">
              <w:rPr>
                <w:rFonts w:ascii="Calibri" w:eastAsia="Times New Roman" w:hAnsi="Calibri" w:cs="Calibri"/>
                <w:b/>
                <w:bCs/>
                <w:sz w:val="20"/>
                <w:szCs w:val="20"/>
              </w:rPr>
              <w:t>Hospital System Membership for Each Hospital in Pair (Omitted: Neither in System)</w:t>
            </w:r>
          </w:p>
        </w:tc>
      </w:tr>
      <w:tr w:rsidR="009F6E81" w:rsidRPr="00142B17" w14:paraId="4F84DD35" w14:textId="77777777" w:rsidTr="00DA2841">
        <w:trPr>
          <w:trHeight w:val="251"/>
        </w:trPr>
        <w:tc>
          <w:tcPr>
            <w:tcW w:w="4111" w:type="dxa"/>
            <w:tcBorders>
              <w:top w:val="nil"/>
              <w:left w:val="nil"/>
              <w:bottom w:val="nil"/>
              <w:right w:val="nil"/>
            </w:tcBorders>
            <w:shd w:val="clear" w:color="auto" w:fill="auto"/>
            <w:noWrap/>
            <w:vAlign w:val="bottom"/>
          </w:tcPr>
          <w:p w14:paraId="545C8E60" w14:textId="06080E56" w:rsidR="009F6E81" w:rsidRPr="00142B17" w:rsidRDefault="009F6E81" w:rsidP="009F6E8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One in System</w:t>
            </w:r>
          </w:p>
        </w:tc>
        <w:tc>
          <w:tcPr>
            <w:tcW w:w="2473" w:type="dxa"/>
            <w:tcBorders>
              <w:top w:val="nil"/>
              <w:left w:val="nil"/>
              <w:bottom w:val="nil"/>
              <w:right w:val="nil"/>
            </w:tcBorders>
            <w:shd w:val="clear" w:color="auto" w:fill="auto"/>
            <w:noWrap/>
            <w:vAlign w:val="bottom"/>
          </w:tcPr>
          <w:p w14:paraId="7DCED050" w14:textId="7E1AA6CC" w:rsidR="009F6E81" w:rsidRPr="00142B17" w:rsidRDefault="009F6E81" w:rsidP="009F6E81">
            <w:pPr>
              <w:spacing w:after="0" w:line="240" w:lineRule="auto"/>
              <w:jc w:val="center"/>
              <w:rPr>
                <w:rFonts w:ascii="Calibri" w:eastAsia="Times New Roman" w:hAnsi="Calibri" w:cs="Calibri"/>
                <w:sz w:val="20"/>
                <w:szCs w:val="20"/>
              </w:rPr>
            </w:pPr>
            <w:r>
              <w:rPr>
                <w:rFonts w:ascii="Calibri" w:hAnsi="Calibri" w:cs="Calibri"/>
                <w:sz w:val="20"/>
                <w:szCs w:val="20"/>
              </w:rPr>
              <w:t>-7.4**</w:t>
            </w:r>
          </w:p>
        </w:tc>
        <w:tc>
          <w:tcPr>
            <w:tcW w:w="2265" w:type="dxa"/>
            <w:tcBorders>
              <w:top w:val="nil"/>
              <w:left w:val="nil"/>
              <w:bottom w:val="nil"/>
              <w:right w:val="nil"/>
            </w:tcBorders>
            <w:shd w:val="clear" w:color="auto" w:fill="auto"/>
            <w:noWrap/>
            <w:vAlign w:val="bottom"/>
          </w:tcPr>
          <w:p w14:paraId="021A8C4B" w14:textId="5F7DCABB" w:rsidR="009F6E81" w:rsidRPr="00142B17" w:rsidRDefault="009F6E81" w:rsidP="009F6E81">
            <w:pPr>
              <w:spacing w:after="0" w:line="240" w:lineRule="auto"/>
              <w:jc w:val="center"/>
              <w:rPr>
                <w:rFonts w:ascii="Calibri" w:eastAsia="Times New Roman" w:hAnsi="Calibri" w:cs="Calibri"/>
                <w:sz w:val="20"/>
                <w:szCs w:val="20"/>
              </w:rPr>
            </w:pPr>
            <w:r>
              <w:rPr>
                <w:rFonts w:ascii="Calibri" w:hAnsi="Calibri" w:cs="Calibri"/>
                <w:sz w:val="20"/>
                <w:szCs w:val="20"/>
              </w:rPr>
              <w:t>(-14.6 - -0.2)</w:t>
            </w:r>
          </w:p>
        </w:tc>
      </w:tr>
      <w:tr w:rsidR="009F6E81" w:rsidRPr="00142B17" w14:paraId="3667F26C" w14:textId="77777777" w:rsidTr="00DA2841">
        <w:trPr>
          <w:trHeight w:val="251"/>
        </w:trPr>
        <w:tc>
          <w:tcPr>
            <w:tcW w:w="4111" w:type="dxa"/>
            <w:tcBorders>
              <w:top w:val="nil"/>
              <w:left w:val="nil"/>
              <w:bottom w:val="nil"/>
              <w:right w:val="nil"/>
            </w:tcBorders>
            <w:shd w:val="clear" w:color="auto" w:fill="auto"/>
            <w:noWrap/>
            <w:vAlign w:val="bottom"/>
          </w:tcPr>
          <w:p w14:paraId="37270A6E" w14:textId="77D7540D" w:rsidR="009F6E81" w:rsidRPr="00142B17" w:rsidRDefault="009F6E81" w:rsidP="009F6E8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Both in Different Systems</w:t>
            </w:r>
          </w:p>
        </w:tc>
        <w:tc>
          <w:tcPr>
            <w:tcW w:w="2473" w:type="dxa"/>
            <w:tcBorders>
              <w:top w:val="nil"/>
              <w:left w:val="nil"/>
              <w:bottom w:val="nil"/>
              <w:right w:val="nil"/>
            </w:tcBorders>
            <w:shd w:val="clear" w:color="auto" w:fill="auto"/>
            <w:noWrap/>
            <w:vAlign w:val="bottom"/>
          </w:tcPr>
          <w:p w14:paraId="6FC7F613" w14:textId="1AC07B0C" w:rsidR="009F6E81" w:rsidRPr="00142B17" w:rsidRDefault="009F6E81" w:rsidP="009F6E81">
            <w:pPr>
              <w:spacing w:after="0" w:line="240" w:lineRule="auto"/>
              <w:jc w:val="center"/>
              <w:rPr>
                <w:rFonts w:ascii="Calibri" w:eastAsia="Times New Roman" w:hAnsi="Calibri" w:cs="Calibri"/>
                <w:sz w:val="20"/>
                <w:szCs w:val="20"/>
              </w:rPr>
            </w:pPr>
            <w:r>
              <w:rPr>
                <w:rFonts w:ascii="Calibri" w:hAnsi="Calibri" w:cs="Calibri"/>
                <w:sz w:val="20"/>
                <w:szCs w:val="20"/>
              </w:rPr>
              <w:t>0.4</w:t>
            </w:r>
          </w:p>
        </w:tc>
        <w:tc>
          <w:tcPr>
            <w:tcW w:w="2265" w:type="dxa"/>
            <w:tcBorders>
              <w:top w:val="nil"/>
              <w:left w:val="nil"/>
              <w:bottom w:val="nil"/>
              <w:right w:val="nil"/>
            </w:tcBorders>
            <w:shd w:val="clear" w:color="auto" w:fill="auto"/>
            <w:noWrap/>
            <w:vAlign w:val="bottom"/>
          </w:tcPr>
          <w:p w14:paraId="6538281E" w14:textId="653D4CCE" w:rsidR="009F6E81" w:rsidRPr="00142B17" w:rsidRDefault="009F6E81" w:rsidP="009F6E81">
            <w:pPr>
              <w:spacing w:after="0" w:line="240" w:lineRule="auto"/>
              <w:jc w:val="center"/>
              <w:rPr>
                <w:rFonts w:ascii="Calibri" w:eastAsia="Times New Roman" w:hAnsi="Calibri" w:cs="Calibri"/>
                <w:sz w:val="20"/>
                <w:szCs w:val="20"/>
              </w:rPr>
            </w:pPr>
            <w:r>
              <w:rPr>
                <w:rFonts w:ascii="Calibri" w:hAnsi="Calibri" w:cs="Calibri"/>
                <w:sz w:val="20"/>
                <w:szCs w:val="20"/>
              </w:rPr>
              <w:t>(-8.7 - 9.5)</w:t>
            </w:r>
          </w:p>
        </w:tc>
      </w:tr>
      <w:tr w:rsidR="009F6E81" w:rsidRPr="00142B17" w14:paraId="20F55F15" w14:textId="77777777" w:rsidTr="00DA2841">
        <w:trPr>
          <w:trHeight w:val="251"/>
        </w:trPr>
        <w:tc>
          <w:tcPr>
            <w:tcW w:w="4111" w:type="dxa"/>
            <w:tcBorders>
              <w:top w:val="nil"/>
              <w:left w:val="nil"/>
              <w:right w:val="nil"/>
            </w:tcBorders>
            <w:shd w:val="clear" w:color="auto" w:fill="auto"/>
            <w:noWrap/>
            <w:vAlign w:val="bottom"/>
          </w:tcPr>
          <w:p w14:paraId="4CCBE5D0" w14:textId="29CAAAFC" w:rsidR="009F6E81" w:rsidRPr="00142B17" w:rsidRDefault="009F6E81" w:rsidP="009F6E81">
            <w:pPr>
              <w:spacing w:after="0" w:line="240" w:lineRule="auto"/>
              <w:rPr>
                <w:rFonts w:ascii="Calibri" w:eastAsia="Times New Roman" w:hAnsi="Calibri" w:cs="Calibri"/>
                <w:sz w:val="20"/>
                <w:szCs w:val="20"/>
              </w:rPr>
            </w:pPr>
          </w:p>
        </w:tc>
        <w:tc>
          <w:tcPr>
            <w:tcW w:w="2473" w:type="dxa"/>
            <w:tcBorders>
              <w:top w:val="nil"/>
              <w:left w:val="nil"/>
              <w:right w:val="nil"/>
            </w:tcBorders>
            <w:shd w:val="clear" w:color="auto" w:fill="auto"/>
            <w:noWrap/>
            <w:vAlign w:val="bottom"/>
          </w:tcPr>
          <w:p w14:paraId="453C2877" w14:textId="4437BFEC" w:rsidR="009F6E81" w:rsidRPr="00142B17" w:rsidRDefault="009F6E81" w:rsidP="009F6E81">
            <w:pPr>
              <w:spacing w:after="0" w:line="240" w:lineRule="auto"/>
              <w:jc w:val="center"/>
              <w:rPr>
                <w:rFonts w:ascii="Calibri" w:eastAsia="Times New Roman" w:hAnsi="Calibri" w:cs="Calibri"/>
                <w:sz w:val="20"/>
                <w:szCs w:val="20"/>
              </w:rPr>
            </w:pPr>
          </w:p>
        </w:tc>
        <w:tc>
          <w:tcPr>
            <w:tcW w:w="2265" w:type="dxa"/>
            <w:tcBorders>
              <w:top w:val="nil"/>
              <w:left w:val="nil"/>
              <w:right w:val="nil"/>
            </w:tcBorders>
            <w:shd w:val="clear" w:color="auto" w:fill="auto"/>
            <w:noWrap/>
            <w:vAlign w:val="bottom"/>
          </w:tcPr>
          <w:p w14:paraId="2FE93725" w14:textId="03E0054B" w:rsidR="009F6E81" w:rsidRPr="00142B17" w:rsidRDefault="009F6E81" w:rsidP="009F6E81">
            <w:pPr>
              <w:spacing w:after="0" w:line="240" w:lineRule="auto"/>
              <w:jc w:val="center"/>
              <w:rPr>
                <w:rFonts w:ascii="Calibri" w:eastAsia="Times New Roman" w:hAnsi="Calibri" w:cs="Calibri"/>
                <w:sz w:val="20"/>
                <w:szCs w:val="20"/>
              </w:rPr>
            </w:pPr>
          </w:p>
        </w:tc>
      </w:tr>
      <w:tr w:rsidR="009F6E81" w:rsidRPr="00142B17" w14:paraId="455779F6" w14:textId="77777777" w:rsidTr="00DA2841">
        <w:trPr>
          <w:trHeight w:val="251"/>
        </w:trPr>
        <w:tc>
          <w:tcPr>
            <w:tcW w:w="4111" w:type="dxa"/>
            <w:shd w:val="clear" w:color="auto" w:fill="auto"/>
            <w:noWrap/>
            <w:vAlign w:val="bottom"/>
          </w:tcPr>
          <w:p w14:paraId="004D7DE7" w14:textId="3F7D0238" w:rsidR="009F6E81" w:rsidRPr="00142B17" w:rsidRDefault="009F6E81" w:rsidP="009F6E81">
            <w:pPr>
              <w:spacing w:after="0" w:line="240" w:lineRule="auto"/>
              <w:rPr>
                <w:rFonts w:ascii="Calibri" w:eastAsia="Times New Roman" w:hAnsi="Calibri" w:cs="Calibri"/>
                <w:sz w:val="20"/>
                <w:szCs w:val="20"/>
              </w:rPr>
            </w:pPr>
            <w:r w:rsidRPr="00142B17">
              <w:rPr>
                <w:rFonts w:ascii="Calibri" w:eastAsia="Times New Roman" w:hAnsi="Calibri" w:cs="Calibri"/>
                <w:b/>
                <w:bCs/>
                <w:sz w:val="20"/>
                <w:szCs w:val="20"/>
              </w:rPr>
              <w:t>Core-based Stati</w:t>
            </w:r>
            <w:r>
              <w:rPr>
                <w:rFonts w:ascii="Calibri" w:eastAsia="Times New Roman" w:hAnsi="Calibri" w:cs="Calibri"/>
                <w:b/>
                <w:bCs/>
                <w:sz w:val="20"/>
                <w:szCs w:val="20"/>
              </w:rPr>
              <w:t>sti</w:t>
            </w:r>
            <w:r w:rsidRPr="00142B17">
              <w:rPr>
                <w:rFonts w:ascii="Calibri" w:eastAsia="Times New Roman" w:hAnsi="Calibri" w:cs="Calibri"/>
                <w:b/>
                <w:bCs/>
                <w:sz w:val="20"/>
                <w:szCs w:val="20"/>
              </w:rPr>
              <w:t>cal Area of Each Hospital in Pair (Omitted: Both Metro)</w:t>
            </w:r>
          </w:p>
        </w:tc>
        <w:tc>
          <w:tcPr>
            <w:tcW w:w="2473" w:type="dxa"/>
            <w:shd w:val="clear" w:color="auto" w:fill="auto"/>
            <w:noWrap/>
            <w:vAlign w:val="bottom"/>
          </w:tcPr>
          <w:p w14:paraId="37E3AF28" w14:textId="42F00759" w:rsidR="009F6E81" w:rsidRPr="00142B17" w:rsidRDefault="009F6E81" w:rsidP="009F6E81">
            <w:pPr>
              <w:spacing w:after="0" w:line="240" w:lineRule="auto"/>
              <w:jc w:val="center"/>
              <w:rPr>
                <w:rFonts w:ascii="Calibri" w:eastAsia="Times New Roman" w:hAnsi="Calibri" w:cs="Calibri"/>
                <w:sz w:val="20"/>
                <w:szCs w:val="20"/>
              </w:rPr>
            </w:pPr>
          </w:p>
        </w:tc>
        <w:tc>
          <w:tcPr>
            <w:tcW w:w="2265" w:type="dxa"/>
            <w:shd w:val="clear" w:color="auto" w:fill="auto"/>
            <w:noWrap/>
            <w:vAlign w:val="bottom"/>
          </w:tcPr>
          <w:p w14:paraId="34C359C4" w14:textId="5F0E4EC0" w:rsidR="009F6E81" w:rsidRPr="00142B17" w:rsidRDefault="009F6E81" w:rsidP="009F6E81">
            <w:pPr>
              <w:spacing w:after="0" w:line="240" w:lineRule="auto"/>
              <w:jc w:val="center"/>
              <w:rPr>
                <w:rFonts w:ascii="Calibri" w:eastAsia="Times New Roman" w:hAnsi="Calibri" w:cs="Calibri"/>
                <w:sz w:val="20"/>
                <w:szCs w:val="20"/>
              </w:rPr>
            </w:pPr>
          </w:p>
        </w:tc>
      </w:tr>
      <w:tr w:rsidR="009F6E81" w:rsidRPr="00142B17" w14:paraId="55743BC9" w14:textId="77777777" w:rsidTr="00DA2841">
        <w:trPr>
          <w:trHeight w:val="251"/>
        </w:trPr>
        <w:tc>
          <w:tcPr>
            <w:tcW w:w="4111" w:type="dxa"/>
            <w:shd w:val="clear" w:color="auto" w:fill="auto"/>
            <w:noWrap/>
            <w:vAlign w:val="bottom"/>
          </w:tcPr>
          <w:p w14:paraId="47EEB054" w14:textId="39CAF855" w:rsidR="009F6E81" w:rsidRPr="00142B17" w:rsidRDefault="009F6E81" w:rsidP="009F6E8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One Metro &amp; One Micro</w:t>
            </w:r>
          </w:p>
        </w:tc>
        <w:tc>
          <w:tcPr>
            <w:tcW w:w="2473" w:type="dxa"/>
            <w:shd w:val="clear" w:color="auto" w:fill="auto"/>
            <w:noWrap/>
            <w:vAlign w:val="bottom"/>
          </w:tcPr>
          <w:p w14:paraId="2AEF57D0" w14:textId="3AA5B47D" w:rsidR="009F6E81" w:rsidRPr="00142B17" w:rsidRDefault="009F6E81" w:rsidP="00DA2841">
            <w:pPr>
              <w:spacing w:after="0" w:line="240" w:lineRule="auto"/>
              <w:jc w:val="center"/>
              <w:rPr>
                <w:rFonts w:ascii="Calibri" w:eastAsia="Times New Roman" w:hAnsi="Calibri" w:cs="Calibri"/>
                <w:sz w:val="20"/>
                <w:szCs w:val="20"/>
              </w:rPr>
            </w:pPr>
            <w:r>
              <w:rPr>
                <w:rFonts w:ascii="Calibri" w:hAnsi="Calibri" w:cs="Calibri"/>
                <w:sz w:val="20"/>
                <w:szCs w:val="20"/>
              </w:rPr>
              <w:t>-5.8</w:t>
            </w:r>
          </w:p>
        </w:tc>
        <w:tc>
          <w:tcPr>
            <w:tcW w:w="2265" w:type="dxa"/>
            <w:shd w:val="clear" w:color="auto" w:fill="auto"/>
            <w:noWrap/>
            <w:vAlign w:val="bottom"/>
          </w:tcPr>
          <w:p w14:paraId="3B08A379" w14:textId="0209F090" w:rsidR="009F6E81" w:rsidRPr="00142B17" w:rsidRDefault="009F6E81" w:rsidP="00DA2841">
            <w:pPr>
              <w:spacing w:after="0" w:line="240" w:lineRule="auto"/>
              <w:jc w:val="center"/>
              <w:rPr>
                <w:rFonts w:ascii="Calibri" w:eastAsia="Times New Roman" w:hAnsi="Calibri" w:cs="Calibri"/>
                <w:sz w:val="20"/>
                <w:szCs w:val="20"/>
              </w:rPr>
            </w:pPr>
            <w:r>
              <w:rPr>
                <w:rFonts w:ascii="Calibri" w:hAnsi="Calibri" w:cs="Calibri"/>
                <w:sz w:val="20"/>
                <w:szCs w:val="20"/>
              </w:rPr>
              <w:t>(-14.1 - 2.5)</w:t>
            </w:r>
          </w:p>
        </w:tc>
      </w:tr>
      <w:tr w:rsidR="009F6E81" w:rsidRPr="00142B17" w14:paraId="1F86CF87" w14:textId="77777777" w:rsidTr="00DA2841">
        <w:trPr>
          <w:trHeight w:val="251"/>
        </w:trPr>
        <w:tc>
          <w:tcPr>
            <w:tcW w:w="4111" w:type="dxa"/>
            <w:shd w:val="clear" w:color="auto" w:fill="auto"/>
            <w:noWrap/>
            <w:vAlign w:val="bottom"/>
          </w:tcPr>
          <w:p w14:paraId="67267E43" w14:textId="525E6CEC" w:rsidR="009F6E81" w:rsidRPr="00142B17" w:rsidRDefault="009F6E81" w:rsidP="009F6E8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One Metro &amp; One Rural</w:t>
            </w:r>
          </w:p>
        </w:tc>
        <w:tc>
          <w:tcPr>
            <w:tcW w:w="2473" w:type="dxa"/>
            <w:shd w:val="clear" w:color="auto" w:fill="auto"/>
            <w:noWrap/>
            <w:vAlign w:val="bottom"/>
          </w:tcPr>
          <w:p w14:paraId="4AC6ADED" w14:textId="0B8584D0" w:rsidR="009F6E81" w:rsidRPr="00142B17" w:rsidRDefault="009F6E81" w:rsidP="00DA2841">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-19.5***</w:t>
            </w:r>
          </w:p>
        </w:tc>
        <w:tc>
          <w:tcPr>
            <w:tcW w:w="2265" w:type="dxa"/>
            <w:shd w:val="clear" w:color="auto" w:fill="auto"/>
            <w:noWrap/>
            <w:vAlign w:val="bottom"/>
          </w:tcPr>
          <w:p w14:paraId="430B31EB" w14:textId="1C44D956" w:rsidR="009F6E81" w:rsidRPr="00142B17" w:rsidRDefault="009F6E81" w:rsidP="00DA2841">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(-31.8 - -7.1)</w:t>
            </w:r>
          </w:p>
        </w:tc>
      </w:tr>
      <w:tr w:rsidR="00DA2841" w:rsidRPr="00142B17" w14:paraId="1327D0B5" w14:textId="18526D72" w:rsidTr="00DA2841">
        <w:trPr>
          <w:trHeight w:val="251"/>
        </w:trPr>
        <w:tc>
          <w:tcPr>
            <w:tcW w:w="4111" w:type="dxa"/>
            <w:shd w:val="clear" w:color="auto" w:fill="auto"/>
            <w:noWrap/>
            <w:vAlign w:val="bottom"/>
          </w:tcPr>
          <w:p w14:paraId="080D7B56" w14:textId="77777777" w:rsidR="00DA2841" w:rsidRPr="00142B17" w:rsidRDefault="00DA2841" w:rsidP="00DA2841">
            <w:pPr>
              <w:spacing w:after="0" w:line="240" w:lineRule="auto"/>
              <w:rPr>
                <w:rFonts w:ascii="Calibri" w:eastAsia="Times New Roman" w:hAnsi="Calibri" w:cs="Calibri"/>
                <w:b/>
                <w:bCs/>
                <w:sz w:val="20"/>
                <w:szCs w:val="20"/>
              </w:rPr>
            </w:pPr>
            <w:r w:rsidRPr="00142B17">
              <w:rPr>
                <w:rFonts w:ascii="Calibri" w:eastAsia="Times New Roman" w:hAnsi="Calibri" w:cs="Calibri"/>
                <w:sz w:val="20"/>
                <w:szCs w:val="20"/>
              </w:rPr>
              <w:t>Both Micro</w:t>
            </w:r>
          </w:p>
        </w:tc>
        <w:tc>
          <w:tcPr>
            <w:tcW w:w="2473" w:type="dxa"/>
            <w:shd w:val="clear" w:color="auto" w:fill="auto"/>
            <w:vAlign w:val="bottom"/>
          </w:tcPr>
          <w:p w14:paraId="08413743" w14:textId="432F49C8" w:rsidR="00DA2841" w:rsidRPr="00142B17" w:rsidRDefault="00DA2841" w:rsidP="00DA2841">
            <w:pPr>
              <w:spacing w:after="0" w:line="240" w:lineRule="auto"/>
              <w:jc w:val="center"/>
              <w:rPr>
                <w:rFonts w:ascii="Calibri" w:eastAsia="Times New Roman" w:hAnsi="Calibri" w:cs="Calibri"/>
                <w:b/>
                <w:bCs/>
                <w:sz w:val="20"/>
                <w:szCs w:val="20"/>
              </w:rPr>
            </w:pPr>
            <w:r>
              <w:rPr>
                <w:rFonts w:ascii="Calibri" w:hAnsi="Calibri" w:cs="Calibri"/>
                <w:sz w:val="20"/>
                <w:szCs w:val="20"/>
              </w:rPr>
              <w:t>-8.3</w:t>
            </w:r>
          </w:p>
        </w:tc>
        <w:tc>
          <w:tcPr>
            <w:tcW w:w="2265" w:type="dxa"/>
            <w:shd w:val="clear" w:color="auto" w:fill="auto"/>
            <w:vAlign w:val="bottom"/>
          </w:tcPr>
          <w:p w14:paraId="11D428A4" w14:textId="082E4CEF" w:rsidR="00DA2841" w:rsidRPr="00142B17" w:rsidRDefault="00DA2841" w:rsidP="00DA2841">
            <w:pPr>
              <w:spacing w:after="0" w:line="240" w:lineRule="auto"/>
              <w:jc w:val="center"/>
              <w:rPr>
                <w:rFonts w:ascii="Calibri" w:eastAsia="Times New Roman" w:hAnsi="Calibri" w:cs="Calibri"/>
                <w:b/>
                <w:bCs/>
                <w:sz w:val="20"/>
                <w:szCs w:val="20"/>
              </w:rPr>
            </w:pPr>
            <w:r>
              <w:rPr>
                <w:rFonts w:ascii="Calibri" w:hAnsi="Calibri" w:cs="Calibri"/>
                <w:sz w:val="20"/>
                <w:szCs w:val="20"/>
              </w:rPr>
              <w:t>(-33.4 - 16.7)</w:t>
            </w:r>
          </w:p>
        </w:tc>
      </w:tr>
      <w:tr w:rsidR="009F6E81" w:rsidRPr="00142B17" w14:paraId="12B85D32" w14:textId="77777777" w:rsidTr="00DA2841">
        <w:trPr>
          <w:trHeight w:val="251"/>
        </w:trPr>
        <w:tc>
          <w:tcPr>
            <w:tcW w:w="4111" w:type="dxa"/>
            <w:shd w:val="clear" w:color="auto" w:fill="auto"/>
            <w:noWrap/>
            <w:vAlign w:val="bottom"/>
          </w:tcPr>
          <w:p w14:paraId="797E5AE9" w14:textId="28DA50C5" w:rsidR="009F6E81" w:rsidRPr="00142B17" w:rsidRDefault="009F6E81" w:rsidP="009F6E8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One Micro &amp; One Rural</w:t>
            </w:r>
          </w:p>
        </w:tc>
        <w:tc>
          <w:tcPr>
            <w:tcW w:w="2473" w:type="dxa"/>
            <w:shd w:val="clear" w:color="auto" w:fill="auto"/>
            <w:noWrap/>
            <w:vAlign w:val="bottom"/>
          </w:tcPr>
          <w:p w14:paraId="7F728E75" w14:textId="5A5954BB" w:rsidR="009F6E81" w:rsidRPr="00142B17" w:rsidRDefault="009F6E81" w:rsidP="00DA2841">
            <w:pPr>
              <w:spacing w:after="0" w:line="240" w:lineRule="auto"/>
              <w:jc w:val="center"/>
              <w:rPr>
                <w:rFonts w:ascii="Calibri" w:eastAsia="Times New Roman" w:hAnsi="Calibri" w:cs="Calibri"/>
                <w:sz w:val="20"/>
                <w:szCs w:val="20"/>
              </w:rPr>
            </w:pPr>
            <w:r>
              <w:rPr>
                <w:rFonts w:ascii="Calibri" w:hAnsi="Calibri" w:cs="Calibri"/>
                <w:sz w:val="20"/>
                <w:szCs w:val="20"/>
              </w:rPr>
              <w:t>-9.7</w:t>
            </w:r>
          </w:p>
        </w:tc>
        <w:tc>
          <w:tcPr>
            <w:tcW w:w="2265" w:type="dxa"/>
            <w:shd w:val="clear" w:color="auto" w:fill="auto"/>
            <w:noWrap/>
            <w:vAlign w:val="bottom"/>
          </w:tcPr>
          <w:p w14:paraId="68D01B68" w14:textId="3014687F" w:rsidR="009F6E81" w:rsidRPr="00142B17" w:rsidRDefault="009F6E81" w:rsidP="00DA2841">
            <w:pPr>
              <w:spacing w:after="0" w:line="240" w:lineRule="auto"/>
              <w:jc w:val="center"/>
              <w:rPr>
                <w:rFonts w:ascii="Calibri" w:eastAsia="Times New Roman" w:hAnsi="Calibri" w:cs="Calibri"/>
                <w:sz w:val="20"/>
                <w:szCs w:val="20"/>
              </w:rPr>
            </w:pPr>
            <w:r>
              <w:rPr>
                <w:rFonts w:ascii="Calibri" w:hAnsi="Calibri" w:cs="Calibri"/>
                <w:sz w:val="20"/>
                <w:szCs w:val="20"/>
              </w:rPr>
              <w:t>(-24.4 - 4.9)</w:t>
            </w:r>
          </w:p>
        </w:tc>
      </w:tr>
      <w:tr w:rsidR="009F6E81" w:rsidRPr="00142B17" w14:paraId="25A8A60F" w14:textId="77777777" w:rsidTr="00DA2841">
        <w:trPr>
          <w:trHeight w:val="251"/>
        </w:trPr>
        <w:tc>
          <w:tcPr>
            <w:tcW w:w="4111" w:type="dxa"/>
            <w:shd w:val="clear" w:color="auto" w:fill="auto"/>
            <w:noWrap/>
            <w:vAlign w:val="bottom"/>
          </w:tcPr>
          <w:p w14:paraId="45DBF6AB" w14:textId="19F98C75" w:rsidR="009F6E81" w:rsidRPr="00142B17" w:rsidRDefault="009F6E81" w:rsidP="009F6E8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Both Rural</w:t>
            </w:r>
          </w:p>
        </w:tc>
        <w:tc>
          <w:tcPr>
            <w:tcW w:w="2473" w:type="dxa"/>
            <w:shd w:val="clear" w:color="auto" w:fill="auto"/>
            <w:noWrap/>
            <w:vAlign w:val="bottom"/>
          </w:tcPr>
          <w:p w14:paraId="2292DE1B" w14:textId="158E2073" w:rsidR="009F6E81" w:rsidRPr="00142B17" w:rsidRDefault="009F6E81" w:rsidP="00DA2841">
            <w:pPr>
              <w:spacing w:after="0" w:line="240" w:lineRule="auto"/>
              <w:jc w:val="center"/>
              <w:rPr>
                <w:rFonts w:ascii="Calibri" w:eastAsia="Times New Roman" w:hAnsi="Calibri" w:cs="Calibri"/>
                <w:sz w:val="20"/>
                <w:szCs w:val="20"/>
              </w:rPr>
            </w:pPr>
            <w:r>
              <w:rPr>
                <w:rFonts w:ascii="Calibri" w:hAnsi="Calibri" w:cs="Calibri"/>
                <w:sz w:val="20"/>
                <w:szCs w:val="20"/>
              </w:rPr>
              <w:t>-29.3***</w:t>
            </w:r>
          </w:p>
        </w:tc>
        <w:tc>
          <w:tcPr>
            <w:tcW w:w="2265" w:type="dxa"/>
            <w:shd w:val="clear" w:color="auto" w:fill="auto"/>
            <w:noWrap/>
            <w:vAlign w:val="bottom"/>
          </w:tcPr>
          <w:p w14:paraId="775F7F6E" w14:textId="087F9B3F" w:rsidR="009F6E81" w:rsidRPr="00142B17" w:rsidRDefault="009F6E81" w:rsidP="00DA2841">
            <w:pPr>
              <w:spacing w:after="0" w:line="240" w:lineRule="auto"/>
              <w:jc w:val="center"/>
              <w:rPr>
                <w:rFonts w:ascii="Calibri" w:eastAsia="Times New Roman" w:hAnsi="Calibri" w:cs="Calibri"/>
                <w:sz w:val="20"/>
                <w:szCs w:val="20"/>
              </w:rPr>
            </w:pPr>
            <w:r>
              <w:rPr>
                <w:rFonts w:ascii="Calibri" w:hAnsi="Calibri" w:cs="Calibri"/>
                <w:sz w:val="20"/>
                <w:szCs w:val="20"/>
              </w:rPr>
              <w:t>(-45.3 - -13.3)</w:t>
            </w:r>
          </w:p>
        </w:tc>
      </w:tr>
      <w:tr w:rsidR="00DA2841" w:rsidRPr="00142B17" w14:paraId="5B744FE7" w14:textId="77777777" w:rsidTr="00DA2841">
        <w:trPr>
          <w:trHeight w:val="251"/>
        </w:trPr>
        <w:tc>
          <w:tcPr>
            <w:tcW w:w="4111" w:type="dxa"/>
            <w:shd w:val="clear" w:color="auto" w:fill="auto"/>
            <w:noWrap/>
            <w:vAlign w:val="bottom"/>
          </w:tcPr>
          <w:p w14:paraId="55A64431" w14:textId="77777777" w:rsidR="00DA2841" w:rsidRDefault="00DA2841" w:rsidP="00DA2841">
            <w:pPr>
              <w:spacing w:after="0" w:line="240" w:lineRule="auto"/>
              <w:rPr>
                <w:rFonts w:ascii="Calibri" w:eastAsia="Times New Roman" w:hAnsi="Calibri" w:cs="Calibri"/>
                <w:b/>
                <w:bCs/>
                <w:sz w:val="20"/>
                <w:szCs w:val="20"/>
              </w:rPr>
            </w:pPr>
          </w:p>
          <w:p w14:paraId="734709A5" w14:textId="6692E736" w:rsidR="00DA2841" w:rsidRPr="00142B17" w:rsidRDefault="00DA2841" w:rsidP="00DA2841">
            <w:pPr>
              <w:spacing w:after="0" w:line="240" w:lineRule="auto"/>
              <w:rPr>
                <w:rFonts w:ascii="Calibri" w:eastAsia="Times New Roman" w:hAnsi="Calibri" w:cs="Calibri"/>
                <w:sz w:val="20"/>
                <w:szCs w:val="20"/>
              </w:rPr>
            </w:pPr>
            <w:r w:rsidRPr="00142B17">
              <w:rPr>
                <w:rFonts w:ascii="Calibri" w:eastAsia="Times New Roman" w:hAnsi="Calibri" w:cs="Calibri"/>
                <w:b/>
                <w:bCs/>
                <w:sz w:val="20"/>
                <w:szCs w:val="20"/>
              </w:rPr>
              <w:t>Market Competition for Each Hospital in Pair (Omitted: Both Low)</w:t>
            </w:r>
          </w:p>
        </w:tc>
        <w:tc>
          <w:tcPr>
            <w:tcW w:w="2473" w:type="dxa"/>
            <w:shd w:val="clear" w:color="auto" w:fill="auto"/>
            <w:noWrap/>
            <w:vAlign w:val="bottom"/>
          </w:tcPr>
          <w:p w14:paraId="074A0478" w14:textId="240C67A8" w:rsidR="00DA2841" w:rsidRPr="00142B17" w:rsidRDefault="00DA2841" w:rsidP="00DA2841">
            <w:pPr>
              <w:spacing w:after="0" w:line="240" w:lineRule="auto"/>
              <w:jc w:val="center"/>
              <w:rPr>
                <w:rFonts w:ascii="Calibri" w:eastAsia="Times New Roman" w:hAnsi="Calibri" w:cs="Calibri"/>
                <w:sz w:val="20"/>
                <w:szCs w:val="20"/>
              </w:rPr>
            </w:pPr>
          </w:p>
        </w:tc>
        <w:tc>
          <w:tcPr>
            <w:tcW w:w="2265" w:type="dxa"/>
            <w:shd w:val="clear" w:color="auto" w:fill="auto"/>
            <w:noWrap/>
            <w:vAlign w:val="bottom"/>
          </w:tcPr>
          <w:p w14:paraId="3D9A1715" w14:textId="5F859E07" w:rsidR="00DA2841" w:rsidRPr="00142B17" w:rsidRDefault="00DA2841" w:rsidP="00DA2841">
            <w:pPr>
              <w:spacing w:after="0" w:line="240" w:lineRule="auto"/>
              <w:jc w:val="center"/>
              <w:rPr>
                <w:rFonts w:ascii="Calibri" w:eastAsia="Times New Roman" w:hAnsi="Calibri" w:cs="Calibri"/>
                <w:sz w:val="20"/>
                <w:szCs w:val="20"/>
              </w:rPr>
            </w:pPr>
          </w:p>
        </w:tc>
      </w:tr>
      <w:tr w:rsidR="00DA2841" w:rsidRPr="00142B17" w14:paraId="505C218C" w14:textId="77777777" w:rsidTr="00DA2841">
        <w:trPr>
          <w:trHeight w:val="251"/>
        </w:trPr>
        <w:tc>
          <w:tcPr>
            <w:tcW w:w="4111" w:type="dxa"/>
            <w:shd w:val="clear" w:color="auto" w:fill="auto"/>
            <w:noWrap/>
            <w:vAlign w:val="bottom"/>
          </w:tcPr>
          <w:p w14:paraId="17EC8973" w14:textId="2CBCF389" w:rsidR="00DA2841" w:rsidRPr="00142B17" w:rsidRDefault="00DA2841" w:rsidP="00DA284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Low &amp; Medium</w:t>
            </w:r>
          </w:p>
        </w:tc>
        <w:tc>
          <w:tcPr>
            <w:tcW w:w="2473" w:type="dxa"/>
            <w:shd w:val="clear" w:color="auto" w:fill="auto"/>
            <w:noWrap/>
            <w:vAlign w:val="bottom"/>
          </w:tcPr>
          <w:p w14:paraId="6861D0CD" w14:textId="67D79E57" w:rsidR="00DA2841" w:rsidRPr="00142B17" w:rsidRDefault="00DA2841" w:rsidP="00DA2841">
            <w:pPr>
              <w:spacing w:after="0" w:line="240" w:lineRule="auto"/>
              <w:jc w:val="center"/>
              <w:rPr>
                <w:rFonts w:ascii="Calibri" w:eastAsia="Times New Roman" w:hAnsi="Calibri" w:cs="Calibri"/>
                <w:sz w:val="20"/>
                <w:szCs w:val="20"/>
              </w:rPr>
            </w:pPr>
            <w:r>
              <w:rPr>
                <w:rFonts w:ascii="Calibri" w:hAnsi="Calibri" w:cs="Calibri"/>
                <w:sz w:val="20"/>
                <w:szCs w:val="20"/>
              </w:rPr>
              <w:t>-5.5</w:t>
            </w:r>
          </w:p>
        </w:tc>
        <w:tc>
          <w:tcPr>
            <w:tcW w:w="2265" w:type="dxa"/>
            <w:shd w:val="clear" w:color="auto" w:fill="auto"/>
            <w:noWrap/>
            <w:vAlign w:val="bottom"/>
          </w:tcPr>
          <w:p w14:paraId="0B943905" w14:textId="55E26C0F" w:rsidR="00DA2841" w:rsidRPr="00142B17" w:rsidRDefault="00DA2841" w:rsidP="00DA2841">
            <w:pPr>
              <w:spacing w:after="0" w:line="240" w:lineRule="auto"/>
              <w:jc w:val="center"/>
              <w:rPr>
                <w:rFonts w:ascii="Calibri" w:eastAsia="Times New Roman" w:hAnsi="Calibri" w:cs="Calibri"/>
                <w:sz w:val="20"/>
                <w:szCs w:val="20"/>
              </w:rPr>
            </w:pPr>
            <w:r>
              <w:rPr>
                <w:rFonts w:ascii="Calibri" w:hAnsi="Calibri" w:cs="Calibri"/>
                <w:sz w:val="20"/>
                <w:szCs w:val="20"/>
              </w:rPr>
              <w:t>(-13.0 - 2.1)</w:t>
            </w:r>
          </w:p>
        </w:tc>
      </w:tr>
      <w:tr w:rsidR="00DA2841" w:rsidRPr="00142B17" w14:paraId="3F21D3A3" w14:textId="77777777" w:rsidTr="00DA2841">
        <w:trPr>
          <w:trHeight w:val="251"/>
        </w:trPr>
        <w:tc>
          <w:tcPr>
            <w:tcW w:w="4111" w:type="dxa"/>
            <w:shd w:val="clear" w:color="auto" w:fill="auto"/>
            <w:noWrap/>
            <w:vAlign w:val="bottom"/>
          </w:tcPr>
          <w:p w14:paraId="182A3181" w14:textId="6A587056" w:rsidR="00DA2841" w:rsidRPr="00142B17" w:rsidRDefault="00DA2841" w:rsidP="00DA284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Low &amp; High</w:t>
            </w:r>
          </w:p>
        </w:tc>
        <w:tc>
          <w:tcPr>
            <w:tcW w:w="2473" w:type="dxa"/>
            <w:shd w:val="clear" w:color="auto" w:fill="auto"/>
            <w:noWrap/>
            <w:vAlign w:val="bottom"/>
          </w:tcPr>
          <w:p w14:paraId="25B9DA83" w14:textId="5DDA7ADE" w:rsidR="00DA2841" w:rsidRPr="00142B17" w:rsidRDefault="00DA2841" w:rsidP="00DA2841">
            <w:pPr>
              <w:spacing w:after="0" w:line="240" w:lineRule="auto"/>
              <w:jc w:val="center"/>
              <w:rPr>
                <w:rFonts w:ascii="Calibri" w:eastAsia="Times New Roman" w:hAnsi="Calibri" w:cs="Calibri"/>
                <w:sz w:val="20"/>
                <w:szCs w:val="20"/>
              </w:rPr>
            </w:pPr>
            <w:r>
              <w:rPr>
                <w:rFonts w:ascii="Calibri" w:hAnsi="Calibri" w:cs="Calibri"/>
                <w:sz w:val="20"/>
                <w:szCs w:val="20"/>
              </w:rPr>
              <w:t>-5.6</w:t>
            </w:r>
          </w:p>
        </w:tc>
        <w:tc>
          <w:tcPr>
            <w:tcW w:w="2265" w:type="dxa"/>
            <w:shd w:val="clear" w:color="auto" w:fill="auto"/>
            <w:noWrap/>
            <w:vAlign w:val="bottom"/>
          </w:tcPr>
          <w:p w14:paraId="6600935A" w14:textId="21A87882" w:rsidR="00DA2841" w:rsidRPr="00142B17" w:rsidRDefault="00DA2841" w:rsidP="00DA2841">
            <w:pPr>
              <w:spacing w:after="0" w:line="240" w:lineRule="auto"/>
              <w:jc w:val="center"/>
              <w:rPr>
                <w:rFonts w:ascii="Calibri" w:eastAsia="Times New Roman" w:hAnsi="Calibri" w:cs="Calibri"/>
                <w:sz w:val="20"/>
                <w:szCs w:val="20"/>
              </w:rPr>
            </w:pPr>
            <w:r>
              <w:rPr>
                <w:rFonts w:ascii="Calibri" w:hAnsi="Calibri" w:cs="Calibri"/>
                <w:sz w:val="20"/>
                <w:szCs w:val="20"/>
              </w:rPr>
              <w:t>(-14.9 - 3.7)</w:t>
            </w:r>
          </w:p>
        </w:tc>
      </w:tr>
      <w:tr w:rsidR="00DA2841" w:rsidRPr="00142B17" w14:paraId="5EC46317" w14:textId="5723CF3E" w:rsidTr="00DA2841">
        <w:trPr>
          <w:trHeight w:val="242"/>
        </w:trPr>
        <w:tc>
          <w:tcPr>
            <w:tcW w:w="4111" w:type="dxa"/>
            <w:shd w:val="clear" w:color="auto" w:fill="auto"/>
            <w:vAlign w:val="bottom"/>
          </w:tcPr>
          <w:p w14:paraId="2403149C" w14:textId="77777777" w:rsidR="00DA2841" w:rsidRPr="00142B17" w:rsidRDefault="00DA2841" w:rsidP="00DA2841">
            <w:pPr>
              <w:spacing w:after="0" w:line="240" w:lineRule="auto"/>
              <w:rPr>
                <w:rFonts w:ascii="Calibri" w:eastAsia="Times New Roman" w:hAnsi="Calibri" w:cs="Calibri"/>
                <w:b/>
                <w:bCs/>
                <w:sz w:val="20"/>
                <w:szCs w:val="20"/>
              </w:rPr>
            </w:pPr>
            <w:r w:rsidRPr="00142B17">
              <w:rPr>
                <w:rFonts w:ascii="Calibri" w:eastAsia="Times New Roman" w:hAnsi="Calibri" w:cs="Calibri"/>
                <w:sz w:val="20"/>
                <w:szCs w:val="20"/>
              </w:rPr>
              <w:t>Medium &amp; Medium</w:t>
            </w:r>
          </w:p>
        </w:tc>
        <w:tc>
          <w:tcPr>
            <w:tcW w:w="2473" w:type="dxa"/>
            <w:shd w:val="clear" w:color="auto" w:fill="auto"/>
            <w:vAlign w:val="bottom"/>
          </w:tcPr>
          <w:p w14:paraId="253A6C3B" w14:textId="48C3E01D" w:rsidR="00DA2841" w:rsidRPr="00142B17" w:rsidRDefault="00DA2841" w:rsidP="00DA2841">
            <w:pPr>
              <w:spacing w:after="0" w:line="240" w:lineRule="auto"/>
              <w:jc w:val="center"/>
              <w:rPr>
                <w:rFonts w:ascii="Calibri" w:eastAsia="Times New Roman" w:hAnsi="Calibri" w:cs="Calibri"/>
                <w:b/>
                <w:bCs/>
                <w:sz w:val="20"/>
                <w:szCs w:val="20"/>
              </w:rPr>
            </w:pPr>
            <w:r>
              <w:rPr>
                <w:rFonts w:ascii="Calibri" w:hAnsi="Calibri" w:cs="Calibri"/>
                <w:sz w:val="20"/>
                <w:szCs w:val="20"/>
              </w:rPr>
              <w:t>-13.4**</w:t>
            </w:r>
          </w:p>
        </w:tc>
        <w:tc>
          <w:tcPr>
            <w:tcW w:w="2265" w:type="dxa"/>
            <w:shd w:val="clear" w:color="auto" w:fill="auto"/>
            <w:vAlign w:val="bottom"/>
          </w:tcPr>
          <w:p w14:paraId="799B882F" w14:textId="1D79A316" w:rsidR="00DA2841" w:rsidRPr="00142B17" w:rsidRDefault="00DA2841" w:rsidP="00DA2841">
            <w:pPr>
              <w:spacing w:after="0" w:line="240" w:lineRule="auto"/>
              <w:jc w:val="center"/>
              <w:rPr>
                <w:rFonts w:ascii="Calibri" w:eastAsia="Times New Roman" w:hAnsi="Calibri" w:cs="Calibri"/>
                <w:b/>
                <w:bCs/>
                <w:sz w:val="20"/>
                <w:szCs w:val="20"/>
              </w:rPr>
            </w:pPr>
            <w:r>
              <w:rPr>
                <w:rFonts w:ascii="Calibri" w:hAnsi="Calibri" w:cs="Calibri"/>
                <w:sz w:val="20"/>
                <w:szCs w:val="20"/>
              </w:rPr>
              <w:t>(-24.1 - -2.6)</w:t>
            </w:r>
          </w:p>
        </w:tc>
      </w:tr>
      <w:tr w:rsidR="00DA2841" w:rsidRPr="00142B17" w14:paraId="290E952A" w14:textId="77777777" w:rsidTr="00DA2841">
        <w:trPr>
          <w:trHeight w:val="251"/>
        </w:trPr>
        <w:tc>
          <w:tcPr>
            <w:tcW w:w="4111" w:type="dxa"/>
            <w:shd w:val="clear" w:color="auto" w:fill="auto"/>
            <w:noWrap/>
            <w:vAlign w:val="bottom"/>
          </w:tcPr>
          <w:p w14:paraId="2F1A587A" w14:textId="3A85416F" w:rsidR="00DA2841" w:rsidRPr="00142B17" w:rsidRDefault="00DA2841" w:rsidP="00DA284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Medium &amp; High</w:t>
            </w:r>
          </w:p>
        </w:tc>
        <w:tc>
          <w:tcPr>
            <w:tcW w:w="2473" w:type="dxa"/>
            <w:shd w:val="clear" w:color="auto" w:fill="auto"/>
            <w:noWrap/>
            <w:vAlign w:val="bottom"/>
          </w:tcPr>
          <w:p w14:paraId="20C1021C" w14:textId="252C0768" w:rsidR="00DA2841" w:rsidRPr="00142B17" w:rsidRDefault="00DA2841" w:rsidP="00DA2841">
            <w:pPr>
              <w:spacing w:after="0" w:line="240" w:lineRule="auto"/>
              <w:jc w:val="center"/>
              <w:rPr>
                <w:rFonts w:ascii="Calibri" w:eastAsia="Times New Roman" w:hAnsi="Calibri" w:cs="Calibri"/>
                <w:sz w:val="20"/>
                <w:szCs w:val="20"/>
              </w:rPr>
            </w:pPr>
            <w:r>
              <w:rPr>
                <w:rFonts w:ascii="Calibri" w:hAnsi="Calibri" w:cs="Calibri"/>
                <w:sz w:val="20"/>
                <w:szCs w:val="20"/>
              </w:rPr>
              <w:t>-6.6</w:t>
            </w:r>
          </w:p>
        </w:tc>
        <w:tc>
          <w:tcPr>
            <w:tcW w:w="2265" w:type="dxa"/>
            <w:shd w:val="clear" w:color="auto" w:fill="auto"/>
            <w:noWrap/>
            <w:vAlign w:val="bottom"/>
          </w:tcPr>
          <w:p w14:paraId="277AB215" w14:textId="2524F095" w:rsidR="00DA2841" w:rsidRPr="00142B17" w:rsidRDefault="00DA2841" w:rsidP="00DA2841">
            <w:pPr>
              <w:spacing w:after="0" w:line="240" w:lineRule="auto"/>
              <w:jc w:val="center"/>
              <w:rPr>
                <w:rFonts w:ascii="Calibri" w:eastAsia="Times New Roman" w:hAnsi="Calibri" w:cs="Calibri"/>
                <w:sz w:val="20"/>
                <w:szCs w:val="20"/>
              </w:rPr>
            </w:pPr>
            <w:r>
              <w:rPr>
                <w:rFonts w:ascii="Calibri" w:hAnsi="Calibri" w:cs="Calibri"/>
                <w:sz w:val="20"/>
                <w:szCs w:val="20"/>
              </w:rPr>
              <w:t>(-17.8 - 4.6)</w:t>
            </w:r>
          </w:p>
        </w:tc>
      </w:tr>
      <w:tr w:rsidR="00DA2841" w:rsidRPr="00142B17" w14:paraId="3237F4BF" w14:textId="77777777" w:rsidTr="00DA2841">
        <w:trPr>
          <w:trHeight w:val="251"/>
        </w:trPr>
        <w:tc>
          <w:tcPr>
            <w:tcW w:w="4111" w:type="dxa"/>
            <w:shd w:val="clear" w:color="auto" w:fill="auto"/>
            <w:noWrap/>
            <w:vAlign w:val="bottom"/>
          </w:tcPr>
          <w:p w14:paraId="2F7D3550" w14:textId="152E48C4" w:rsidR="00DA2841" w:rsidRPr="00142B17" w:rsidRDefault="00DA2841" w:rsidP="00DA284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High &amp; High</w:t>
            </w:r>
          </w:p>
        </w:tc>
        <w:tc>
          <w:tcPr>
            <w:tcW w:w="2473" w:type="dxa"/>
            <w:shd w:val="clear" w:color="auto" w:fill="auto"/>
            <w:noWrap/>
            <w:vAlign w:val="bottom"/>
          </w:tcPr>
          <w:p w14:paraId="71731BB8" w14:textId="2BAA495E" w:rsidR="00DA2841" w:rsidRPr="00142B17" w:rsidRDefault="00DA2841" w:rsidP="00DA2841">
            <w:pPr>
              <w:spacing w:after="0" w:line="240" w:lineRule="auto"/>
              <w:jc w:val="center"/>
              <w:rPr>
                <w:rFonts w:ascii="Calibri" w:eastAsia="Times New Roman" w:hAnsi="Calibri" w:cs="Calibri"/>
                <w:sz w:val="20"/>
                <w:szCs w:val="20"/>
              </w:rPr>
            </w:pPr>
            <w:r>
              <w:rPr>
                <w:rFonts w:ascii="Calibri" w:hAnsi="Calibri" w:cs="Calibri"/>
                <w:sz w:val="20"/>
                <w:szCs w:val="20"/>
              </w:rPr>
              <w:t>-14.9**</w:t>
            </w:r>
          </w:p>
        </w:tc>
        <w:tc>
          <w:tcPr>
            <w:tcW w:w="2265" w:type="dxa"/>
            <w:shd w:val="clear" w:color="auto" w:fill="auto"/>
            <w:noWrap/>
            <w:vAlign w:val="bottom"/>
          </w:tcPr>
          <w:p w14:paraId="67FB63FE" w14:textId="3ECD5D89" w:rsidR="00DA2841" w:rsidRPr="00142B17" w:rsidRDefault="00DA2841" w:rsidP="00DA2841">
            <w:pPr>
              <w:spacing w:after="0" w:line="240" w:lineRule="auto"/>
              <w:jc w:val="center"/>
              <w:rPr>
                <w:rFonts w:ascii="Calibri" w:eastAsia="Times New Roman" w:hAnsi="Calibri" w:cs="Calibri"/>
                <w:sz w:val="20"/>
                <w:szCs w:val="20"/>
              </w:rPr>
            </w:pPr>
            <w:r>
              <w:rPr>
                <w:rFonts w:ascii="Calibri" w:hAnsi="Calibri" w:cs="Calibri"/>
                <w:sz w:val="20"/>
                <w:szCs w:val="20"/>
              </w:rPr>
              <w:t>(-27.0 - -2.9)</w:t>
            </w:r>
          </w:p>
        </w:tc>
      </w:tr>
      <w:tr w:rsidR="00DA2841" w:rsidRPr="00142B17" w14:paraId="40245E4B" w14:textId="77777777" w:rsidTr="00DA2841">
        <w:trPr>
          <w:trHeight w:val="251"/>
        </w:trPr>
        <w:tc>
          <w:tcPr>
            <w:tcW w:w="8849" w:type="dxa"/>
            <w:gridSpan w:val="3"/>
            <w:shd w:val="clear" w:color="auto" w:fill="auto"/>
            <w:noWrap/>
            <w:vAlign w:val="bottom"/>
          </w:tcPr>
          <w:p w14:paraId="27B50553" w14:textId="77777777" w:rsidR="00DA2841" w:rsidRDefault="00DA2841" w:rsidP="00DA2841">
            <w:pPr>
              <w:spacing w:after="0" w:line="240" w:lineRule="auto"/>
              <w:rPr>
                <w:rFonts w:ascii="Calibri" w:eastAsia="Times New Roman" w:hAnsi="Calibri" w:cs="Calibri"/>
                <w:b/>
                <w:bCs/>
                <w:sz w:val="20"/>
                <w:szCs w:val="20"/>
              </w:rPr>
            </w:pPr>
          </w:p>
          <w:p w14:paraId="669A14FF" w14:textId="77777777" w:rsidR="00DA2841" w:rsidRPr="00142B17" w:rsidRDefault="00DA2841" w:rsidP="00DA2841">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lastRenderedPageBreak/>
              <w:t>ACO (Omitted: Neither in ACO)</w:t>
            </w:r>
          </w:p>
        </w:tc>
      </w:tr>
      <w:tr w:rsidR="00DA2841" w:rsidRPr="00142B17" w14:paraId="3C8891A3" w14:textId="77777777" w:rsidTr="00DA2841">
        <w:trPr>
          <w:trHeight w:val="251"/>
        </w:trPr>
        <w:tc>
          <w:tcPr>
            <w:tcW w:w="4111" w:type="dxa"/>
            <w:shd w:val="clear" w:color="auto" w:fill="auto"/>
            <w:noWrap/>
            <w:vAlign w:val="bottom"/>
          </w:tcPr>
          <w:p w14:paraId="4E422D0D" w14:textId="77777777" w:rsidR="00DA2841" w:rsidRPr="002342FE" w:rsidRDefault="00DA2841" w:rsidP="00DA2841">
            <w:pPr>
              <w:spacing w:after="0" w:line="240" w:lineRule="auto"/>
              <w:rPr>
                <w:rFonts w:ascii="Calibri" w:eastAsia="Times New Roman" w:hAnsi="Calibri" w:cs="Calibri"/>
                <w:sz w:val="20"/>
                <w:szCs w:val="20"/>
              </w:rPr>
            </w:pPr>
            <w:r>
              <w:rPr>
                <w:rFonts w:ascii="Calibri" w:eastAsia="Times New Roman" w:hAnsi="Calibri" w:cs="Calibri"/>
                <w:sz w:val="20"/>
                <w:szCs w:val="20"/>
              </w:rPr>
              <w:lastRenderedPageBreak/>
              <w:t>One in ACO</w:t>
            </w:r>
          </w:p>
        </w:tc>
        <w:tc>
          <w:tcPr>
            <w:tcW w:w="2473" w:type="dxa"/>
            <w:shd w:val="clear" w:color="auto" w:fill="auto"/>
            <w:vAlign w:val="bottom"/>
          </w:tcPr>
          <w:p w14:paraId="5BC72257" w14:textId="77777777" w:rsidR="00DA2841" w:rsidRPr="002342FE" w:rsidRDefault="00DA2841" w:rsidP="00DA2841">
            <w:pPr>
              <w:spacing w:after="0" w:line="240" w:lineRule="auto"/>
              <w:jc w:val="center"/>
              <w:rPr>
                <w:rFonts w:ascii="Calibri" w:eastAsia="Times New Roman" w:hAnsi="Calibri" w:cs="Calibri"/>
                <w:sz w:val="20"/>
                <w:szCs w:val="20"/>
              </w:rPr>
            </w:pPr>
            <w:r>
              <w:rPr>
                <w:rFonts w:ascii="Calibri" w:hAnsi="Calibri" w:cs="Calibri"/>
                <w:sz w:val="20"/>
                <w:szCs w:val="20"/>
              </w:rPr>
              <w:t>3.2</w:t>
            </w:r>
          </w:p>
        </w:tc>
        <w:tc>
          <w:tcPr>
            <w:tcW w:w="2265" w:type="dxa"/>
            <w:shd w:val="clear" w:color="auto" w:fill="auto"/>
            <w:vAlign w:val="bottom"/>
          </w:tcPr>
          <w:p w14:paraId="017D3C8D" w14:textId="77777777" w:rsidR="00DA2841" w:rsidRPr="002342FE" w:rsidRDefault="00DA2841" w:rsidP="00DA2841">
            <w:pPr>
              <w:spacing w:after="0" w:line="240" w:lineRule="auto"/>
              <w:jc w:val="center"/>
              <w:rPr>
                <w:rFonts w:ascii="Calibri" w:eastAsia="Times New Roman" w:hAnsi="Calibri" w:cs="Calibri"/>
                <w:sz w:val="20"/>
                <w:szCs w:val="20"/>
              </w:rPr>
            </w:pPr>
            <w:r>
              <w:rPr>
                <w:rFonts w:ascii="Calibri" w:hAnsi="Calibri" w:cs="Calibri"/>
                <w:sz w:val="20"/>
                <w:szCs w:val="20"/>
              </w:rPr>
              <w:t>(-4.6 - 11.0)</w:t>
            </w:r>
          </w:p>
        </w:tc>
      </w:tr>
      <w:tr w:rsidR="00DA2841" w:rsidRPr="00142B17" w14:paraId="7033B5EF" w14:textId="77777777" w:rsidTr="00DA2841">
        <w:trPr>
          <w:trHeight w:val="251"/>
        </w:trPr>
        <w:tc>
          <w:tcPr>
            <w:tcW w:w="4111" w:type="dxa"/>
            <w:tcBorders>
              <w:left w:val="nil"/>
              <w:bottom w:val="nil"/>
              <w:right w:val="nil"/>
            </w:tcBorders>
            <w:shd w:val="clear" w:color="auto" w:fill="auto"/>
            <w:noWrap/>
            <w:vAlign w:val="bottom"/>
          </w:tcPr>
          <w:p w14:paraId="5E47FEB1" w14:textId="77777777" w:rsidR="00DA2841" w:rsidRPr="002342FE" w:rsidRDefault="00DA2841" w:rsidP="00DA2841">
            <w:pPr>
              <w:spacing w:after="0" w:line="240" w:lineRule="auto"/>
              <w:rPr>
                <w:rFonts w:ascii="Calibri" w:eastAsia="Times New Roman" w:hAnsi="Calibri" w:cs="Calibri"/>
                <w:sz w:val="20"/>
                <w:szCs w:val="20"/>
              </w:rPr>
            </w:pPr>
            <w:r w:rsidRPr="002342FE">
              <w:rPr>
                <w:rFonts w:ascii="Calibri" w:eastAsia="Times New Roman" w:hAnsi="Calibri" w:cs="Calibri"/>
                <w:sz w:val="20"/>
                <w:szCs w:val="20"/>
              </w:rPr>
              <w:t>Both in ACO</w:t>
            </w:r>
          </w:p>
        </w:tc>
        <w:tc>
          <w:tcPr>
            <w:tcW w:w="2473" w:type="dxa"/>
            <w:tcBorders>
              <w:left w:val="nil"/>
              <w:bottom w:val="nil"/>
              <w:right w:val="nil"/>
            </w:tcBorders>
            <w:shd w:val="clear" w:color="auto" w:fill="auto"/>
            <w:vAlign w:val="bottom"/>
          </w:tcPr>
          <w:p w14:paraId="0B02C7DC" w14:textId="77777777" w:rsidR="00DA2841" w:rsidRPr="002342FE" w:rsidRDefault="00DA2841" w:rsidP="00DA2841">
            <w:pPr>
              <w:spacing w:after="0" w:line="240" w:lineRule="auto"/>
              <w:jc w:val="center"/>
              <w:rPr>
                <w:rFonts w:ascii="Calibri" w:eastAsia="Times New Roman" w:hAnsi="Calibri" w:cs="Calibri"/>
                <w:sz w:val="20"/>
                <w:szCs w:val="20"/>
              </w:rPr>
            </w:pPr>
            <w:r>
              <w:rPr>
                <w:rFonts w:ascii="Calibri" w:hAnsi="Calibri" w:cs="Calibri"/>
                <w:sz w:val="20"/>
                <w:szCs w:val="20"/>
              </w:rPr>
              <w:t>12.2**</w:t>
            </w:r>
          </w:p>
        </w:tc>
        <w:tc>
          <w:tcPr>
            <w:tcW w:w="2265" w:type="dxa"/>
            <w:tcBorders>
              <w:left w:val="nil"/>
              <w:bottom w:val="nil"/>
              <w:right w:val="nil"/>
            </w:tcBorders>
            <w:shd w:val="clear" w:color="auto" w:fill="auto"/>
            <w:vAlign w:val="bottom"/>
          </w:tcPr>
          <w:p w14:paraId="04BA0A8F" w14:textId="77777777" w:rsidR="00DA2841" w:rsidRPr="002342FE" w:rsidRDefault="00DA2841" w:rsidP="00DA2841">
            <w:pPr>
              <w:spacing w:after="0" w:line="240" w:lineRule="auto"/>
              <w:jc w:val="center"/>
              <w:rPr>
                <w:rFonts w:ascii="Calibri" w:eastAsia="Times New Roman" w:hAnsi="Calibri" w:cs="Calibri"/>
                <w:sz w:val="20"/>
                <w:szCs w:val="20"/>
              </w:rPr>
            </w:pPr>
            <w:r>
              <w:rPr>
                <w:rFonts w:ascii="Calibri" w:hAnsi="Calibri" w:cs="Calibri"/>
                <w:sz w:val="20"/>
                <w:szCs w:val="20"/>
              </w:rPr>
              <w:t>(1.8 - 22.6)</w:t>
            </w:r>
          </w:p>
        </w:tc>
      </w:tr>
      <w:tr w:rsidR="00DA2841" w:rsidRPr="00142B17" w14:paraId="2CE686BE" w14:textId="77777777" w:rsidTr="00DA2841">
        <w:trPr>
          <w:trHeight w:val="251"/>
        </w:trPr>
        <w:tc>
          <w:tcPr>
            <w:tcW w:w="4111" w:type="dxa"/>
            <w:tcBorders>
              <w:top w:val="nil"/>
              <w:left w:val="nil"/>
              <w:bottom w:val="nil"/>
              <w:right w:val="nil"/>
            </w:tcBorders>
            <w:shd w:val="clear" w:color="auto" w:fill="auto"/>
            <w:noWrap/>
            <w:vAlign w:val="bottom"/>
          </w:tcPr>
          <w:p w14:paraId="17DB0151" w14:textId="77777777" w:rsidR="00DA2841" w:rsidRDefault="00DA2841" w:rsidP="00DA2841">
            <w:pPr>
              <w:spacing w:after="0" w:line="240" w:lineRule="auto"/>
              <w:rPr>
                <w:rFonts w:ascii="Calibri" w:eastAsia="Times New Roman" w:hAnsi="Calibri" w:cs="Calibri"/>
                <w:b/>
                <w:bCs/>
                <w:sz w:val="20"/>
                <w:szCs w:val="20"/>
              </w:rPr>
            </w:pPr>
          </w:p>
          <w:p w14:paraId="6C8F280B" w14:textId="47CE2C42" w:rsidR="00DA2841" w:rsidRPr="00142B17" w:rsidRDefault="00DA2841" w:rsidP="00DA2841">
            <w:pPr>
              <w:spacing w:after="0" w:line="240" w:lineRule="auto"/>
              <w:rPr>
                <w:rFonts w:ascii="Calibri" w:eastAsia="Times New Roman" w:hAnsi="Calibri" w:cs="Calibri"/>
                <w:sz w:val="20"/>
                <w:szCs w:val="20"/>
              </w:rPr>
            </w:pPr>
            <w:r w:rsidRPr="00142B17">
              <w:rPr>
                <w:rFonts w:ascii="Calibri" w:eastAsia="Times New Roman" w:hAnsi="Calibri" w:cs="Calibri"/>
                <w:b/>
                <w:bCs/>
                <w:sz w:val="20"/>
                <w:szCs w:val="20"/>
              </w:rPr>
              <w:t>Hospital Size for Each Hospital in Pair (Omitted: Both Small)</w:t>
            </w:r>
          </w:p>
        </w:tc>
        <w:tc>
          <w:tcPr>
            <w:tcW w:w="2473" w:type="dxa"/>
            <w:tcBorders>
              <w:top w:val="nil"/>
              <w:left w:val="nil"/>
              <w:bottom w:val="nil"/>
              <w:right w:val="nil"/>
            </w:tcBorders>
            <w:shd w:val="clear" w:color="auto" w:fill="auto"/>
            <w:noWrap/>
            <w:vAlign w:val="bottom"/>
          </w:tcPr>
          <w:p w14:paraId="4B0026C8" w14:textId="77777777" w:rsidR="00DA2841" w:rsidRPr="00142B17" w:rsidRDefault="00DA2841" w:rsidP="00DA2841">
            <w:pPr>
              <w:spacing w:after="0" w:line="240" w:lineRule="auto"/>
              <w:rPr>
                <w:rFonts w:ascii="Times New Roman" w:eastAsia="Times New Roman" w:hAnsi="Times New Roman" w:cs="Times New Roman"/>
                <w:sz w:val="20"/>
                <w:szCs w:val="20"/>
              </w:rPr>
            </w:pPr>
          </w:p>
        </w:tc>
        <w:tc>
          <w:tcPr>
            <w:tcW w:w="2265" w:type="dxa"/>
            <w:tcBorders>
              <w:top w:val="nil"/>
              <w:left w:val="nil"/>
              <w:bottom w:val="nil"/>
              <w:right w:val="nil"/>
            </w:tcBorders>
            <w:shd w:val="clear" w:color="auto" w:fill="auto"/>
            <w:noWrap/>
            <w:vAlign w:val="bottom"/>
          </w:tcPr>
          <w:p w14:paraId="5FDC9900" w14:textId="77777777" w:rsidR="00DA2841" w:rsidRPr="00142B17" w:rsidRDefault="00DA2841" w:rsidP="00DA2841">
            <w:pPr>
              <w:spacing w:after="0" w:line="240" w:lineRule="auto"/>
              <w:rPr>
                <w:rFonts w:ascii="Times New Roman" w:eastAsia="Times New Roman" w:hAnsi="Times New Roman" w:cs="Times New Roman"/>
                <w:sz w:val="20"/>
                <w:szCs w:val="20"/>
              </w:rPr>
            </w:pPr>
          </w:p>
        </w:tc>
      </w:tr>
      <w:tr w:rsidR="00DA2841" w:rsidRPr="00142B17" w14:paraId="4F4F12FA" w14:textId="77777777" w:rsidTr="00DA2841">
        <w:trPr>
          <w:trHeight w:val="251"/>
        </w:trPr>
        <w:tc>
          <w:tcPr>
            <w:tcW w:w="4111" w:type="dxa"/>
            <w:tcBorders>
              <w:top w:val="nil"/>
              <w:left w:val="nil"/>
              <w:bottom w:val="nil"/>
              <w:right w:val="nil"/>
            </w:tcBorders>
            <w:shd w:val="clear" w:color="auto" w:fill="auto"/>
            <w:noWrap/>
            <w:vAlign w:val="bottom"/>
          </w:tcPr>
          <w:p w14:paraId="6EC50887" w14:textId="4B84C3C8" w:rsidR="00DA2841" w:rsidRPr="00142B17" w:rsidRDefault="00DA2841" w:rsidP="00DA284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Small &amp; Medium</w:t>
            </w:r>
          </w:p>
        </w:tc>
        <w:tc>
          <w:tcPr>
            <w:tcW w:w="2473" w:type="dxa"/>
            <w:tcBorders>
              <w:top w:val="nil"/>
              <w:left w:val="nil"/>
              <w:bottom w:val="nil"/>
              <w:right w:val="nil"/>
            </w:tcBorders>
            <w:shd w:val="clear" w:color="auto" w:fill="auto"/>
            <w:noWrap/>
            <w:vAlign w:val="bottom"/>
          </w:tcPr>
          <w:p w14:paraId="17E50B6C" w14:textId="3F57A766" w:rsidR="00DA2841" w:rsidRPr="00142B17" w:rsidRDefault="00DA2841" w:rsidP="00DA2841">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-0.8</w:t>
            </w:r>
          </w:p>
        </w:tc>
        <w:tc>
          <w:tcPr>
            <w:tcW w:w="2265" w:type="dxa"/>
            <w:tcBorders>
              <w:top w:val="nil"/>
              <w:left w:val="nil"/>
              <w:bottom w:val="nil"/>
              <w:right w:val="nil"/>
            </w:tcBorders>
            <w:shd w:val="clear" w:color="auto" w:fill="auto"/>
            <w:noWrap/>
            <w:vAlign w:val="bottom"/>
          </w:tcPr>
          <w:p w14:paraId="48F3E2C2" w14:textId="20BDC26F" w:rsidR="00DA2841" w:rsidRPr="00142B17" w:rsidRDefault="00DA2841" w:rsidP="00DA2841">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(-10.4 - 8.8)</w:t>
            </w:r>
          </w:p>
        </w:tc>
      </w:tr>
      <w:tr w:rsidR="00DA2841" w:rsidRPr="00142B17" w14:paraId="4C187853" w14:textId="77777777" w:rsidTr="00DA2841">
        <w:trPr>
          <w:trHeight w:val="251"/>
        </w:trPr>
        <w:tc>
          <w:tcPr>
            <w:tcW w:w="4111" w:type="dxa"/>
            <w:tcBorders>
              <w:top w:val="nil"/>
              <w:left w:val="nil"/>
              <w:bottom w:val="nil"/>
              <w:right w:val="nil"/>
            </w:tcBorders>
            <w:shd w:val="clear" w:color="auto" w:fill="auto"/>
            <w:noWrap/>
            <w:vAlign w:val="bottom"/>
          </w:tcPr>
          <w:p w14:paraId="4EECF4A9" w14:textId="2AD8CFA7" w:rsidR="00DA2841" w:rsidRPr="00142B17" w:rsidRDefault="00DA2841" w:rsidP="00DA284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Small &amp; Large</w:t>
            </w:r>
          </w:p>
        </w:tc>
        <w:tc>
          <w:tcPr>
            <w:tcW w:w="2473" w:type="dxa"/>
            <w:tcBorders>
              <w:top w:val="nil"/>
              <w:left w:val="nil"/>
              <w:bottom w:val="nil"/>
              <w:right w:val="nil"/>
            </w:tcBorders>
            <w:shd w:val="clear" w:color="auto" w:fill="auto"/>
            <w:noWrap/>
            <w:vAlign w:val="bottom"/>
          </w:tcPr>
          <w:p w14:paraId="7372D31B" w14:textId="5AA2FD67" w:rsidR="00DA2841" w:rsidRPr="00142B17" w:rsidRDefault="00DA2841" w:rsidP="00DA2841">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10.6*</w:t>
            </w:r>
          </w:p>
        </w:tc>
        <w:tc>
          <w:tcPr>
            <w:tcW w:w="2265" w:type="dxa"/>
            <w:tcBorders>
              <w:top w:val="nil"/>
              <w:left w:val="nil"/>
              <w:bottom w:val="nil"/>
              <w:right w:val="nil"/>
            </w:tcBorders>
            <w:shd w:val="clear" w:color="auto" w:fill="auto"/>
            <w:noWrap/>
            <w:vAlign w:val="bottom"/>
          </w:tcPr>
          <w:p w14:paraId="1719993D" w14:textId="39E03A0D" w:rsidR="00DA2841" w:rsidRPr="00142B17" w:rsidRDefault="00DA2841" w:rsidP="00DA2841">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(-1.7 - 22.9)</w:t>
            </w:r>
          </w:p>
        </w:tc>
      </w:tr>
      <w:tr w:rsidR="00DA2841" w:rsidRPr="00142B17" w14:paraId="7DDD0573" w14:textId="77777777" w:rsidTr="00DA2841">
        <w:trPr>
          <w:trHeight w:val="251"/>
        </w:trPr>
        <w:tc>
          <w:tcPr>
            <w:tcW w:w="4111" w:type="dxa"/>
            <w:tcBorders>
              <w:top w:val="nil"/>
              <w:left w:val="nil"/>
              <w:bottom w:val="nil"/>
              <w:right w:val="nil"/>
            </w:tcBorders>
            <w:shd w:val="clear" w:color="auto" w:fill="auto"/>
            <w:noWrap/>
            <w:vAlign w:val="bottom"/>
          </w:tcPr>
          <w:p w14:paraId="54E38762" w14:textId="6A1FD232" w:rsidR="00DA2841" w:rsidRPr="00142B17" w:rsidRDefault="00DA2841" w:rsidP="00DA284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Medium &amp; Medium</w:t>
            </w:r>
          </w:p>
        </w:tc>
        <w:tc>
          <w:tcPr>
            <w:tcW w:w="2473" w:type="dxa"/>
            <w:tcBorders>
              <w:top w:val="nil"/>
              <w:left w:val="nil"/>
              <w:bottom w:val="nil"/>
              <w:right w:val="nil"/>
            </w:tcBorders>
            <w:shd w:val="clear" w:color="auto" w:fill="auto"/>
            <w:noWrap/>
            <w:vAlign w:val="bottom"/>
          </w:tcPr>
          <w:p w14:paraId="37CD8E5F" w14:textId="61CFC152" w:rsidR="00DA2841" w:rsidRPr="00142B17" w:rsidRDefault="00DA2841" w:rsidP="00DA2841">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0.2</w:t>
            </w:r>
          </w:p>
        </w:tc>
        <w:tc>
          <w:tcPr>
            <w:tcW w:w="2265" w:type="dxa"/>
            <w:tcBorders>
              <w:top w:val="nil"/>
              <w:left w:val="nil"/>
              <w:bottom w:val="nil"/>
              <w:right w:val="nil"/>
            </w:tcBorders>
            <w:shd w:val="clear" w:color="auto" w:fill="auto"/>
            <w:noWrap/>
            <w:vAlign w:val="bottom"/>
          </w:tcPr>
          <w:p w14:paraId="63DBAF32" w14:textId="7A385BF9" w:rsidR="00DA2841" w:rsidRPr="00142B17" w:rsidRDefault="00DA2841" w:rsidP="00DA2841">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(-13.3 - 13.8)</w:t>
            </w:r>
          </w:p>
        </w:tc>
      </w:tr>
      <w:tr w:rsidR="00DA2841" w:rsidRPr="00142B17" w14:paraId="4D9AE4FD" w14:textId="77777777" w:rsidTr="00DA2841">
        <w:trPr>
          <w:trHeight w:val="251"/>
        </w:trPr>
        <w:tc>
          <w:tcPr>
            <w:tcW w:w="4111" w:type="dxa"/>
            <w:tcBorders>
              <w:top w:val="nil"/>
              <w:left w:val="nil"/>
              <w:bottom w:val="nil"/>
              <w:right w:val="nil"/>
            </w:tcBorders>
            <w:shd w:val="clear" w:color="auto" w:fill="auto"/>
            <w:noWrap/>
            <w:vAlign w:val="bottom"/>
          </w:tcPr>
          <w:p w14:paraId="3CCC80EB" w14:textId="5F2D62F4" w:rsidR="00DA2841" w:rsidRPr="00142B17" w:rsidRDefault="00DA2841" w:rsidP="00DA284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Medium &amp; Large</w:t>
            </w:r>
          </w:p>
        </w:tc>
        <w:tc>
          <w:tcPr>
            <w:tcW w:w="2473" w:type="dxa"/>
            <w:tcBorders>
              <w:top w:val="nil"/>
              <w:left w:val="nil"/>
              <w:bottom w:val="nil"/>
              <w:right w:val="nil"/>
            </w:tcBorders>
            <w:shd w:val="clear" w:color="auto" w:fill="auto"/>
            <w:noWrap/>
            <w:vAlign w:val="bottom"/>
          </w:tcPr>
          <w:p w14:paraId="0C7A89DF" w14:textId="6B3A2273" w:rsidR="00DA2841" w:rsidRPr="00142B17" w:rsidRDefault="00DA2841" w:rsidP="00DA2841">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3.7</w:t>
            </w:r>
          </w:p>
        </w:tc>
        <w:tc>
          <w:tcPr>
            <w:tcW w:w="2265" w:type="dxa"/>
            <w:tcBorders>
              <w:top w:val="nil"/>
              <w:left w:val="nil"/>
              <w:bottom w:val="nil"/>
              <w:right w:val="nil"/>
            </w:tcBorders>
            <w:shd w:val="clear" w:color="auto" w:fill="auto"/>
            <w:noWrap/>
            <w:vAlign w:val="bottom"/>
          </w:tcPr>
          <w:p w14:paraId="5407E2F6" w14:textId="304880A0" w:rsidR="00DA2841" w:rsidRPr="00142B17" w:rsidRDefault="00DA2841" w:rsidP="00DA2841">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(-11.6 - 19.0)</w:t>
            </w:r>
          </w:p>
        </w:tc>
      </w:tr>
      <w:tr w:rsidR="00DA2841" w:rsidRPr="00142B17" w14:paraId="10D5D78E" w14:textId="77777777" w:rsidTr="00DA2841">
        <w:trPr>
          <w:trHeight w:val="251"/>
        </w:trPr>
        <w:tc>
          <w:tcPr>
            <w:tcW w:w="4111" w:type="dxa"/>
            <w:tcBorders>
              <w:top w:val="nil"/>
              <w:left w:val="nil"/>
              <w:bottom w:val="nil"/>
              <w:right w:val="nil"/>
            </w:tcBorders>
            <w:shd w:val="clear" w:color="auto" w:fill="auto"/>
            <w:noWrap/>
            <w:vAlign w:val="bottom"/>
          </w:tcPr>
          <w:p w14:paraId="6884DE89" w14:textId="687B54DC" w:rsidR="00DA2841" w:rsidRPr="00142B17" w:rsidRDefault="00DA2841" w:rsidP="00DA284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Large &amp; Large</w:t>
            </w:r>
          </w:p>
        </w:tc>
        <w:tc>
          <w:tcPr>
            <w:tcW w:w="2473" w:type="dxa"/>
            <w:tcBorders>
              <w:top w:val="nil"/>
              <w:left w:val="nil"/>
              <w:bottom w:val="nil"/>
              <w:right w:val="nil"/>
            </w:tcBorders>
            <w:shd w:val="clear" w:color="auto" w:fill="auto"/>
            <w:noWrap/>
            <w:vAlign w:val="bottom"/>
          </w:tcPr>
          <w:p w14:paraId="4C5A147F" w14:textId="5E737AD9" w:rsidR="00DA2841" w:rsidRPr="00142B17" w:rsidRDefault="00DA2841" w:rsidP="00DA2841">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10.3</w:t>
            </w:r>
          </w:p>
        </w:tc>
        <w:tc>
          <w:tcPr>
            <w:tcW w:w="2265" w:type="dxa"/>
            <w:tcBorders>
              <w:top w:val="nil"/>
              <w:left w:val="nil"/>
              <w:bottom w:val="nil"/>
              <w:right w:val="nil"/>
            </w:tcBorders>
            <w:shd w:val="clear" w:color="auto" w:fill="auto"/>
            <w:noWrap/>
            <w:vAlign w:val="bottom"/>
          </w:tcPr>
          <w:p w14:paraId="36D1271A" w14:textId="0F3CCB80" w:rsidR="00DA2841" w:rsidRPr="00142B17" w:rsidRDefault="00DA2841" w:rsidP="00DA2841">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(-6.0 - 26.6)</w:t>
            </w:r>
          </w:p>
        </w:tc>
      </w:tr>
      <w:tr w:rsidR="00DA2841" w:rsidRPr="00142B17" w14:paraId="521B9A2D" w14:textId="77777777" w:rsidTr="00DA2841">
        <w:trPr>
          <w:trHeight w:val="251"/>
        </w:trPr>
        <w:tc>
          <w:tcPr>
            <w:tcW w:w="4111" w:type="dxa"/>
            <w:tcBorders>
              <w:top w:val="nil"/>
              <w:left w:val="nil"/>
              <w:bottom w:val="nil"/>
              <w:right w:val="nil"/>
            </w:tcBorders>
            <w:shd w:val="clear" w:color="auto" w:fill="auto"/>
            <w:noWrap/>
            <w:vAlign w:val="bottom"/>
          </w:tcPr>
          <w:p w14:paraId="42980A06" w14:textId="77777777" w:rsidR="00DA2841" w:rsidRPr="00142B17" w:rsidRDefault="00DA2841" w:rsidP="00DA2841">
            <w:pPr>
              <w:spacing w:after="0" w:line="240" w:lineRule="auto"/>
              <w:rPr>
                <w:rFonts w:ascii="Calibri" w:eastAsia="Times New Roman" w:hAnsi="Calibri" w:cs="Calibri"/>
                <w:sz w:val="20"/>
                <w:szCs w:val="20"/>
              </w:rPr>
            </w:pPr>
          </w:p>
        </w:tc>
        <w:tc>
          <w:tcPr>
            <w:tcW w:w="2473" w:type="dxa"/>
            <w:tcBorders>
              <w:top w:val="nil"/>
              <w:left w:val="nil"/>
              <w:bottom w:val="nil"/>
              <w:right w:val="nil"/>
            </w:tcBorders>
            <w:shd w:val="clear" w:color="auto" w:fill="auto"/>
            <w:noWrap/>
            <w:vAlign w:val="bottom"/>
          </w:tcPr>
          <w:p w14:paraId="5DC5689C" w14:textId="77777777" w:rsidR="00DA2841" w:rsidRPr="00142B17" w:rsidRDefault="00DA2841" w:rsidP="00DA2841">
            <w:pPr>
              <w:spacing w:after="0" w:line="240" w:lineRule="auto"/>
              <w:jc w:val="center"/>
              <w:rPr>
                <w:rFonts w:ascii="Times New Roman" w:eastAsia="Times New Roman" w:hAnsi="Times New Roman" w:cs="Times New Roman"/>
                <w:sz w:val="20"/>
                <w:szCs w:val="20"/>
              </w:rPr>
            </w:pPr>
          </w:p>
        </w:tc>
        <w:tc>
          <w:tcPr>
            <w:tcW w:w="2265" w:type="dxa"/>
            <w:tcBorders>
              <w:top w:val="nil"/>
              <w:left w:val="nil"/>
              <w:bottom w:val="nil"/>
              <w:right w:val="nil"/>
            </w:tcBorders>
            <w:shd w:val="clear" w:color="auto" w:fill="auto"/>
            <w:noWrap/>
            <w:vAlign w:val="bottom"/>
          </w:tcPr>
          <w:p w14:paraId="794B201B" w14:textId="77777777" w:rsidR="00DA2841" w:rsidRPr="00142B17" w:rsidRDefault="00DA2841" w:rsidP="00DA2841">
            <w:pPr>
              <w:spacing w:after="0" w:line="240" w:lineRule="auto"/>
              <w:jc w:val="center"/>
              <w:rPr>
                <w:rFonts w:ascii="Times New Roman" w:eastAsia="Times New Roman" w:hAnsi="Times New Roman" w:cs="Times New Roman"/>
                <w:sz w:val="20"/>
                <w:szCs w:val="20"/>
              </w:rPr>
            </w:pPr>
          </w:p>
        </w:tc>
      </w:tr>
      <w:tr w:rsidR="00DA2841" w:rsidRPr="00142B17" w14:paraId="7BB1E447" w14:textId="77777777" w:rsidTr="00DA2841">
        <w:trPr>
          <w:trHeight w:val="251"/>
        </w:trPr>
        <w:tc>
          <w:tcPr>
            <w:tcW w:w="4111" w:type="dxa"/>
            <w:tcBorders>
              <w:top w:val="nil"/>
              <w:left w:val="nil"/>
              <w:bottom w:val="nil"/>
              <w:right w:val="nil"/>
            </w:tcBorders>
            <w:shd w:val="clear" w:color="auto" w:fill="auto"/>
            <w:noWrap/>
            <w:vAlign w:val="bottom"/>
          </w:tcPr>
          <w:p w14:paraId="204F8BCE" w14:textId="2A5799DC" w:rsidR="00DA2841" w:rsidRPr="00142B17" w:rsidRDefault="00DA2841" w:rsidP="00DA2841">
            <w:pPr>
              <w:spacing w:after="0" w:line="240" w:lineRule="auto"/>
              <w:rPr>
                <w:rFonts w:ascii="Calibri" w:eastAsia="Times New Roman" w:hAnsi="Calibri" w:cs="Calibri"/>
                <w:sz w:val="20"/>
                <w:szCs w:val="20"/>
              </w:rPr>
            </w:pPr>
            <w:r w:rsidRPr="00142B17">
              <w:rPr>
                <w:rFonts w:ascii="Calibri" w:eastAsia="Times New Roman" w:hAnsi="Calibri" w:cs="Calibri"/>
                <w:b/>
                <w:bCs/>
                <w:sz w:val="20"/>
                <w:szCs w:val="20"/>
              </w:rPr>
              <w:t>Teaching Status of Each Hospital in Pair (Omitted: Both non-Teaching)</w:t>
            </w:r>
          </w:p>
        </w:tc>
        <w:tc>
          <w:tcPr>
            <w:tcW w:w="2473" w:type="dxa"/>
            <w:tcBorders>
              <w:top w:val="nil"/>
              <w:left w:val="nil"/>
              <w:bottom w:val="nil"/>
              <w:right w:val="nil"/>
            </w:tcBorders>
            <w:shd w:val="clear" w:color="auto" w:fill="auto"/>
            <w:noWrap/>
            <w:vAlign w:val="bottom"/>
          </w:tcPr>
          <w:p w14:paraId="26B333DB" w14:textId="77777777" w:rsidR="00DA2841" w:rsidRPr="00142B17" w:rsidRDefault="00DA2841" w:rsidP="00DA2841">
            <w:pPr>
              <w:spacing w:after="0" w:line="240" w:lineRule="auto"/>
              <w:jc w:val="center"/>
              <w:rPr>
                <w:rFonts w:ascii="Times New Roman" w:eastAsia="Times New Roman" w:hAnsi="Times New Roman" w:cs="Times New Roman"/>
                <w:sz w:val="20"/>
                <w:szCs w:val="20"/>
              </w:rPr>
            </w:pPr>
          </w:p>
        </w:tc>
        <w:tc>
          <w:tcPr>
            <w:tcW w:w="2265" w:type="dxa"/>
            <w:tcBorders>
              <w:top w:val="nil"/>
              <w:left w:val="nil"/>
              <w:bottom w:val="nil"/>
              <w:right w:val="nil"/>
            </w:tcBorders>
            <w:shd w:val="clear" w:color="auto" w:fill="auto"/>
            <w:noWrap/>
            <w:vAlign w:val="bottom"/>
          </w:tcPr>
          <w:p w14:paraId="43D9201D" w14:textId="77777777" w:rsidR="00DA2841" w:rsidRPr="00142B17" w:rsidRDefault="00DA2841" w:rsidP="00DA2841">
            <w:pPr>
              <w:spacing w:after="0" w:line="240" w:lineRule="auto"/>
              <w:jc w:val="center"/>
              <w:rPr>
                <w:rFonts w:ascii="Times New Roman" w:eastAsia="Times New Roman" w:hAnsi="Times New Roman" w:cs="Times New Roman"/>
                <w:sz w:val="20"/>
                <w:szCs w:val="20"/>
              </w:rPr>
            </w:pPr>
          </w:p>
        </w:tc>
      </w:tr>
      <w:tr w:rsidR="00DA2841" w:rsidRPr="00142B17" w14:paraId="1B011B6B" w14:textId="77777777" w:rsidTr="00DA2841">
        <w:trPr>
          <w:trHeight w:val="251"/>
        </w:trPr>
        <w:tc>
          <w:tcPr>
            <w:tcW w:w="4111" w:type="dxa"/>
            <w:tcBorders>
              <w:top w:val="nil"/>
              <w:left w:val="nil"/>
              <w:bottom w:val="nil"/>
              <w:right w:val="nil"/>
            </w:tcBorders>
            <w:shd w:val="clear" w:color="auto" w:fill="auto"/>
            <w:noWrap/>
            <w:vAlign w:val="bottom"/>
          </w:tcPr>
          <w:p w14:paraId="5BDBD4A2" w14:textId="7DB654C6" w:rsidR="00DA2841" w:rsidRPr="00142B17" w:rsidRDefault="00DA2841" w:rsidP="00DA284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Non-teaching and Minor</w:t>
            </w:r>
          </w:p>
        </w:tc>
        <w:tc>
          <w:tcPr>
            <w:tcW w:w="2473" w:type="dxa"/>
            <w:tcBorders>
              <w:top w:val="nil"/>
              <w:left w:val="nil"/>
              <w:bottom w:val="nil"/>
              <w:right w:val="nil"/>
            </w:tcBorders>
            <w:shd w:val="clear" w:color="auto" w:fill="auto"/>
            <w:noWrap/>
            <w:vAlign w:val="bottom"/>
          </w:tcPr>
          <w:p w14:paraId="1B793361" w14:textId="56DF378D" w:rsidR="00DA2841" w:rsidRPr="00142B17" w:rsidRDefault="00DA2841" w:rsidP="00DA2841">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0.2</w:t>
            </w:r>
          </w:p>
        </w:tc>
        <w:tc>
          <w:tcPr>
            <w:tcW w:w="2265" w:type="dxa"/>
            <w:tcBorders>
              <w:top w:val="nil"/>
              <w:left w:val="nil"/>
              <w:bottom w:val="nil"/>
              <w:right w:val="nil"/>
            </w:tcBorders>
            <w:shd w:val="clear" w:color="auto" w:fill="auto"/>
            <w:noWrap/>
            <w:vAlign w:val="bottom"/>
          </w:tcPr>
          <w:p w14:paraId="13B4D2A1" w14:textId="4C62ED5F" w:rsidR="00DA2841" w:rsidRPr="00142B17" w:rsidRDefault="00DA2841" w:rsidP="00DA2841">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(-8.8 - 9.2)</w:t>
            </w:r>
          </w:p>
        </w:tc>
      </w:tr>
      <w:tr w:rsidR="00DA2841" w:rsidRPr="00142B17" w14:paraId="425F39AA" w14:textId="77777777" w:rsidTr="00DA2841">
        <w:trPr>
          <w:trHeight w:val="251"/>
        </w:trPr>
        <w:tc>
          <w:tcPr>
            <w:tcW w:w="4111" w:type="dxa"/>
            <w:tcBorders>
              <w:top w:val="nil"/>
              <w:left w:val="nil"/>
              <w:bottom w:val="nil"/>
              <w:right w:val="nil"/>
            </w:tcBorders>
            <w:shd w:val="clear" w:color="auto" w:fill="auto"/>
            <w:noWrap/>
            <w:vAlign w:val="bottom"/>
          </w:tcPr>
          <w:p w14:paraId="6E3C443C" w14:textId="0A39247D" w:rsidR="00DA2841" w:rsidRPr="00142B17" w:rsidRDefault="00DA2841" w:rsidP="00DA284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Non-teaching and Major</w:t>
            </w:r>
          </w:p>
        </w:tc>
        <w:tc>
          <w:tcPr>
            <w:tcW w:w="2473" w:type="dxa"/>
            <w:tcBorders>
              <w:top w:val="nil"/>
              <w:left w:val="nil"/>
              <w:bottom w:val="nil"/>
              <w:right w:val="nil"/>
            </w:tcBorders>
            <w:shd w:val="clear" w:color="auto" w:fill="auto"/>
            <w:noWrap/>
            <w:vAlign w:val="bottom"/>
          </w:tcPr>
          <w:p w14:paraId="1912B406" w14:textId="4D39941E" w:rsidR="00DA2841" w:rsidRPr="00142B17" w:rsidRDefault="00DA2841" w:rsidP="00DA2841">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-2.7</w:t>
            </w:r>
          </w:p>
        </w:tc>
        <w:tc>
          <w:tcPr>
            <w:tcW w:w="2265" w:type="dxa"/>
            <w:tcBorders>
              <w:top w:val="nil"/>
              <w:left w:val="nil"/>
              <w:bottom w:val="nil"/>
              <w:right w:val="nil"/>
            </w:tcBorders>
            <w:shd w:val="clear" w:color="auto" w:fill="auto"/>
            <w:noWrap/>
            <w:vAlign w:val="bottom"/>
          </w:tcPr>
          <w:p w14:paraId="7D911854" w14:textId="34F43265" w:rsidR="00DA2841" w:rsidRPr="00142B17" w:rsidRDefault="00DA2841" w:rsidP="00DA2841">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(-15.8 - 10.3)</w:t>
            </w:r>
          </w:p>
        </w:tc>
      </w:tr>
      <w:tr w:rsidR="00DA2841" w:rsidRPr="00142B17" w14:paraId="13200909" w14:textId="77777777" w:rsidTr="00DA2841">
        <w:trPr>
          <w:trHeight w:val="251"/>
        </w:trPr>
        <w:tc>
          <w:tcPr>
            <w:tcW w:w="4111" w:type="dxa"/>
            <w:tcBorders>
              <w:top w:val="nil"/>
              <w:left w:val="nil"/>
              <w:bottom w:val="nil"/>
              <w:right w:val="nil"/>
            </w:tcBorders>
            <w:shd w:val="clear" w:color="auto" w:fill="auto"/>
            <w:noWrap/>
            <w:vAlign w:val="bottom"/>
          </w:tcPr>
          <w:p w14:paraId="0ECBE1D8" w14:textId="173E0AF6" w:rsidR="00DA2841" w:rsidRPr="00142B17" w:rsidRDefault="00DA2841" w:rsidP="00DA284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Both Minor</w:t>
            </w:r>
          </w:p>
        </w:tc>
        <w:tc>
          <w:tcPr>
            <w:tcW w:w="2473" w:type="dxa"/>
            <w:tcBorders>
              <w:top w:val="nil"/>
              <w:left w:val="nil"/>
              <w:bottom w:val="nil"/>
              <w:right w:val="nil"/>
            </w:tcBorders>
            <w:shd w:val="clear" w:color="auto" w:fill="auto"/>
            <w:noWrap/>
            <w:vAlign w:val="bottom"/>
          </w:tcPr>
          <w:p w14:paraId="3EA3C282" w14:textId="423730AC" w:rsidR="00DA2841" w:rsidRPr="00142B17" w:rsidRDefault="00DA2841" w:rsidP="00DA2841">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1.1</w:t>
            </w:r>
          </w:p>
        </w:tc>
        <w:tc>
          <w:tcPr>
            <w:tcW w:w="2265" w:type="dxa"/>
            <w:tcBorders>
              <w:top w:val="nil"/>
              <w:left w:val="nil"/>
              <w:bottom w:val="nil"/>
              <w:right w:val="nil"/>
            </w:tcBorders>
            <w:shd w:val="clear" w:color="auto" w:fill="auto"/>
            <w:noWrap/>
            <w:vAlign w:val="bottom"/>
          </w:tcPr>
          <w:p w14:paraId="2B69C10E" w14:textId="5A52FDE4" w:rsidR="00DA2841" w:rsidRPr="00142B17" w:rsidRDefault="00DA2841" w:rsidP="00DA2841">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(-11.5 - 13.6)</w:t>
            </w:r>
          </w:p>
        </w:tc>
      </w:tr>
      <w:tr w:rsidR="00DA2841" w:rsidRPr="00142B17" w14:paraId="60D5BDE6" w14:textId="77777777" w:rsidTr="00DA2841">
        <w:trPr>
          <w:trHeight w:val="251"/>
        </w:trPr>
        <w:tc>
          <w:tcPr>
            <w:tcW w:w="4111" w:type="dxa"/>
            <w:tcBorders>
              <w:top w:val="nil"/>
              <w:left w:val="nil"/>
              <w:bottom w:val="nil"/>
              <w:right w:val="nil"/>
            </w:tcBorders>
            <w:shd w:val="clear" w:color="auto" w:fill="auto"/>
            <w:noWrap/>
            <w:vAlign w:val="bottom"/>
          </w:tcPr>
          <w:p w14:paraId="23AB71A3" w14:textId="3CE2F1A4" w:rsidR="00DA2841" w:rsidRPr="00142B17" w:rsidRDefault="00DA2841" w:rsidP="00DA284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Minor and Major</w:t>
            </w:r>
          </w:p>
        </w:tc>
        <w:tc>
          <w:tcPr>
            <w:tcW w:w="2473" w:type="dxa"/>
            <w:tcBorders>
              <w:top w:val="nil"/>
              <w:left w:val="nil"/>
              <w:bottom w:val="nil"/>
              <w:right w:val="nil"/>
            </w:tcBorders>
            <w:shd w:val="clear" w:color="auto" w:fill="auto"/>
            <w:noWrap/>
            <w:vAlign w:val="bottom"/>
          </w:tcPr>
          <w:p w14:paraId="03333483" w14:textId="695CE3F0" w:rsidR="00DA2841" w:rsidRPr="00142B17" w:rsidRDefault="00DA2841" w:rsidP="00DA2841">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6.3</w:t>
            </w:r>
          </w:p>
        </w:tc>
        <w:tc>
          <w:tcPr>
            <w:tcW w:w="2265" w:type="dxa"/>
            <w:tcBorders>
              <w:top w:val="nil"/>
              <w:left w:val="nil"/>
              <w:bottom w:val="nil"/>
              <w:right w:val="nil"/>
            </w:tcBorders>
            <w:shd w:val="clear" w:color="auto" w:fill="auto"/>
            <w:noWrap/>
            <w:vAlign w:val="bottom"/>
          </w:tcPr>
          <w:p w14:paraId="5E724534" w14:textId="2BA15358" w:rsidR="00DA2841" w:rsidRPr="00142B17" w:rsidRDefault="00DA2841" w:rsidP="00DA2841">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(-7.1 - 19.7)</w:t>
            </w:r>
          </w:p>
        </w:tc>
      </w:tr>
      <w:tr w:rsidR="00DA2841" w:rsidRPr="00142B17" w14:paraId="08141884" w14:textId="77777777" w:rsidTr="00DA2841">
        <w:trPr>
          <w:trHeight w:val="251"/>
        </w:trPr>
        <w:tc>
          <w:tcPr>
            <w:tcW w:w="4111" w:type="dxa"/>
            <w:tcBorders>
              <w:top w:val="nil"/>
              <w:left w:val="nil"/>
              <w:bottom w:val="nil"/>
              <w:right w:val="nil"/>
            </w:tcBorders>
            <w:shd w:val="clear" w:color="auto" w:fill="auto"/>
            <w:noWrap/>
            <w:vAlign w:val="bottom"/>
          </w:tcPr>
          <w:p w14:paraId="2FD9ABF0" w14:textId="670712AF" w:rsidR="00DA2841" w:rsidRPr="00142B17" w:rsidRDefault="00DA2841" w:rsidP="00DA284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Both Major</w:t>
            </w:r>
          </w:p>
        </w:tc>
        <w:tc>
          <w:tcPr>
            <w:tcW w:w="2473" w:type="dxa"/>
            <w:tcBorders>
              <w:top w:val="nil"/>
              <w:left w:val="nil"/>
              <w:bottom w:val="nil"/>
              <w:right w:val="nil"/>
            </w:tcBorders>
            <w:shd w:val="clear" w:color="auto" w:fill="auto"/>
            <w:noWrap/>
            <w:vAlign w:val="bottom"/>
          </w:tcPr>
          <w:p w14:paraId="4CA5D534" w14:textId="1564BADD" w:rsidR="00DA2841" w:rsidRPr="00142B17" w:rsidRDefault="00DA2841" w:rsidP="00DA2841">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-2.3</w:t>
            </w:r>
          </w:p>
        </w:tc>
        <w:tc>
          <w:tcPr>
            <w:tcW w:w="2265" w:type="dxa"/>
            <w:tcBorders>
              <w:top w:val="nil"/>
              <w:left w:val="nil"/>
              <w:bottom w:val="nil"/>
              <w:right w:val="nil"/>
            </w:tcBorders>
            <w:shd w:val="clear" w:color="auto" w:fill="auto"/>
            <w:noWrap/>
            <w:vAlign w:val="bottom"/>
          </w:tcPr>
          <w:p w14:paraId="10F0FC84" w14:textId="54616A5B" w:rsidR="00DA2841" w:rsidRPr="00142B17" w:rsidRDefault="00DA2841" w:rsidP="00DA2841">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(-19.9 - 15.3)</w:t>
            </w:r>
          </w:p>
        </w:tc>
      </w:tr>
      <w:tr w:rsidR="00DA2841" w:rsidRPr="00142B17" w14:paraId="0E3F51AD" w14:textId="77777777" w:rsidTr="00DA2841">
        <w:trPr>
          <w:trHeight w:val="251"/>
        </w:trPr>
        <w:tc>
          <w:tcPr>
            <w:tcW w:w="4111" w:type="dxa"/>
            <w:tcBorders>
              <w:top w:val="nil"/>
              <w:left w:val="nil"/>
              <w:bottom w:val="nil"/>
              <w:right w:val="nil"/>
            </w:tcBorders>
            <w:shd w:val="clear" w:color="auto" w:fill="auto"/>
            <w:noWrap/>
            <w:vAlign w:val="bottom"/>
          </w:tcPr>
          <w:p w14:paraId="3A32C2A3" w14:textId="77777777" w:rsidR="00DA2841" w:rsidRPr="00142B17" w:rsidRDefault="00DA2841" w:rsidP="00DA2841">
            <w:pPr>
              <w:spacing w:after="0" w:line="240" w:lineRule="auto"/>
              <w:jc w:val="center"/>
              <w:rPr>
                <w:rFonts w:ascii="Calibri" w:eastAsia="Times New Roman" w:hAnsi="Calibri" w:cs="Calibri"/>
                <w:sz w:val="20"/>
                <w:szCs w:val="20"/>
              </w:rPr>
            </w:pPr>
          </w:p>
        </w:tc>
        <w:tc>
          <w:tcPr>
            <w:tcW w:w="2473" w:type="dxa"/>
            <w:tcBorders>
              <w:top w:val="nil"/>
              <w:left w:val="nil"/>
              <w:bottom w:val="nil"/>
              <w:right w:val="nil"/>
            </w:tcBorders>
            <w:shd w:val="clear" w:color="auto" w:fill="auto"/>
            <w:noWrap/>
            <w:vAlign w:val="bottom"/>
          </w:tcPr>
          <w:p w14:paraId="4861B42A" w14:textId="77777777" w:rsidR="00DA2841" w:rsidRPr="00142B17" w:rsidRDefault="00DA2841" w:rsidP="00DA2841">
            <w:pPr>
              <w:spacing w:after="0" w:line="240" w:lineRule="auto"/>
              <w:rPr>
                <w:rFonts w:ascii="Times New Roman" w:eastAsia="Times New Roman" w:hAnsi="Times New Roman" w:cs="Times New Roman"/>
                <w:sz w:val="20"/>
                <w:szCs w:val="20"/>
              </w:rPr>
            </w:pPr>
          </w:p>
        </w:tc>
        <w:tc>
          <w:tcPr>
            <w:tcW w:w="2265" w:type="dxa"/>
            <w:tcBorders>
              <w:top w:val="nil"/>
              <w:left w:val="nil"/>
              <w:bottom w:val="nil"/>
              <w:right w:val="nil"/>
            </w:tcBorders>
            <w:shd w:val="clear" w:color="auto" w:fill="auto"/>
            <w:noWrap/>
            <w:vAlign w:val="bottom"/>
          </w:tcPr>
          <w:p w14:paraId="67499E00" w14:textId="77777777" w:rsidR="00DA2841" w:rsidRPr="00142B17" w:rsidRDefault="00DA2841" w:rsidP="00DA2841">
            <w:pPr>
              <w:spacing w:after="0" w:line="240" w:lineRule="auto"/>
              <w:jc w:val="center"/>
              <w:rPr>
                <w:rFonts w:ascii="Times New Roman" w:eastAsia="Times New Roman" w:hAnsi="Times New Roman" w:cs="Times New Roman"/>
                <w:sz w:val="20"/>
                <w:szCs w:val="20"/>
              </w:rPr>
            </w:pPr>
          </w:p>
        </w:tc>
      </w:tr>
      <w:tr w:rsidR="00DA2841" w:rsidRPr="00142B17" w14:paraId="54262102" w14:textId="77777777" w:rsidTr="00DA2841">
        <w:trPr>
          <w:trHeight w:val="251"/>
        </w:trPr>
        <w:tc>
          <w:tcPr>
            <w:tcW w:w="4111" w:type="dxa"/>
            <w:tcBorders>
              <w:top w:val="nil"/>
              <w:left w:val="nil"/>
              <w:bottom w:val="nil"/>
              <w:right w:val="nil"/>
            </w:tcBorders>
            <w:shd w:val="clear" w:color="auto" w:fill="auto"/>
            <w:noWrap/>
            <w:vAlign w:val="bottom"/>
            <w:hideMark/>
          </w:tcPr>
          <w:p w14:paraId="45D76C13" w14:textId="77777777" w:rsidR="00DA2841" w:rsidRPr="00142B17" w:rsidRDefault="00DA2841" w:rsidP="00DA284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Constant</w:t>
            </w:r>
          </w:p>
        </w:tc>
        <w:tc>
          <w:tcPr>
            <w:tcW w:w="2473" w:type="dxa"/>
            <w:tcBorders>
              <w:top w:val="nil"/>
              <w:left w:val="nil"/>
              <w:bottom w:val="nil"/>
              <w:right w:val="nil"/>
            </w:tcBorders>
            <w:shd w:val="clear" w:color="auto" w:fill="auto"/>
            <w:noWrap/>
            <w:vAlign w:val="bottom"/>
            <w:hideMark/>
          </w:tcPr>
          <w:p w14:paraId="7459E1DA" w14:textId="77777777" w:rsidR="00DA2841" w:rsidRPr="00142B17" w:rsidRDefault="00DA2841" w:rsidP="00DA2841">
            <w:pPr>
              <w:spacing w:after="0" w:line="240" w:lineRule="auto"/>
              <w:jc w:val="center"/>
              <w:rPr>
                <w:rFonts w:ascii="Calibri" w:eastAsia="Times New Roman" w:hAnsi="Calibri" w:cs="Calibri"/>
                <w:sz w:val="20"/>
                <w:szCs w:val="20"/>
              </w:rPr>
            </w:pPr>
            <w:r>
              <w:rPr>
                <w:rFonts w:ascii="Calibri" w:hAnsi="Calibri" w:cs="Calibri"/>
                <w:sz w:val="20"/>
                <w:szCs w:val="20"/>
              </w:rPr>
              <w:t>66.5***</w:t>
            </w:r>
          </w:p>
        </w:tc>
        <w:tc>
          <w:tcPr>
            <w:tcW w:w="2265" w:type="dxa"/>
            <w:tcBorders>
              <w:top w:val="nil"/>
              <w:left w:val="nil"/>
              <w:bottom w:val="nil"/>
              <w:right w:val="nil"/>
            </w:tcBorders>
            <w:shd w:val="clear" w:color="auto" w:fill="auto"/>
            <w:noWrap/>
            <w:vAlign w:val="bottom"/>
            <w:hideMark/>
          </w:tcPr>
          <w:p w14:paraId="373A56F1" w14:textId="77777777" w:rsidR="00DA2841" w:rsidRPr="00142B17" w:rsidRDefault="00DA2841" w:rsidP="00DA2841">
            <w:pPr>
              <w:spacing w:after="0" w:line="240" w:lineRule="auto"/>
              <w:jc w:val="center"/>
              <w:rPr>
                <w:rFonts w:ascii="Calibri" w:eastAsia="Times New Roman" w:hAnsi="Calibri" w:cs="Calibri"/>
                <w:sz w:val="20"/>
                <w:szCs w:val="20"/>
              </w:rPr>
            </w:pPr>
            <w:r>
              <w:rPr>
                <w:rFonts w:ascii="Calibri" w:hAnsi="Calibri" w:cs="Calibri"/>
                <w:sz w:val="20"/>
                <w:szCs w:val="20"/>
              </w:rPr>
              <w:t>(49.7 - 83.3)</w:t>
            </w:r>
          </w:p>
        </w:tc>
      </w:tr>
      <w:tr w:rsidR="00DA2841" w:rsidRPr="00142B17" w14:paraId="669C4CF8" w14:textId="77777777" w:rsidTr="00DA2841">
        <w:trPr>
          <w:trHeight w:val="251"/>
        </w:trPr>
        <w:tc>
          <w:tcPr>
            <w:tcW w:w="4111" w:type="dxa"/>
            <w:tcBorders>
              <w:top w:val="nil"/>
              <w:left w:val="nil"/>
              <w:bottom w:val="nil"/>
              <w:right w:val="nil"/>
            </w:tcBorders>
            <w:shd w:val="clear" w:color="auto" w:fill="auto"/>
            <w:noWrap/>
            <w:vAlign w:val="bottom"/>
            <w:hideMark/>
          </w:tcPr>
          <w:p w14:paraId="55CD322D" w14:textId="77777777" w:rsidR="00DA2841" w:rsidRPr="00142B17" w:rsidRDefault="00DA2841" w:rsidP="00DA2841">
            <w:pPr>
              <w:spacing w:after="0" w:line="240" w:lineRule="auto"/>
              <w:jc w:val="center"/>
              <w:rPr>
                <w:rFonts w:ascii="Calibri" w:eastAsia="Times New Roman" w:hAnsi="Calibri" w:cs="Calibri"/>
                <w:sz w:val="20"/>
                <w:szCs w:val="20"/>
              </w:rPr>
            </w:pPr>
          </w:p>
        </w:tc>
        <w:tc>
          <w:tcPr>
            <w:tcW w:w="2473" w:type="dxa"/>
            <w:tcBorders>
              <w:top w:val="nil"/>
              <w:left w:val="nil"/>
              <w:bottom w:val="nil"/>
              <w:right w:val="nil"/>
            </w:tcBorders>
            <w:shd w:val="clear" w:color="auto" w:fill="auto"/>
            <w:noWrap/>
            <w:vAlign w:val="bottom"/>
            <w:hideMark/>
          </w:tcPr>
          <w:p w14:paraId="3C0ACA21" w14:textId="77777777" w:rsidR="00DA2841" w:rsidRPr="00142B17" w:rsidRDefault="00DA2841" w:rsidP="00DA2841">
            <w:pPr>
              <w:spacing w:after="0" w:line="240" w:lineRule="auto"/>
              <w:rPr>
                <w:rFonts w:ascii="Times New Roman" w:eastAsia="Times New Roman" w:hAnsi="Times New Roman" w:cs="Times New Roman"/>
                <w:sz w:val="20"/>
                <w:szCs w:val="20"/>
              </w:rPr>
            </w:pPr>
          </w:p>
        </w:tc>
        <w:tc>
          <w:tcPr>
            <w:tcW w:w="2265" w:type="dxa"/>
            <w:tcBorders>
              <w:top w:val="nil"/>
              <w:left w:val="nil"/>
              <w:bottom w:val="nil"/>
              <w:right w:val="nil"/>
            </w:tcBorders>
            <w:shd w:val="clear" w:color="auto" w:fill="auto"/>
            <w:noWrap/>
            <w:vAlign w:val="bottom"/>
            <w:hideMark/>
          </w:tcPr>
          <w:p w14:paraId="04F92F68" w14:textId="77777777" w:rsidR="00DA2841" w:rsidRPr="00142B17" w:rsidRDefault="00DA2841" w:rsidP="00DA2841">
            <w:pPr>
              <w:spacing w:after="0" w:line="240" w:lineRule="auto"/>
              <w:jc w:val="center"/>
              <w:rPr>
                <w:rFonts w:ascii="Times New Roman" w:eastAsia="Times New Roman" w:hAnsi="Times New Roman" w:cs="Times New Roman"/>
                <w:sz w:val="20"/>
                <w:szCs w:val="20"/>
              </w:rPr>
            </w:pPr>
          </w:p>
        </w:tc>
      </w:tr>
      <w:tr w:rsidR="00DA2841" w:rsidRPr="00142B17" w14:paraId="602E8F4E" w14:textId="77777777" w:rsidTr="00DA2841">
        <w:trPr>
          <w:trHeight w:val="251"/>
        </w:trPr>
        <w:tc>
          <w:tcPr>
            <w:tcW w:w="4111" w:type="dxa"/>
            <w:tcBorders>
              <w:top w:val="nil"/>
              <w:left w:val="nil"/>
              <w:bottom w:val="nil"/>
              <w:right w:val="nil"/>
            </w:tcBorders>
            <w:shd w:val="clear" w:color="auto" w:fill="auto"/>
            <w:noWrap/>
            <w:vAlign w:val="bottom"/>
            <w:hideMark/>
          </w:tcPr>
          <w:p w14:paraId="1541BC09" w14:textId="77777777" w:rsidR="00DA2841" w:rsidRPr="00142B17" w:rsidRDefault="00DA2841" w:rsidP="00DA284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Observations</w:t>
            </w:r>
          </w:p>
        </w:tc>
        <w:tc>
          <w:tcPr>
            <w:tcW w:w="2473" w:type="dxa"/>
            <w:tcBorders>
              <w:top w:val="nil"/>
              <w:left w:val="nil"/>
              <w:right w:val="nil"/>
            </w:tcBorders>
            <w:shd w:val="clear" w:color="auto" w:fill="auto"/>
            <w:noWrap/>
            <w:vAlign w:val="bottom"/>
            <w:hideMark/>
          </w:tcPr>
          <w:p w14:paraId="15D75500" w14:textId="77777777" w:rsidR="00DA2841" w:rsidRPr="00142B17" w:rsidRDefault="00DA2841" w:rsidP="00DA2841">
            <w:pPr>
              <w:spacing w:after="0" w:line="240" w:lineRule="auto"/>
              <w:jc w:val="center"/>
              <w:rPr>
                <w:rFonts w:ascii="Calibri" w:eastAsia="Times New Roman" w:hAnsi="Calibri" w:cs="Calibri"/>
                <w:sz w:val="20"/>
                <w:szCs w:val="20"/>
              </w:rPr>
            </w:pPr>
            <w:r>
              <w:rPr>
                <w:rFonts w:ascii="Calibri" w:hAnsi="Calibri" w:cs="Calibri"/>
                <w:sz w:val="20"/>
                <w:szCs w:val="20"/>
              </w:rPr>
              <w:t>6,491,388</w:t>
            </w:r>
          </w:p>
        </w:tc>
        <w:tc>
          <w:tcPr>
            <w:tcW w:w="2265" w:type="dxa"/>
            <w:tcBorders>
              <w:top w:val="nil"/>
              <w:left w:val="nil"/>
              <w:right w:val="nil"/>
            </w:tcBorders>
            <w:shd w:val="clear" w:color="auto" w:fill="auto"/>
            <w:noWrap/>
            <w:vAlign w:val="bottom"/>
            <w:hideMark/>
          </w:tcPr>
          <w:p w14:paraId="00E4AF87" w14:textId="77777777" w:rsidR="00DA2841" w:rsidRPr="00142B17" w:rsidRDefault="00DA2841" w:rsidP="00DA2841">
            <w:pPr>
              <w:spacing w:after="0" w:line="240" w:lineRule="auto"/>
              <w:jc w:val="center"/>
              <w:rPr>
                <w:rFonts w:ascii="Calibri" w:eastAsia="Times New Roman" w:hAnsi="Calibri" w:cs="Calibri"/>
                <w:sz w:val="20"/>
                <w:szCs w:val="20"/>
              </w:rPr>
            </w:pPr>
          </w:p>
        </w:tc>
      </w:tr>
      <w:tr w:rsidR="00DA2841" w:rsidRPr="00142B17" w14:paraId="733E642F" w14:textId="77777777" w:rsidTr="00DA2841">
        <w:trPr>
          <w:trHeight w:val="251"/>
        </w:trPr>
        <w:tc>
          <w:tcPr>
            <w:tcW w:w="4111" w:type="dxa"/>
            <w:tcBorders>
              <w:top w:val="nil"/>
              <w:left w:val="nil"/>
              <w:bottom w:val="single" w:sz="4" w:space="0" w:color="000000"/>
              <w:right w:val="nil"/>
            </w:tcBorders>
            <w:shd w:val="clear" w:color="auto" w:fill="auto"/>
            <w:noWrap/>
            <w:vAlign w:val="bottom"/>
            <w:hideMark/>
          </w:tcPr>
          <w:p w14:paraId="753C8531" w14:textId="77777777" w:rsidR="00DA2841" w:rsidRPr="00142B17" w:rsidRDefault="00DA2841" w:rsidP="00DA284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R-squared</w:t>
            </w:r>
          </w:p>
        </w:tc>
        <w:tc>
          <w:tcPr>
            <w:tcW w:w="2473" w:type="dxa"/>
            <w:tcBorders>
              <w:top w:val="nil"/>
              <w:left w:val="nil"/>
              <w:bottom w:val="single" w:sz="4" w:space="0" w:color="auto"/>
              <w:right w:val="nil"/>
            </w:tcBorders>
            <w:shd w:val="clear" w:color="auto" w:fill="auto"/>
            <w:noWrap/>
            <w:vAlign w:val="bottom"/>
            <w:hideMark/>
          </w:tcPr>
          <w:p w14:paraId="2DCE96A6" w14:textId="77777777" w:rsidR="00DA2841" w:rsidRPr="00142B17" w:rsidRDefault="00DA2841" w:rsidP="00DA2841">
            <w:pPr>
              <w:spacing w:after="0" w:line="240" w:lineRule="auto"/>
              <w:jc w:val="center"/>
              <w:rPr>
                <w:rFonts w:ascii="Calibri" w:eastAsia="Times New Roman" w:hAnsi="Calibri" w:cs="Calibri"/>
                <w:sz w:val="20"/>
                <w:szCs w:val="20"/>
              </w:rPr>
            </w:pPr>
            <w:r>
              <w:rPr>
                <w:rFonts w:ascii="Calibri" w:hAnsi="Calibri" w:cs="Calibri"/>
                <w:sz w:val="20"/>
                <w:szCs w:val="20"/>
              </w:rPr>
              <w:t>0.18</w:t>
            </w:r>
          </w:p>
        </w:tc>
        <w:tc>
          <w:tcPr>
            <w:tcW w:w="2265" w:type="dxa"/>
            <w:tcBorders>
              <w:top w:val="nil"/>
              <w:left w:val="nil"/>
              <w:bottom w:val="single" w:sz="4" w:space="0" w:color="auto"/>
              <w:right w:val="nil"/>
            </w:tcBorders>
            <w:shd w:val="clear" w:color="auto" w:fill="auto"/>
            <w:noWrap/>
            <w:vAlign w:val="bottom"/>
            <w:hideMark/>
          </w:tcPr>
          <w:p w14:paraId="69761CDE" w14:textId="77777777" w:rsidR="00DA2841" w:rsidRPr="00142B17" w:rsidRDefault="00DA2841" w:rsidP="00DA2841">
            <w:pPr>
              <w:spacing w:after="0" w:line="240" w:lineRule="auto"/>
              <w:jc w:val="center"/>
              <w:rPr>
                <w:rFonts w:ascii="Calibri" w:eastAsia="Times New Roman" w:hAnsi="Calibri" w:cs="Calibri"/>
                <w:sz w:val="20"/>
                <w:szCs w:val="20"/>
              </w:rPr>
            </w:pPr>
          </w:p>
        </w:tc>
      </w:tr>
      <w:tr w:rsidR="00DA2841" w:rsidRPr="00142B17" w14:paraId="13563298" w14:textId="77777777" w:rsidTr="00DA2841">
        <w:trPr>
          <w:trHeight w:val="251"/>
        </w:trPr>
        <w:tc>
          <w:tcPr>
            <w:tcW w:w="8849" w:type="dxa"/>
            <w:gridSpan w:val="3"/>
            <w:tcBorders>
              <w:top w:val="nil"/>
              <w:left w:val="nil"/>
              <w:bottom w:val="nil"/>
              <w:right w:val="nil"/>
            </w:tcBorders>
            <w:shd w:val="clear" w:color="auto" w:fill="auto"/>
            <w:noWrap/>
            <w:vAlign w:val="bottom"/>
            <w:hideMark/>
          </w:tcPr>
          <w:p w14:paraId="3B9662B9" w14:textId="77777777" w:rsidR="00DA2841" w:rsidRPr="00142B17" w:rsidRDefault="00DA2841" w:rsidP="00DA2841">
            <w:pPr>
              <w:spacing w:after="0" w:line="240" w:lineRule="auto"/>
              <w:rPr>
                <w:rFonts w:ascii="Times New Roman" w:eastAsia="Times New Roman" w:hAnsi="Times New Roman" w:cs="Times New Roman"/>
                <w:sz w:val="20"/>
                <w:szCs w:val="20"/>
              </w:rPr>
            </w:pPr>
            <w:r w:rsidRPr="00142B17">
              <w:rPr>
                <w:rFonts w:ascii="Calibri" w:eastAsia="Times New Roman" w:hAnsi="Calibri" w:cs="Calibri"/>
                <w:sz w:val="20"/>
                <w:szCs w:val="20"/>
              </w:rPr>
              <w:t xml:space="preserve">Robust </w:t>
            </w:r>
            <w:r>
              <w:rPr>
                <w:rFonts w:ascii="Calibri" w:eastAsia="Times New Roman" w:hAnsi="Calibri" w:cs="Calibri"/>
                <w:sz w:val="20"/>
                <w:szCs w:val="20"/>
              </w:rPr>
              <w:t>95% Confidence Interval</w:t>
            </w:r>
            <w:r w:rsidRPr="00142B17">
              <w:rPr>
                <w:rFonts w:ascii="Calibri" w:eastAsia="Times New Roman" w:hAnsi="Calibri" w:cs="Calibri"/>
                <w:sz w:val="20"/>
                <w:szCs w:val="20"/>
              </w:rPr>
              <w:t xml:space="preserve"> in parentheses</w:t>
            </w:r>
          </w:p>
        </w:tc>
      </w:tr>
      <w:tr w:rsidR="00DA2841" w:rsidRPr="00142B17" w14:paraId="47D00AAC" w14:textId="77777777" w:rsidTr="00DA2841">
        <w:trPr>
          <w:trHeight w:val="251"/>
        </w:trPr>
        <w:tc>
          <w:tcPr>
            <w:tcW w:w="4111" w:type="dxa"/>
            <w:tcBorders>
              <w:top w:val="nil"/>
              <w:left w:val="nil"/>
              <w:bottom w:val="nil"/>
              <w:right w:val="nil"/>
            </w:tcBorders>
            <w:shd w:val="clear" w:color="auto" w:fill="auto"/>
            <w:noWrap/>
            <w:vAlign w:val="bottom"/>
            <w:hideMark/>
          </w:tcPr>
          <w:p w14:paraId="6CDFAD75" w14:textId="77777777" w:rsidR="00DA2841" w:rsidRPr="00142B17" w:rsidRDefault="00DA2841" w:rsidP="00DA2841">
            <w:pPr>
              <w:spacing w:after="0" w:line="240" w:lineRule="auto"/>
              <w:rPr>
                <w:rFonts w:ascii="Calibri" w:eastAsia="Times New Roman" w:hAnsi="Calibri" w:cs="Calibri"/>
                <w:sz w:val="20"/>
                <w:szCs w:val="20"/>
              </w:rPr>
            </w:pPr>
            <w:r w:rsidRPr="00142B17">
              <w:rPr>
                <w:rFonts w:ascii="Calibri" w:eastAsia="Times New Roman" w:hAnsi="Calibri" w:cs="Calibri"/>
                <w:sz w:val="20"/>
                <w:szCs w:val="20"/>
              </w:rPr>
              <w:t>*** p&lt;0.01, ** p&lt;0.05, * p&lt;0.1</w:t>
            </w:r>
          </w:p>
        </w:tc>
        <w:tc>
          <w:tcPr>
            <w:tcW w:w="2473" w:type="dxa"/>
            <w:tcBorders>
              <w:top w:val="nil"/>
              <w:left w:val="nil"/>
              <w:bottom w:val="nil"/>
              <w:right w:val="nil"/>
            </w:tcBorders>
            <w:shd w:val="clear" w:color="auto" w:fill="auto"/>
            <w:noWrap/>
            <w:vAlign w:val="bottom"/>
            <w:hideMark/>
          </w:tcPr>
          <w:p w14:paraId="5C0E6334" w14:textId="77777777" w:rsidR="00DA2841" w:rsidRPr="00142B17" w:rsidRDefault="00DA2841" w:rsidP="00DA2841">
            <w:pPr>
              <w:spacing w:after="0" w:line="240" w:lineRule="auto"/>
              <w:rPr>
                <w:rFonts w:ascii="Calibri" w:eastAsia="Times New Roman" w:hAnsi="Calibri" w:cs="Calibri"/>
                <w:sz w:val="20"/>
                <w:szCs w:val="20"/>
              </w:rPr>
            </w:pPr>
          </w:p>
        </w:tc>
        <w:tc>
          <w:tcPr>
            <w:tcW w:w="2265" w:type="dxa"/>
            <w:tcBorders>
              <w:top w:val="nil"/>
              <w:left w:val="nil"/>
              <w:bottom w:val="nil"/>
              <w:right w:val="nil"/>
            </w:tcBorders>
            <w:shd w:val="clear" w:color="auto" w:fill="auto"/>
            <w:noWrap/>
            <w:vAlign w:val="bottom"/>
            <w:hideMark/>
          </w:tcPr>
          <w:p w14:paraId="2F00ABEA" w14:textId="77777777" w:rsidR="00DA2841" w:rsidRPr="00142B17" w:rsidRDefault="00DA2841" w:rsidP="00DA2841">
            <w:pPr>
              <w:spacing w:after="0" w:line="240" w:lineRule="auto"/>
              <w:rPr>
                <w:rFonts w:ascii="Times New Roman" w:eastAsia="Times New Roman" w:hAnsi="Times New Roman" w:cs="Times New Roman"/>
                <w:sz w:val="20"/>
                <w:szCs w:val="20"/>
              </w:rPr>
            </w:pPr>
          </w:p>
        </w:tc>
      </w:tr>
    </w:tbl>
    <w:p w14:paraId="61A67323" w14:textId="6DF4D436" w:rsidR="00431AED" w:rsidRPr="00230541" w:rsidRDefault="00431AED" w:rsidP="00431AED">
      <w:pPr>
        <w:spacing w:after="0" w:line="240" w:lineRule="auto"/>
      </w:pPr>
    </w:p>
    <w:p w14:paraId="1DCC1C4E" w14:textId="6D1D8E6D" w:rsidR="00427724" w:rsidRDefault="00427724" w:rsidP="00427724">
      <w:pPr>
        <w:spacing w:after="0" w:line="240" w:lineRule="auto"/>
      </w:pPr>
      <w:r>
        <w:t xml:space="preserve">Notes: </w:t>
      </w:r>
      <w:r w:rsidR="005252DC">
        <w:t>C</w:t>
      </w:r>
      <w:r>
        <w:t xml:space="preserve">oefficients </w:t>
      </w:r>
      <w:r w:rsidR="005252DC">
        <w:t xml:space="preserve">are derived </w:t>
      </w:r>
      <w:r>
        <w:t>from linear regression</w:t>
      </w:r>
      <w:r w:rsidR="005252DC">
        <w:t xml:space="preserve"> and can be interpreted as marginal increases in the </w:t>
      </w:r>
      <w:r w:rsidR="003B6C1C">
        <w:t xml:space="preserve">percentage point </w:t>
      </w:r>
      <w:r w:rsidR="005252DC">
        <w:t xml:space="preserve">probability of being connected given a one unit increase in the independent variable (or that the binary indicator is True). </w:t>
      </w:r>
      <w:r>
        <w:t xml:space="preserve"> Estimates are weighted by the inverse probability of sample inclusion among all pairs in the population.</w:t>
      </w:r>
    </w:p>
    <w:p w14:paraId="40B3C4E4" w14:textId="57DB8828" w:rsidR="006326E8" w:rsidRPr="003E5796" w:rsidRDefault="006326E8">
      <w:r>
        <w:rPr>
          <w:b/>
          <w:bCs/>
        </w:rPr>
        <w:br w:type="page"/>
      </w:r>
    </w:p>
    <w:p w14:paraId="5A7ADCAD" w14:textId="1DC2414F" w:rsidR="006326E8" w:rsidRPr="000864BB" w:rsidRDefault="006326E8" w:rsidP="006326E8">
      <w:pPr>
        <w:rPr>
          <w:b/>
          <w:bCs/>
        </w:rPr>
      </w:pPr>
      <w:r w:rsidRPr="000864BB">
        <w:rPr>
          <w:b/>
          <w:bCs/>
        </w:rPr>
        <w:lastRenderedPageBreak/>
        <w:t xml:space="preserve">Appendix Figure </w:t>
      </w:r>
      <w:r w:rsidR="003E5796">
        <w:rPr>
          <w:b/>
          <w:bCs/>
        </w:rPr>
        <w:t>1</w:t>
      </w:r>
      <w:r w:rsidRPr="000864BB">
        <w:rPr>
          <w:b/>
          <w:bCs/>
        </w:rPr>
        <w:t>. Euler Diagram of Network Overlap among Hospital Pairs for Community HIE Networks and Individual National HIE Networks</w:t>
      </w:r>
    </w:p>
    <w:p w14:paraId="3670BAA1" w14:textId="4756CBAE" w:rsidR="006326E8" w:rsidRDefault="006326E8" w:rsidP="006326E8">
      <w:r>
        <w:rPr>
          <w:noProof/>
        </w:rPr>
        <w:drawing>
          <wp:inline distT="0" distB="0" distL="0" distR="0" wp14:anchorId="67D0BF01" wp14:editId="23FED8AC">
            <wp:extent cx="5943600" cy="36677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667760"/>
                    </a:xfrm>
                    <a:prstGeom prst="rect">
                      <a:avLst/>
                    </a:prstGeom>
                    <a:noFill/>
                    <a:ln>
                      <a:noFill/>
                    </a:ln>
                  </pic:spPr>
                </pic:pic>
              </a:graphicData>
            </a:graphic>
          </wp:inline>
        </w:drawing>
      </w:r>
    </w:p>
    <w:p w14:paraId="1DB48DE7" w14:textId="63B52DCC" w:rsidR="006326E8" w:rsidRPr="000864BB" w:rsidRDefault="006326E8" w:rsidP="006326E8">
      <w:bookmarkStart w:id="2" w:name="_Hlk101536174"/>
      <w:r w:rsidRPr="000864BB">
        <w:t>Note</w:t>
      </w:r>
      <w:r w:rsidR="00755B5E">
        <w:t>s</w:t>
      </w:r>
      <w:r w:rsidRPr="000864BB">
        <w:t>: PCDH is too small to be represented</w:t>
      </w:r>
      <w:r>
        <w:t xml:space="preserve">; </w:t>
      </w:r>
      <w:r w:rsidR="00755B5E">
        <w:t>numbers</w:t>
      </w:r>
      <w:r>
        <w:t xml:space="preserve"> reflect </w:t>
      </w:r>
      <w:r w:rsidR="00FC5145">
        <w:t>the percent of all patients shared between hospitals in our sample that were shared by hospitals connected by each combination of methods.</w:t>
      </w:r>
    </w:p>
    <w:bookmarkEnd w:id="2"/>
    <w:p w14:paraId="01B40FF5" w14:textId="77777777" w:rsidR="00317366" w:rsidRDefault="00317366"/>
    <w:sectPr w:rsidR="00317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ED"/>
    <w:rsid w:val="000B0A08"/>
    <w:rsid w:val="00154384"/>
    <w:rsid w:val="002342FE"/>
    <w:rsid w:val="00252083"/>
    <w:rsid w:val="00317366"/>
    <w:rsid w:val="003B6C1C"/>
    <w:rsid w:val="003E5796"/>
    <w:rsid w:val="00427724"/>
    <w:rsid w:val="00431AED"/>
    <w:rsid w:val="00495BDE"/>
    <w:rsid w:val="004A2D66"/>
    <w:rsid w:val="005252DC"/>
    <w:rsid w:val="00543C3E"/>
    <w:rsid w:val="005A74CE"/>
    <w:rsid w:val="006326E8"/>
    <w:rsid w:val="006D03D9"/>
    <w:rsid w:val="00755B5E"/>
    <w:rsid w:val="0086471F"/>
    <w:rsid w:val="00870ABB"/>
    <w:rsid w:val="009F6E81"/>
    <w:rsid w:val="00A001FA"/>
    <w:rsid w:val="00A833BE"/>
    <w:rsid w:val="00AB1DED"/>
    <w:rsid w:val="00B43A6D"/>
    <w:rsid w:val="00BC6B99"/>
    <w:rsid w:val="00C1335A"/>
    <w:rsid w:val="00CC3F7F"/>
    <w:rsid w:val="00CC6B0A"/>
    <w:rsid w:val="00CF168E"/>
    <w:rsid w:val="00DA2841"/>
    <w:rsid w:val="00EA3C32"/>
    <w:rsid w:val="00EB1C96"/>
    <w:rsid w:val="00F21107"/>
    <w:rsid w:val="00F40B85"/>
    <w:rsid w:val="00FC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5FF5"/>
  <w15:chartTrackingRefBased/>
  <w15:docId w15:val="{2211D108-F69D-46BF-9CFF-5E0F9E42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3C32"/>
    <w:rPr>
      <w:sz w:val="16"/>
      <w:szCs w:val="16"/>
    </w:rPr>
  </w:style>
  <w:style w:type="paragraph" w:styleId="CommentText">
    <w:name w:val="annotation text"/>
    <w:basedOn w:val="Normal"/>
    <w:link w:val="CommentTextChar"/>
    <w:uiPriority w:val="99"/>
    <w:semiHidden/>
    <w:unhideWhenUsed/>
    <w:rsid w:val="00EA3C32"/>
    <w:pPr>
      <w:spacing w:line="240" w:lineRule="auto"/>
    </w:pPr>
    <w:rPr>
      <w:sz w:val="20"/>
      <w:szCs w:val="20"/>
    </w:rPr>
  </w:style>
  <w:style w:type="character" w:customStyle="1" w:styleId="CommentTextChar">
    <w:name w:val="Comment Text Char"/>
    <w:basedOn w:val="DefaultParagraphFont"/>
    <w:link w:val="CommentText"/>
    <w:uiPriority w:val="99"/>
    <w:semiHidden/>
    <w:rsid w:val="00EA3C32"/>
    <w:rPr>
      <w:sz w:val="20"/>
      <w:szCs w:val="20"/>
    </w:rPr>
  </w:style>
  <w:style w:type="paragraph" w:styleId="CommentSubject">
    <w:name w:val="annotation subject"/>
    <w:basedOn w:val="CommentText"/>
    <w:next w:val="CommentText"/>
    <w:link w:val="CommentSubjectChar"/>
    <w:uiPriority w:val="99"/>
    <w:semiHidden/>
    <w:unhideWhenUsed/>
    <w:rsid w:val="00EA3C32"/>
    <w:rPr>
      <w:b/>
      <w:bCs/>
    </w:rPr>
  </w:style>
  <w:style w:type="character" w:customStyle="1" w:styleId="CommentSubjectChar">
    <w:name w:val="Comment Subject Char"/>
    <w:basedOn w:val="CommentTextChar"/>
    <w:link w:val="CommentSubject"/>
    <w:uiPriority w:val="99"/>
    <w:semiHidden/>
    <w:rsid w:val="00EA3C32"/>
    <w:rPr>
      <w:b/>
      <w:bCs/>
      <w:sz w:val="20"/>
      <w:szCs w:val="20"/>
    </w:rPr>
  </w:style>
  <w:style w:type="paragraph" w:styleId="BalloonText">
    <w:name w:val="Balloon Text"/>
    <w:basedOn w:val="Normal"/>
    <w:link w:val="BalloonTextChar"/>
    <w:uiPriority w:val="99"/>
    <w:semiHidden/>
    <w:unhideWhenUsed/>
    <w:rsid w:val="00252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3175</TotalTime>
  <Pages>9</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Everson, Jordan (OS/ONC)</dc:creator>
  <cp:keywords/>
  <dc:description/>
  <cp:lastModifiedBy>Adler-Milstein, Julia</cp:lastModifiedBy>
  <cp:revision>7</cp:revision>
  <dcterms:created xsi:type="dcterms:W3CDTF">2022-04-22T22:53:00Z</dcterms:created>
  <dcterms:modified xsi:type="dcterms:W3CDTF">2022-04-25T04:33:00Z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1700679</vt:lpwstr>
  </property>
  <property fmtid="{D5CDD505-2E9C-101B-9397-08002B2CF9AE}" pid="3" name="ProjectId">
    <vt:lpwstr>0</vt:lpwstr>
  </property>
  <property fmtid="{D5CDD505-2E9C-101B-9397-08002B2CF9AE}" pid="4" name="InsertAsFootnote">
    <vt:lpwstr>False</vt:lpwstr>
  </property>
  <property fmtid="{D5CDD505-2E9C-101B-9397-08002B2CF9AE}" pid="5" name="StyleId">
    <vt:lpwstr>http://www.zotero.org/styles/vancouver</vt:lpwstr>
  </property>
</Properties>
</file>