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94A6" w14:textId="3E77F656" w:rsidR="002267DF" w:rsidRDefault="002267DF"/>
    <w:p w14:paraId="55F35737" w14:textId="77777777" w:rsidR="00DA5B8A" w:rsidRPr="00184A5D" w:rsidRDefault="00DA5B8A" w:rsidP="00DA5B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A5D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p w14:paraId="38129E18" w14:textId="21BDB0BC" w:rsidR="00E03892" w:rsidRDefault="00E03892" w:rsidP="00E0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  Diagram of Framework for Comparisons of Ancillary Services Utilization Associated with Neck or Back Pain During the Study Period (January 2017-June 2021).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2160"/>
        <w:gridCol w:w="1440"/>
        <w:gridCol w:w="2160"/>
      </w:tblGrid>
      <w:tr w:rsidR="00E03892" w14:paraId="21D36E4F" w14:textId="77777777" w:rsidTr="004C685B">
        <w:tc>
          <w:tcPr>
            <w:tcW w:w="3685" w:type="dxa"/>
          </w:tcPr>
          <w:p w14:paraId="3D47CC0C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6BAD39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Pre-Pandemic Period</w:t>
            </w:r>
          </w:p>
        </w:tc>
        <w:tc>
          <w:tcPr>
            <w:tcW w:w="1440" w:type="dxa"/>
          </w:tcPr>
          <w:p w14:paraId="6BE11468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Emergency</w:t>
            </w:r>
          </w:p>
          <w:p w14:paraId="34D8DC88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04/2020-06/2020</w:t>
            </w:r>
          </w:p>
        </w:tc>
        <w:tc>
          <w:tcPr>
            <w:tcW w:w="2160" w:type="dxa"/>
          </w:tcPr>
          <w:p w14:paraId="7E9125E5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</w:p>
          <w:p w14:paraId="2167AFE3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E03892" w14:paraId="4BAF690A" w14:textId="77777777" w:rsidTr="004C685B">
        <w:tc>
          <w:tcPr>
            <w:tcW w:w="3685" w:type="dxa"/>
          </w:tcPr>
          <w:p w14:paraId="473B942E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by Mode within Period</w:t>
            </w:r>
          </w:p>
          <w:p w14:paraId="53B08D7D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(Tables 2 and 4)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30DA04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  <w:p w14:paraId="68288A9E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01/2017-12/2019</w:t>
            </w:r>
          </w:p>
          <w:p w14:paraId="765AADF4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↕</w:t>
            </w:r>
          </w:p>
          <w:p w14:paraId="0FD072B0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In-person</w:t>
            </w:r>
          </w:p>
          <w:p w14:paraId="4ACC85F4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01/2017-12/2019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3BCE70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6B6EA3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  <w:p w14:paraId="5C8035C9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07/2020-06/2021</w:t>
            </w:r>
          </w:p>
          <w:p w14:paraId="3D9C404E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↕</w:t>
            </w:r>
          </w:p>
          <w:p w14:paraId="2E5BB379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In-person</w:t>
            </w:r>
          </w:p>
          <w:p w14:paraId="0F00F935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07/2020-06/2021</w:t>
            </w:r>
          </w:p>
          <w:p w14:paraId="33652E56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92" w14:paraId="16C1411C" w14:textId="77777777" w:rsidTr="004C685B">
        <w:tc>
          <w:tcPr>
            <w:tcW w:w="3685" w:type="dxa"/>
            <w:vMerge w:val="restart"/>
          </w:tcPr>
          <w:p w14:paraId="235D8FA2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by Period within Mode</w:t>
            </w:r>
          </w:p>
          <w:p w14:paraId="575BFC03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(Tables 3 and 5)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14:paraId="7EDFE7D6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  <w:p w14:paraId="6ECDFA65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01/2019-03/2020</w:t>
            </w:r>
          </w:p>
          <w:p w14:paraId="6F0BE60E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3685A08C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DD1C3" wp14:editId="0344EDD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245110</wp:posOffset>
                      </wp:positionV>
                      <wp:extent cx="95250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3F3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9pt;margin-top:19.3pt;width: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3F6CDF45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  <w:p w14:paraId="4EBE2DB0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07/2020-06/2021</w:t>
            </w:r>
          </w:p>
          <w:p w14:paraId="70EB87AF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92" w14:paraId="002DFD0E" w14:textId="77777777" w:rsidTr="004C685B">
        <w:tc>
          <w:tcPr>
            <w:tcW w:w="3685" w:type="dxa"/>
            <w:vMerge/>
          </w:tcPr>
          <w:p w14:paraId="0EEB7E74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7B5EF337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In-person</w:t>
            </w:r>
          </w:p>
          <w:p w14:paraId="04A58556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01/2019-03/2020</w:t>
            </w:r>
          </w:p>
          <w:p w14:paraId="5CF8ED90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4BE856D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566AB" wp14:editId="7B2050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278130</wp:posOffset>
                      </wp:positionV>
                      <wp:extent cx="95250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E0FFC" id="Straight Arrow Connector 2" o:spid="_x0000_s1026" type="#_x0000_t32" style="position:absolute;margin-left:-8.25pt;margin-top:21.9pt;width: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left w:val="nil"/>
            </w:tcBorders>
          </w:tcPr>
          <w:p w14:paraId="2C1197D1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In-person</w:t>
            </w:r>
          </w:p>
          <w:p w14:paraId="39F9F203" w14:textId="77777777" w:rsidR="00E03892" w:rsidRDefault="00E03892" w:rsidP="004C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07/2020-06/2021</w:t>
            </w:r>
          </w:p>
          <w:p w14:paraId="44C622B3" w14:textId="77777777" w:rsidR="00E03892" w:rsidRDefault="00E03892" w:rsidP="004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1B542" w14:textId="77777777" w:rsidR="00E03892" w:rsidRDefault="00E03892" w:rsidP="00E03892">
      <w:pPr>
        <w:rPr>
          <w:rFonts w:ascii="Times New Roman" w:hAnsi="Times New Roman" w:cs="Times New Roman"/>
          <w:sz w:val="24"/>
          <w:szCs w:val="24"/>
        </w:rPr>
      </w:pPr>
    </w:p>
    <w:p w14:paraId="7CA3A780" w14:textId="066F61E3" w:rsidR="00E03892" w:rsidRDefault="00E03892" w:rsidP="00E0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Tables 2 and 3 display frequencies of neck/back pain visits associated with service orders.  Tables 4 and 5 display frequencies of neck/back pain visits associated with service order fulfillments among visits with an order in the service order class.</w:t>
      </w:r>
    </w:p>
    <w:p w14:paraId="59915910" w14:textId="77777777" w:rsidR="00E03892" w:rsidRDefault="00E0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65BD9B" w14:textId="4A3B21ED" w:rsidR="00DA5B8A" w:rsidRPr="009D7731" w:rsidRDefault="00DA5B8A" w:rsidP="00DA5B8A">
      <w:pPr>
        <w:rPr>
          <w:rFonts w:ascii="Times New Roman" w:hAnsi="Times New Roman" w:cs="Times New Roman"/>
          <w:sz w:val="24"/>
          <w:szCs w:val="24"/>
        </w:rPr>
      </w:pPr>
      <w:r w:rsidRPr="009D7731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9D7731">
        <w:rPr>
          <w:rFonts w:ascii="Times New Roman" w:hAnsi="Times New Roman" w:cs="Times New Roman"/>
          <w:sz w:val="24"/>
          <w:szCs w:val="24"/>
        </w:rPr>
        <w:t xml:space="preserve">. Distribution of Virtual and </w:t>
      </w:r>
      <w:r>
        <w:rPr>
          <w:rFonts w:ascii="Times New Roman" w:hAnsi="Times New Roman" w:cs="Times New Roman"/>
          <w:sz w:val="24"/>
          <w:szCs w:val="24"/>
        </w:rPr>
        <w:t>In-person Visits</w:t>
      </w:r>
      <w:r w:rsidRPr="009D7731">
        <w:rPr>
          <w:rFonts w:ascii="Times New Roman" w:hAnsi="Times New Roman" w:cs="Times New Roman"/>
          <w:sz w:val="24"/>
          <w:szCs w:val="24"/>
        </w:rPr>
        <w:t xml:space="preserve"> for Incident Neck or Back Pain by Period and KP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2305"/>
        <w:gridCol w:w="1449"/>
        <w:gridCol w:w="1450"/>
        <w:gridCol w:w="1449"/>
        <w:gridCol w:w="1450"/>
      </w:tblGrid>
      <w:tr w:rsidR="00DA5B8A" w:rsidRPr="009D7731" w14:paraId="6B444FB5" w14:textId="77777777" w:rsidTr="00C37550">
        <w:tc>
          <w:tcPr>
            <w:tcW w:w="1247" w:type="dxa"/>
            <w:tcBorders>
              <w:bottom w:val="double" w:sz="4" w:space="0" w:color="auto"/>
            </w:tcBorders>
          </w:tcPr>
          <w:p w14:paraId="2127E157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double" w:sz="4" w:space="0" w:color="auto"/>
            </w:tcBorders>
          </w:tcPr>
          <w:p w14:paraId="11FC8E2A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20E6A6A5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Pre-Pandemic</w:t>
            </w:r>
          </w:p>
          <w:p w14:paraId="4B93C30F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14:paraId="7EAEFC59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Pre-Pandemic</w:t>
            </w:r>
          </w:p>
          <w:p w14:paraId="1A13E3BC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Jan. 2019-March 2020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08147173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National Emergency</w:t>
            </w:r>
          </w:p>
          <w:p w14:paraId="13510D91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April 2020-June 2020</w:t>
            </w:r>
          </w:p>
          <w:p w14:paraId="27821D6A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14:paraId="45AF25A7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Recovery July 2020-June 2021</w:t>
            </w:r>
          </w:p>
        </w:tc>
      </w:tr>
      <w:tr w:rsidR="00DA5B8A" w:rsidRPr="009D7731" w14:paraId="14774751" w14:textId="77777777" w:rsidTr="00C37550"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14:paraId="36B2BD01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KPCO</w:t>
            </w:r>
          </w:p>
        </w:tc>
        <w:tc>
          <w:tcPr>
            <w:tcW w:w="2305" w:type="dxa"/>
            <w:tcBorders>
              <w:top w:val="double" w:sz="4" w:space="0" w:color="auto"/>
            </w:tcBorders>
          </w:tcPr>
          <w:p w14:paraId="020998B9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NBP Visits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45349E04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179,353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14:paraId="0E9ECAC3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71,506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7CD55402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9,318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14:paraId="1F04C145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51,706</w:t>
            </w:r>
          </w:p>
        </w:tc>
      </w:tr>
      <w:tr w:rsidR="00DA5B8A" w:rsidRPr="009D7731" w14:paraId="276677F2" w14:textId="77777777" w:rsidTr="00C37550">
        <w:tc>
          <w:tcPr>
            <w:tcW w:w="1247" w:type="dxa"/>
            <w:vMerge/>
          </w:tcPr>
          <w:p w14:paraId="3EF79A56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3BE899A7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NBP Visits/month *</w:t>
            </w:r>
          </w:p>
        </w:tc>
        <w:tc>
          <w:tcPr>
            <w:tcW w:w="1449" w:type="dxa"/>
          </w:tcPr>
          <w:p w14:paraId="655B6F49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4,982</w:t>
            </w:r>
          </w:p>
        </w:tc>
        <w:tc>
          <w:tcPr>
            <w:tcW w:w="1450" w:type="dxa"/>
          </w:tcPr>
          <w:p w14:paraId="7FC938A1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4,767</w:t>
            </w:r>
          </w:p>
        </w:tc>
        <w:tc>
          <w:tcPr>
            <w:tcW w:w="1449" w:type="dxa"/>
          </w:tcPr>
          <w:p w14:paraId="658E7504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3,106</w:t>
            </w:r>
          </w:p>
        </w:tc>
        <w:tc>
          <w:tcPr>
            <w:tcW w:w="1450" w:type="dxa"/>
          </w:tcPr>
          <w:p w14:paraId="252C1676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4,309</w:t>
            </w:r>
          </w:p>
        </w:tc>
      </w:tr>
      <w:tr w:rsidR="00DA5B8A" w:rsidRPr="009D7731" w14:paraId="4D5B0367" w14:textId="77777777" w:rsidTr="00C37550">
        <w:tc>
          <w:tcPr>
            <w:tcW w:w="1247" w:type="dxa"/>
            <w:vMerge/>
            <w:tcBorders>
              <w:bottom w:val="double" w:sz="4" w:space="0" w:color="auto"/>
            </w:tcBorders>
          </w:tcPr>
          <w:p w14:paraId="211458E8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double" w:sz="4" w:space="0" w:color="auto"/>
            </w:tcBorders>
          </w:tcPr>
          <w:p w14:paraId="24A37587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Percent Virtual Visits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2DE08D31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14:paraId="1A955FC7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6F881A00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73.8%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14:paraId="535A617E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34.6%</w:t>
            </w:r>
          </w:p>
        </w:tc>
      </w:tr>
      <w:tr w:rsidR="00DA5B8A" w:rsidRPr="009D7731" w14:paraId="71704A35" w14:textId="77777777" w:rsidTr="00C37550"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14:paraId="379E5E16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KPGA</w:t>
            </w:r>
          </w:p>
        </w:tc>
        <w:tc>
          <w:tcPr>
            <w:tcW w:w="2305" w:type="dxa"/>
            <w:tcBorders>
              <w:top w:val="double" w:sz="4" w:space="0" w:color="auto"/>
            </w:tcBorders>
          </w:tcPr>
          <w:p w14:paraId="518C3966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NBP Visits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0B82DBDE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131,296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14:paraId="36399703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54,634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5A630CE1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7,563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14:paraId="24F1F5D2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37,414</w:t>
            </w:r>
          </w:p>
        </w:tc>
      </w:tr>
      <w:tr w:rsidR="00DA5B8A" w:rsidRPr="009D7731" w14:paraId="160BE68B" w14:textId="77777777" w:rsidTr="00C37550">
        <w:tc>
          <w:tcPr>
            <w:tcW w:w="1247" w:type="dxa"/>
            <w:vMerge/>
          </w:tcPr>
          <w:p w14:paraId="7BDBDA0C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3C48F5DF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NBP Visits/month *</w:t>
            </w:r>
          </w:p>
        </w:tc>
        <w:tc>
          <w:tcPr>
            <w:tcW w:w="1449" w:type="dxa"/>
          </w:tcPr>
          <w:p w14:paraId="560D3B0F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450" w:type="dxa"/>
          </w:tcPr>
          <w:p w14:paraId="549FA07D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3,642</w:t>
            </w:r>
          </w:p>
        </w:tc>
        <w:tc>
          <w:tcPr>
            <w:tcW w:w="1449" w:type="dxa"/>
          </w:tcPr>
          <w:p w14:paraId="0ADCC6C9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2,521</w:t>
            </w:r>
          </w:p>
        </w:tc>
        <w:tc>
          <w:tcPr>
            <w:tcW w:w="1450" w:type="dxa"/>
          </w:tcPr>
          <w:p w14:paraId="52C2CBA9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3,118</w:t>
            </w:r>
          </w:p>
        </w:tc>
      </w:tr>
      <w:tr w:rsidR="00DA5B8A" w:rsidRPr="009D7731" w14:paraId="4829BC2C" w14:textId="77777777" w:rsidTr="00C37550">
        <w:tc>
          <w:tcPr>
            <w:tcW w:w="1247" w:type="dxa"/>
            <w:vMerge/>
            <w:tcBorders>
              <w:bottom w:val="double" w:sz="4" w:space="0" w:color="auto"/>
            </w:tcBorders>
          </w:tcPr>
          <w:p w14:paraId="6198154C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double" w:sz="4" w:space="0" w:color="auto"/>
            </w:tcBorders>
          </w:tcPr>
          <w:p w14:paraId="2275E44C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Percent Virtual Visits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1FC3E95D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14:paraId="39DC5FA4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564DDBA9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77.0%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14:paraId="03F0CE5F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40.8%</w:t>
            </w:r>
          </w:p>
        </w:tc>
      </w:tr>
      <w:tr w:rsidR="00DA5B8A" w:rsidRPr="009D7731" w14:paraId="43F3E11B" w14:textId="77777777" w:rsidTr="00C37550"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14:paraId="0424BD87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KPMAS</w:t>
            </w:r>
          </w:p>
        </w:tc>
        <w:tc>
          <w:tcPr>
            <w:tcW w:w="2305" w:type="dxa"/>
            <w:tcBorders>
              <w:top w:val="double" w:sz="4" w:space="0" w:color="auto"/>
            </w:tcBorders>
          </w:tcPr>
          <w:p w14:paraId="108799D8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NBP Visits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3D25B6FB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346,854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14:paraId="6AE987E8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146,716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1C0FCF7C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18,894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14:paraId="259799CC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105,901</w:t>
            </w:r>
          </w:p>
        </w:tc>
      </w:tr>
      <w:tr w:rsidR="00DA5B8A" w:rsidRPr="009D7731" w14:paraId="5D45FDCD" w14:textId="77777777" w:rsidTr="00C37550">
        <w:tc>
          <w:tcPr>
            <w:tcW w:w="1247" w:type="dxa"/>
            <w:vMerge/>
          </w:tcPr>
          <w:p w14:paraId="7E0F92E9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3683E723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NBP Visits/month *</w:t>
            </w:r>
          </w:p>
        </w:tc>
        <w:tc>
          <w:tcPr>
            <w:tcW w:w="1449" w:type="dxa"/>
          </w:tcPr>
          <w:p w14:paraId="7D46F22B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9,635</w:t>
            </w:r>
          </w:p>
        </w:tc>
        <w:tc>
          <w:tcPr>
            <w:tcW w:w="1450" w:type="dxa"/>
          </w:tcPr>
          <w:p w14:paraId="25C54E43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9,781</w:t>
            </w:r>
          </w:p>
        </w:tc>
        <w:tc>
          <w:tcPr>
            <w:tcW w:w="1449" w:type="dxa"/>
          </w:tcPr>
          <w:p w14:paraId="1D5836E2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6,298</w:t>
            </w:r>
          </w:p>
        </w:tc>
        <w:tc>
          <w:tcPr>
            <w:tcW w:w="1450" w:type="dxa"/>
          </w:tcPr>
          <w:p w14:paraId="5C3E4E12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8,825</w:t>
            </w:r>
          </w:p>
        </w:tc>
      </w:tr>
      <w:tr w:rsidR="00DA5B8A" w:rsidRPr="009D7731" w14:paraId="1B70E839" w14:textId="77777777" w:rsidTr="00C37550">
        <w:tc>
          <w:tcPr>
            <w:tcW w:w="1247" w:type="dxa"/>
            <w:vMerge/>
          </w:tcPr>
          <w:p w14:paraId="61268593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1DDF4C05" w14:textId="77777777" w:rsidR="00DA5B8A" w:rsidRPr="009D7731" w:rsidRDefault="00DA5B8A" w:rsidP="00C3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Percent Virtual Visits</w:t>
            </w:r>
          </w:p>
        </w:tc>
        <w:tc>
          <w:tcPr>
            <w:tcW w:w="1449" w:type="dxa"/>
          </w:tcPr>
          <w:p w14:paraId="1A7419B6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50" w:type="dxa"/>
          </w:tcPr>
          <w:p w14:paraId="730B0FF0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1449" w:type="dxa"/>
          </w:tcPr>
          <w:p w14:paraId="0A6F6C91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85.4%</w:t>
            </w:r>
          </w:p>
        </w:tc>
        <w:tc>
          <w:tcPr>
            <w:tcW w:w="1450" w:type="dxa"/>
          </w:tcPr>
          <w:p w14:paraId="6FA4AC3F" w14:textId="77777777" w:rsidR="00DA5B8A" w:rsidRPr="009D7731" w:rsidRDefault="00DA5B8A" w:rsidP="00C3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31">
              <w:rPr>
                <w:rFonts w:ascii="Times New Roman" w:hAnsi="Times New Roman" w:cs="Times New Roman"/>
                <w:sz w:val="24"/>
                <w:szCs w:val="24"/>
              </w:rPr>
              <w:t>39.0%</w:t>
            </w:r>
          </w:p>
        </w:tc>
      </w:tr>
    </w:tbl>
    <w:p w14:paraId="55898595" w14:textId="77777777" w:rsidR="00DA5B8A" w:rsidRPr="009D7731" w:rsidRDefault="00DA5B8A" w:rsidP="00DA5B8A">
      <w:pPr>
        <w:rPr>
          <w:rFonts w:ascii="Times New Roman" w:hAnsi="Times New Roman" w:cs="Times New Roman"/>
          <w:sz w:val="24"/>
          <w:szCs w:val="24"/>
        </w:rPr>
      </w:pPr>
    </w:p>
    <w:p w14:paraId="17D68BC9" w14:textId="77777777" w:rsidR="00DA5B8A" w:rsidRDefault="00DA5B8A" w:rsidP="00DA5B8A">
      <w:pPr>
        <w:rPr>
          <w:rFonts w:ascii="Times New Roman" w:hAnsi="Times New Roman" w:cs="Times New Roman"/>
          <w:sz w:val="24"/>
          <w:szCs w:val="24"/>
        </w:rPr>
      </w:pPr>
      <w:r w:rsidRPr="009D7731">
        <w:rPr>
          <w:rFonts w:ascii="Times New Roman" w:hAnsi="Times New Roman" w:cs="Times New Roman"/>
          <w:sz w:val="24"/>
          <w:szCs w:val="24"/>
        </w:rPr>
        <w:t>Notes: *Pre-pandemic is 36 months, Pre-/Early-Pandemic is 15-months, National Emergency is 3 months, Recovery is 12 months.</w:t>
      </w:r>
    </w:p>
    <w:p w14:paraId="1CBD4BA7" w14:textId="77777777" w:rsidR="00DA5B8A" w:rsidRDefault="00DA5B8A" w:rsidP="00DA5B8A">
      <w:pPr>
        <w:rPr>
          <w:rFonts w:ascii="Times New Roman" w:hAnsi="Times New Roman" w:cs="Times New Roman"/>
          <w:sz w:val="24"/>
          <w:szCs w:val="24"/>
        </w:rPr>
      </w:pPr>
    </w:p>
    <w:p w14:paraId="1B321038" w14:textId="77777777" w:rsidR="00DA5B8A" w:rsidRDefault="00DA5B8A"/>
    <w:sectPr w:rsidR="00DA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DF"/>
    <w:rsid w:val="002267DF"/>
    <w:rsid w:val="00DA5B8A"/>
    <w:rsid w:val="00E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007"/>
  <w15:chartTrackingRefBased/>
  <w15:docId w15:val="{34CF61A1-317E-4488-A7EA-0E7B449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ROBLINDO</dc:creator>
  <cp:keywords/>
  <dc:description/>
  <cp:lastModifiedBy>ROBLINDO</cp:lastModifiedBy>
  <cp:revision>3</cp:revision>
  <dcterms:created xsi:type="dcterms:W3CDTF">2022-05-26T11:11:00Z</dcterms:created>
  <dcterms:modified xsi:type="dcterms:W3CDTF">2022-05-26T18:29:00Z</dcterms:modified>
</cp:coreProperties>
</file>