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4" w:rsidRDefault="001D5F34" w:rsidP="001D5F34">
      <w:pPr>
        <w:rPr>
          <w:rFonts w:cstheme="minorHAnsi"/>
          <w:b/>
        </w:rPr>
      </w:pPr>
      <w:r w:rsidRPr="00D44E0D">
        <w:rPr>
          <w:rFonts w:cstheme="minorHAnsi"/>
          <w:b/>
        </w:rPr>
        <w:t>Supplemental Figure 1 Percent of hospitalized patients with inflammatory bowel disease who developed a venous thrombotic event by age</w:t>
      </w:r>
    </w:p>
    <w:p w:rsidR="001D5F34" w:rsidRPr="00D44E0D" w:rsidRDefault="001D5F34" w:rsidP="001D5F34">
      <w:pPr>
        <w:rPr>
          <w:rFonts w:cstheme="minorHAnsi"/>
          <w:b/>
        </w:rPr>
      </w:pPr>
    </w:p>
    <w:p w:rsidR="0082377D" w:rsidRDefault="001D5F34">
      <w:bookmarkStart w:id="0" w:name="_GoBack"/>
      <w:r>
        <w:rPr>
          <w:rFonts w:cstheme="minorHAnsi"/>
          <w:b/>
          <w:noProof/>
        </w:rPr>
        <w:drawing>
          <wp:inline distT="0" distB="0" distL="0" distR="0" wp14:anchorId="0A9C7722" wp14:editId="2F9308A0">
            <wp:extent cx="4550664" cy="26548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664" cy="265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34"/>
    <w:rsid w:val="001D5F34"/>
    <w:rsid w:val="008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NYLUND, CADE.Maj.USAF.USUHS</dc:creator>
  <cp:lastModifiedBy>NYLUND, CADE.Maj.USAF.USUHS</cp:lastModifiedBy>
  <cp:revision>1</cp:revision>
  <dcterms:created xsi:type="dcterms:W3CDTF">2012-10-12T19:36:00Z</dcterms:created>
  <dcterms:modified xsi:type="dcterms:W3CDTF">2012-10-12T19:37:00Z</dcterms:modified>
</cp:coreProperties>
</file>