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9" w:rsidRDefault="00302B0E" w:rsidP="00F324E9">
      <w:pPr>
        <w:keepNext/>
      </w:pPr>
      <w:r>
        <w:rPr>
          <w:noProof/>
        </w:rPr>
        <w:drawing>
          <wp:inline distT="0" distB="0" distL="0" distR="0" wp14:anchorId="32BCDDCD" wp14:editId="6158C44F">
            <wp:extent cx="5943600" cy="4311015"/>
            <wp:effectExtent l="0" t="0" r="1905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37C3" w:rsidRDefault="00F324E9" w:rsidP="00F324E9">
      <w:pPr>
        <w:pStyle w:val="Caption"/>
        <w:rPr>
          <w:color w:val="44546A" w:themeColor="text2"/>
        </w:rPr>
      </w:pPr>
      <w:r w:rsidRPr="00ED3D3E">
        <w:rPr>
          <w:color w:val="44546A" w:themeColor="text2"/>
        </w:rPr>
        <w:t xml:space="preserve">Supplemental Figure </w:t>
      </w:r>
      <w:r w:rsidRPr="00ED3D3E">
        <w:rPr>
          <w:color w:val="44546A" w:themeColor="text2"/>
        </w:rPr>
        <w:fldChar w:fldCharType="begin"/>
      </w:r>
      <w:r w:rsidRPr="00ED3D3E">
        <w:rPr>
          <w:color w:val="44546A" w:themeColor="text2"/>
        </w:rPr>
        <w:instrText xml:space="preserve"> SEQ Figure \* ARABIC </w:instrText>
      </w:r>
      <w:r w:rsidRPr="00ED3D3E">
        <w:rPr>
          <w:color w:val="44546A" w:themeColor="text2"/>
        </w:rPr>
        <w:fldChar w:fldCharType="separate"/>
      </w:r>
      <w:r w:rsidRPr="00ED3D3E">
        <w:rPr>
          <w:color w:val="44546A" w:themeColor="text2"/>
        </w:rPr>
        <w:t>1</w:t>
      </w:r>
      <w:r w:rsidRPr="00ED3D3E">
        <w:rPr>
          <w:color w:val="44546A" w:themeColor="text2"/>
        </w:rPr>
        <w:fldChar w:fldCharType="end"/>
      </w:r>
      <w:r w:rsidRPr="00ED3D3E">
        <w:rPr>
          <w:color w:val="44546A" w:themeColor="text2"/>
        </w:rPr>
        <w:t xml:space="preserve"> </w:t>
      </w:r>
      <w:r w:rsidR="00CB4CFE">
        <w:rPr>
          <w:color w:val="44546A" w:themeColor="text2"/>
        </w:rPr>
        <w:t>–</w:t>
      </w:r>
      <w:r w:rsidRPr="00ED3D3E">
        <w:rPr>
          <w:color w:val="44546A" w:themeColor="text2"/>
        </w:rPr>
        <w:t xml:space="preserve"> </w:t>
      </w:r>
      <w:r w:rsidR="00CB4CFE">
        <w:rPr>
          <w:color w:val="44546A" w:themeColor="text2"/>
        </w:rPr>
        <w:t xml:space="preserve">Rates of </w:t>
      </w:r>
      <w:r w:rsidRPr="00ED3D3E">
        <w:rPr>
          <w:color w:val="44546A" w:themeColor="text2"/>
        </w:rPr>
        <w:t>Extra-intes</w:t>
      </w:r>
      <w:bookmarkStart w:id="0" w:name="_GoBack"/>
      <w:bookmarkEnd w:id="0"/>
      <w:r w:rsidRPr="00ED3D3E">
        <w:rPr>
          <w:color w:val="44546A" w:themeColor="text2"/>
        </w:rPr>
        <w:t>tinal Symptoms in Children</w:t>
      </w:r>
    </w:p>
    <w:p w:rsidR="00F17F47" w:rsidRDefault="00F17F47" w:rsidP="00F17F47"/>
    <w:p w:rsidR="00F17F47" w:rsidRDefault="00F17F47" w:rsidP="00F17F47">
      <w:r>
        <w:rPr>
          <w:noProof/>
        </w:rPr>
        <w:lastRenderedPageBreak/>
        <w:drawing>
          <wp:inline distT="0" distB="0" distL="0" distR="0" wp14:anchorId="295359E1" wp14:editId="7DABC7A1">
            <wp:extent cx="5943600" cy="4311015"/>
            <wp:effectExtent l="0" t="0" r="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7F47" w:rsidRPr="006D7551" w:rsidRDefault="00F17F47" w:rsidP="00F17F47">
      <w:pPr>
        <w:pStyle w:val="Caption"/>
        <w:rPr>
          <w:rFonts w:ascii="Times New Roman" w:hAnsi="Times New Roman"/>
          <w:i/>
          <w:sz w:val="24"/>
          <w:szCs w:val="24"/>
        </w:rPr>
      </w:pPr>
      <w:r w:rsidRPr="006D7551">
        <w:t xml:space="preserve">Supplemental Figure 2 – </w:t>
      </w:r>
      <w:r>
        <w:t xml:space="preserve">Rates of </w:t>
      </w:r>
      <w:r w:rsidRPr="006D7551">
        <w:t>Extra-intestinal Symptoms in Adults</w:t>
      </w:r>
    </w:p>
    <w:p w:rsidR="00F17F47" w:rsidRPr="00F17F47" w:rsidRDefault="00F17F47" w:rsidP="00F17F47"/>
    <w:sectPr w:rsidR="00F17F47" w:rsidRPr="00F1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9"/>
    <w:rsid w:val="00302B0E"/>
    <w:rsid w:val="003237C3"/>
    <w:rsid w:val="00CB4CFE"/>
    <w:rsid w:val="00ED3D3E"/>
    <w:rsid w:val="00F17F47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FDF67-2FBE-4FC8-A1B6-1F25BE7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324E9"/>
    <w:pPr>
      <w:spacing w:after="200" w:line="240" w:lineRule="auto"/>
      <w:ind w:left="720"/>
    </w:pPr>
    <w:rPr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jericho\Desktop\hjdropbox\Dropbox\extra%20intestinal%20celiac\HJrevised\EIsxsgraphsanddata\bargraphped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jericho\Desktop\hjdropbox\Dropbox\extra%20intestinal%20celiac\HJrevised\EIsxsgraphsanddata\bargraphad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[bargraphpeds.xlsx]Sheet1!$K$1</c:f>
              <c:strCache>
                <c:ptCount val="1"/>
                <c:pt idx="0">
                  <c:v>0-12 yo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[bargraphpeds.xlsx]Sheet1!$J$2:$J$17</c:f>
              <c:strCache>
                <c:ptCount val="16"/>
                <c:pt idx="0">
                  <c:v>Short stature </c:v>
                </c:pt>
                <c:pt idx="1">
                  <c:v>Fatigue </c:v>
                </c:pt>
                <c:pt idx="2">
                  <c:v>Headache </c:v>
                </c:pt>
                <c:pt idx="3">
                  <c:v>Rash </c:v>
                </c:pt>
                <c:pt idx="4">
                  <c:v>Poor mood </c:v>
                </c:pt>
                <c:pt idx="5">
                  <c:v>Iron deficiency anemia </c:v>
                </c:pt>
                <c:pt idx="6">
                  <c:v>Psychiatric Disorders </c:v>
                </c:pt>
                <c:pt idx="7">
                  <c:v>Mouth sores </c:v>
                </c:pt>
                <c:pt idx="8">
                  <c:v>Arthralgia </c:v>
                </c:pt>
                <c:pt idx="9">
                  <c:v>Abnormal liver enzyme </c:v>
                </c:pt>
                <c:pt idx="10">
                  <c:v>Arthritis </c:v>
                </c:pt>
                <c:pt idx="11">
                  <c:v>Dermatitis Herpetiformis </c:v>
                </c:pt>
                <c:pt idx="12">
                  <c:v>Myalgia </c:v>
                </c:pt>
                <c:pt idx="13">
                  <c:v>Seizure </c:v>
                </c:pt>
                <c:pt idx="14">
                  <c:v>Delayed puberty </c:v>
                </c:pt>
                <c:pt idx="15">
                  <c:v>Alopecia</c:v>
                </c:pt>
              </c:strCache>
            </c:strRef>
          </c:cat>
          <c:val>
            <c:numRef>
              <c:f>[bargraphpeds.xlsx]Sheet1!$K$2:$K$17</c:f>
              <c:numCache>
                <c:formatCode>0</c:formatCode>
                <c:ptCount val="16"/>
                <c:pt idx="0">
                  <c:v>27.388535031847134</c:v>
                </c:pt>
                <c:pt idx="1">
                  <c:v>14.64968152866242</c:v>
                </c:pt>
                <c:pt idx="2">
                  <c:v>9.5541401273885356</c:v>
                </c:pt>
                <c:pt idx="3">
                  <c:v>14.64968152866242</c:v>
                </c:pt>
                <c:pt idx="4">
                  <c:v>14.64968152866242</c:v>
                </c:pt>
                <c:pt idx="5">
                  <c:v>8.2802547770700627</c:v>
                </c:pt>
                <c:pt idx="6">
                  <c:v>7.6433121019108281</c:v>
                </c:pt>
                <c:pt idx="7">
                  <c:v>5.7324840764331215</c:v>
                </c:pt>
                <c:pt idx="8">
                  <c:v>3.8216560509554141</c:v>
                </c:pt>
                <c:pt idx="9">
                  <c:v>4.4585987261146496</c:v>
                </c:pt>
                <c:pt idx="10">
                  <c:v>0.63694267515923575</c:v>
                </c:pt>
                <c:pt idx="11">
                  <c:v>1.2738853503184715</c:v>
                </c:pt>
                <c:pt idx="12">
                  <c:v>1.910828025477707</c:v>
                </c:pt>
                <c:pt idx="13">
                  <c:v>1.2738853503184715</c:v>
                </c:pt>
                <c:pt idx="14">
                  <c:v>0</c:v>
                </c:pt>
                <c:pt idx="15">
                  <c:v>0.63694267515923575</c:v>
                </c:pt>
              </c:numCache>
            </c:numRef>
          </c:val>
        </c:ser>
        <c:ser>
          <c:idx val="1"/>
          <c:order val="1"/>
          <c:tx>
            <c:strRef>
              <c:f>[bargraphpeds.xlsx]Sheet1!$L$1</c:f>
              <c:strCache>
                <c:ptCount val="1"/>
                <c:pt idx="0">
                  <c:v>12-18 yo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7.546938479534842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N=52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48729240040075E-3"/>
                  <c:y val="-0.1588685531746804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N=44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29745848008015E-3"/>
                  <c:y val="-0.12411893943875468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55693367478671E-17"/>
                  <c:y val="-5.8658866962956177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N=29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98700982309773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N=24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260013446887648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48729240040075E-3"/>
                  <c:y val="-5.663928946492956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3711386734957343E-17"/>
                  <c:y val="-3.780903511266062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4648729240040075E-3"/>
                  <c:y val="-1.785052073295079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175046164043124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48729240040075E-3"/>
                  <c:y val="-1.98700982309773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1.6959362284215299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0742277346991469E-16"/>
                  <c:y val="-2.1889675729003868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2.480041167576589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0742277346991469E-16"/>
                  <c:y val="-1.292020728816222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[bargraphpeds.xlsx]Sheet1!$J$2:$J$17</c:f>
              <c:strCache>
                <c:ptCount val="16"/>
                <c:pt idx="0">
                  <c:v>Short stature </c:v>
                </c:pt>
                <c:pt idx="1">
                  <c:v>Fatigue </c:v>
                </c:pt>
                <c:pt idx="2">
                  <c:v>Headache </c:v>
                </c:pt>
                <c:pt idx="3">
                  <c:v>Rash </c:v>
                </c:pt>
                <c:pt idx="4">
                  <c:v>Poor mood </c:v>
                </c:pt>
                <c:pt idx="5">
                  <c:v>Iron deficiency anemia </c:v>
                </c:pt>
                <c:pt idx="6">
                  <c:v>Psychiatric Disorders </c:v>
                </c:pt>
                <c:pt idx="7">
                  <c:v>Mouth sores </c:v>
                </c:pt>
                <c:pt idx="8">
                  <c:v>Arthralgia </c:v>
                </c:pt>
                <c:pt idx="9">
                  <c:v>Abnormal liver enzyme </c:v>
                </c:pt>
                <c:pt idx="10">
                  <c:v>Arthritis </c:v>
                </c:pt>
                <c:pt idx="11">
                  <c:v>Dermatitis Herpetiformis </c:v>
                </c:pt>
                <c:pt idx="12">
                  <c:v>Myalgia </c:v>
                </c:pt>
                <c:pt idx="13">
                  <c:v>Seizure </c:v>
                </c:pt>
                <c:pt idx="14">
                  <c:v>Delayed puberty </c:v>
                </c:pt>
                <c:pt idx="15">
                  <c:v>Alopecia</c:v>
                </c:pt>
              </c:strCache>
            </c:strRef>
          </c:cat>
          <c:val>
            <c:numRef>
              <c:f>[bargraphpeds.xlsx]Sheet1!$L$2:$L$17</c:f>
              <c:numCache>
                <c:formatCode>0</c:formatCode>
                <c:ptCount val="16"/>
                <c:pt idx="0">
                  <c:v>5.7324840764331215</c:v>
                </c:pt>
                <c:pt idx="1">
                  <c:v>13.375796178343949</c:v>
                </c:pt>
                <c:pt idx="2">
                  <c:v>10.191082802547772</c:v>
                </c:pt>
                <c:pt idx="3">
                  <c:v>3.8216560509554141</c:v>
                </c:pt>
                <c:pt idx="4">
                  <c:v>0.63694267515923575</c:v>
                </c:pt>
                <c:pt idx="5">
                  <c:v>3.8216560509554141</c:v>
                </c:pt>
                <c:pt idx="6">
                  <c:v>3.8216560509554141</c:v>
                </c:pt>
                <c:pt idx="7">
                  <c:v>1.910828025477707</c:v>
                </c:pt>
                <c:pt idx="8">
                  <c:v>3.1847133757961785</c:v>
                </c:pt>
                <c:pt idx="9">
                  <c:v>0.63694267515923575</c:v>
                </c:pt>
                <c:pt idx="10">
                  <c:v>1.910828025477707</c:v>
                </c:pt>
                <c:pt idx="11">
                  <c:v>0.63694267515923575</c:v>
                </c:pt>
                <c:pt idx="12">
                  <c:v>0</c:v>
                </c:pt>
                <c:pt idx="13">
                  <c:v>0.63694267515923575</c:v>
                </c:pt>
                <c:pt idx="14">
                  <c:v>1.2738853503184715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8828312"/>
        <c:axId val="308828704"/>
      </c:barChart>
      <c:catAx>
        <c:axId val="308828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Extra-intestinal Symptom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28704"/>
        <c:crosses val="autoZero"/>
        <c:auto val="1"/>
        <c:lblAlgn val="ctr"/>
        <c:lblOffset val="100"/>
        <c:noMultiLvlLbl val="0"/>
      </c:catAx>
      <c:valAx>
        <c:axId val="30882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2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N=63</a:t>
                    </a:r>
                    <a:endParaRPr lang="en-US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800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N=3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Sheet1!$F$2:$F$18</c:f>
              <c:strCache>
                <c:ptCount val="17"/>
                <c:pt idx="0">
                  <c:v>Iron deficiency anemia</c:v>
                </c:pt>
                <c:pt idx="1">
                  <c:v>Fatigue</c:v>
                </c:pt>
                <c:pt idx="2">
                  <c:v>Headache</c:v>
                </c:pt>
                <c:pt idx="3">
                  <c:v>Psychiatric Disorders</c:v>
                </c:pt>
                <c:pt idx="4">
                  <c:v>Neuropathy</c:v>
                </c:pt>
                <c:pt idx="5">
                  <c:v>Osteoporosis</c:v>
                </c:pt>
                <c:pt idx="6">
                  <c:v>Rash</c:v>
                </c:pt>
                <c:pt idx="7">
                  <c:v>Mouth sores</c:v>
                </c:pt>
                <c:pt idx="8">
                  <c:v>Arthritis</c:v>
                </c:pt>
                <c:pt idx="9">
                  <c:v>Arthralgia</c:v>
                </c:pt>
                <c:pt idx="10">
                  <c:v>Abnormal liver enzyme</c:v>
                </c:pt>
                <c:pt idx="11">
                  <c:v>Dermatitis Herpetiformis</c:v>
                </c:pt>
                <c:pt idx="12">
                  <c:v>Myalgia</c:v>
                </c:pt>
                <c:pt idx="13">
                  <c:v>Poor mood</c:v>
                </c:pt>
                <c:pt idx="14">
                  <c:v>Infertility</c:v>
                </c:pt>
                <c:pt idx="15">
                  <c:v>Alopecia</c:v>
                </c:pt>
                <c:pt idx="16">
                  <c:v>Seizure</c:v>
                </c:pt>
              </c:strCache>
            </c:strRef>
          </c:cat>
          <c:val>
            <c:numRef>
              <c:f>Sheet1!$G$2:$G$18</c:f>
              <c:numCache>
                <c:formatCode>0</c:formatCode>
                <c:ptCount val="17"/>
                <c:pt idx="0">
                  <c:v>47.674418604651166</c:v>
                </c:pt>
                <c:pt idx="1">
                  <c:v>36.627906976744185</c:v>
                </c:pt>
                <c:pt idx="2">
                  <c:v>23.837209302325583</c:v>
                </c:pt>
                <c:pt idx="3">
                  <c:v>23.837209302325583</c:v>
                </c:pt>
                <c:pt idx="4">
                  <c:v>22.674418604651162</c:v>
                </c:pt>
                <c:pt idx="5">
                  <c:v>22.674418604651162</c:v>
                </c:pt>
                <c:pt idx="6">
                  <c:v>20.930232558139537</c:v>
                </c:pt>
                <c:pt idx="7">
                  <c:v>9.8837209302325579</c:v>
                </c:pt>
                <c:pt idx="8">
                  <c:v>9.3023255813953494</c:v>
                </c:pt>
                <c:pt idx="9">
                  <c:v>8.720930232558139</c:v>
                </c:pt>
                <c:pt idx="10">
                  <c:v>5.2325581395348841</c:v>
                </c:pt>
                <c:pt idx="11">
                  <c:v>5.2325581395348841</c:v>
                </c:pt>
                <c:pt idx="12">
                  <c:v>4.6511627906976747</c:v>
                </c:pt>
                <c:pt idx="13">
                  <c:v>4.6511627906976747</c:v>
                </c:pt>
                <c:pt idx="14">
                  <c:v>4.6511627906976747</c:v>
                </c:pt>
                <c:pt idx="15">
                  <c:v>2.3255813953488373</c:v>
                </c:pt>
                <c:pt idx="16">
                  <c:v>1.7441860465116279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8827920"/>
        <c:axId val="308829488"/>
      </c:barChart>
      <c:catAx>
        <c:axId val="308827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Extra-intestinal Symptom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29488"/>
        <c:crosses val="autoZero"/>
        <c:auto val="1"/>
        <c:lblAlgn val="ctr"/>
        <c:lblOffset val="100"/>
        <c:noMultiLvlLbl val="0"/>
      </c:catAx>
      <c:valAx>
        <c:axId val="30882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2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0.48655</cdr:x>
      <cdr:y>0.59969</cdr:y>
    </cdr:from>
    <cdr:to>
      <cdr:x>0.54933</cdr:x>
      <cdr:y>0.63988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18213" y="3771123"/>
          <a:ext cx="544287" cy="252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/>
            <a:t>N=11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Eaton, Victoria</cp:lastModifiedBy>
  <cp:revision>5</cp:revision>
  <dcterms:created xsi:type="dcterms:W3CDTF">2015-11-23T20:03:00Z</dcterms:created>
  <dcterms:modified xsi:type="dcterms:W3CDTF">2016-10-05T18:30:00Z</dcterms:modified>
</cp:coreProperties>
</file>