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555D662" w14:textId="3E1D62CF" w:rsidR="00D013E2" w:rsidRDefault="00D013E2" w:rsidP="00040343">
      <w:pPr>
        <w:spacing w:after="240" w:line="276" w:lineRule="auto"/>
        <w:rPr>
          <w:b/>
        </w:rPr>
      </w:pPr>
    </w:p>
    <w:p w14:paraId="4694F36C" w14:textId="326467ED" w:rsidR="00D013E2" w:rsidRDefault="003818AD" w:rsidP="00040343">
      <w:pPr>
        <w:spacing w:after="240" w:line="276" w:lineRule="auto"/>
        <w:rPr>
          <w:b/>
        </w:rPr>
      </w:pPr>
      <w:r>
        <w:rPr>
          <w:b/>
          <w:noProof/>
        </w:rPr>
        <w:drawing>
          <wp:inline distT="0" distB="0" distL="0" distR="0" wp14:anchorId="5BCB6332" wp14:editId="76A85226">
            <wp:extent cx="8229600" cy="2657475"/>
            <wp:effectExtent l="0" t="0" r="0" b="9525"/>
            <wp:docPr id="1" name="Picture 1" descr="C:\Users\demersmv\Desktop\SuplFi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ersmv\Desktop\SuplFig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3156709" w14:textId="347D0325" w:rsidR="00EC79C0" w:rsidRPr="00B41F19" w:rsidRDefault="00EC79C0" w:rsidP="00B41F19">
      <w:pPr>
        <w:spacing w:after="240" w:line="276" w:lineRule="auto"/>
      </w:pPr>
      <w:r>
        <w:rPr>
          <w:b/>
        </w:rPr>
        <w:t xml:space="preserve">Supplemental </w:t>
      </w:r>
      <w:r w:rsidR="00040343">
        <w:rPr>
          <w:b/>
        </w:rPr>
        <w:t>Digital Content</w:t>
      </w:r>
      <w:r>
        <w:rPr>
          <w:b/>
        </w:rPr>
        <w:t xml:space="preserve"> </w:t>
      </w:r>
      <w:r w:rsidR="00582333">
        <w:rPr>
          <w:b/>
        </w:rPr>
        <w:t>6</w:t>
      </w:r>
      <w:r w:rsidR="00040343">
        <w:rPr>
          <w:b/>
        </w:rPr>
        <w:t>.</w:t>
      </w:r>
      <w:r>
        <w:rPr>
          <w:b/>
        </w:rPr>
        <w:t xml:space="preserve"> </w:t>
      </w:r>
      <w:r w:rsidR="00B41F19">
        <w:t>Activity of pepsin estimated by subtracting the paired values from human milk incubated to simula</w:t>
      </w:r>
      <w:r w:rsidR="00DC186D">
        <w:t>te gastric conditions (</w:t>
      </w:r>
      <w:proofErr w:type="spellStart"/>
      <w:r w:rsidR="00DC186D">
        <w:t>milk</w:t>
      </w:r>
      <w:r w:rsidR="007C07CB" w:rsidRPr="00DC186D">
        <w:rPr>
          <w:vertAlign w:val="subscript"/>
        </w:rPr>
        <w:t>inc</w:t>
      </w:r>
      <w:proofErr w:type="spellEnd"/>
      <w:r w:rsidR="00B41F19">
        <w:t>) from those in the stomach for (A) proteolysis, (B) general protease activity and (C) pepsin/ca</w:t>
      </w:r>
      <w:r w:rsidR="00DC186D">
        <w:t xml:space="preserve">thepsin D activity. Paired </w:t>
      </w:r>
      <w:proofErr w:type="spellStart"/>
      <w:r w:rsidR="00DC186D">
        <w:t>milk</w:t>
      </w:r>
      <w:r w:rsidR="00B41F19" w:rsidRPr="00DC186D">
        <w:rPr>
          <w:vertAlign w:val="subscript"/>
        </w:rPr>
        <w:t>inc</w:t>
      </w:r>
      <w:proofErr w:type="spellEnd"/>
      <w:r w:rsidR="00B41F19">
        <w:t xml:space="preserve"> and gastric samples were separate</w:t>
      </w:r>
      <w:r w:rsidR="00DC186D">
        <w:t>d by gestational age (GA), earlier</w:t>
      </w:r>
      <w:r w:rsidR="00B41F19">
        <w:t xml:space="preserve"> preterm (</w:t>
      </w:r>
      <w:r w:rsidR="00B41F19" w:rsidRPr="00B41F19">
        <w:rPr>
          <w:i/>
        </w:rPr>
        <w:t>N</w:t>
      </w:r>
      <w:r w:rsidR="00B41F19">
        <w:t xml:space="preserve"> = 10, 24–</w:t>
      </w:r>
      <w:r w:rsidR="009056C9">
        <w:t>28</w:t>
      </w:r>
      <w:r w:rsidR="00B41F19">
        <w:t xml:space="preserve"> wk GA, </w:t>
      </w:r>
      <w:r w:rsidR="009056C9">
        <w:t>17</w:t>
      </w:r>
      <w:r w:rsidR="00B41F19">
        <w:t>–42 days of postnatal age) and late</w:t>
      </w:r>
      <w:r w:rsidR="00DC186D">
        <w:t>r</w:t>
      </w:r>
      <w:r w:rsidR="00B41F19">
        <w:t xml:space="preserve"> preterm (</w:t>
      </w:r>
      <w:r w:rsidR="00B41F19" w:rsidRPr="00B41F19">
        <w:rPr>
          <w:i/>
        </w:rPr>
        <w:t>N</w:t>
      </w:r>
      <w:r w:rsidR="00B41F19">
        <w:t xml:space="preserve"> = 6, 28–32 wk GA, </w:t>
      </w:r>
      <w:r w:rsidR="009056C9">
        <w:t>5</w:t>
      </w:r>
      <w:r w:rsidR="00B41F19">
        <w:t>–</w:t>
      </w:r>
      <w:r w:rsidR="009056C9">
        <w:t>30</w:t>
      </w:r>
      <w:r w:rsidR="00B41F19">
        <w:t xml:space="preserve"> days of postnatal age). Values are mean ± SEM. Asterisks show statistically significant differences between variables (**, </w:t>
      </w:r>
      <w:r w:rsidR="00B41F19" w:rsidRPr="00B41F19">
        <w:rPr>
          <w:i/>
        </w:rPr>
        <w:t>P</w:t>
      </w:r>
      <w:r w:rsidR="00B41F19">
        <w:t xml:space="preserve"> ≤ 0.01; * </w:t>
      </w:r>
      <w:r w:rsidR="00B41F19" w:rsidRPr="00B41F19">
        <w:rPr>
          <w:i/>
        </w:rPr>
        <w:t>P</w:t>
      </w:r>
      <w:r w:rsidR="00B41F19">
        <w:t xml:space="preserve"> ≤ 0.05) using t-tests between </w:t>
      </w:r>
      <w:r w:rsidR="00DC186D">
        <w:t xml:space="preserve">earlier </w:t>
      </w:r>
      <w:r w:rsidR="00B41F19">
        <w:t xml:space="preserve">preterm (white bars) and </w:t>
      </w:r>
      <w:r w:rsidR="00DC186D">
        <w:t>later pre</w:t>
      </w:r>
      <w:r w:rsidR="00B41F19">
        <w:t>term (gray bars) infants.</w:t>
      </w:r>
    </w:p>
    <w:p w14:paraId="799DF636" w14:textId="77777777" w:rsidR="00D013E2" w:rsidRDefault="00D013E2" w:rsidP="00040343">
      <w:pPr>
        <w:spacing w:before="120" w:line="276" w:lineRule="auto"/>
        <w:rPr>
          <w:b/>
          <w:vertAlign w:val="superscript"/>
        </w:rPr>
      </w:pPr>
    </w:p>
    <w:p w14:paraId="79FA48F6" w14:textId="77777777" w:rsidR="00D013E2" w:rsidRDefault="00D013E2" w:rsidP="00040343">
      <w:pPr>
        <w:spacing w:before="120" w:line="276" w:lineRule="auto"/>
        <w:rPr>
          <w:b/>
          <w:vertAlign w:val="superscript"/>
        </w:rPr>
      </w:pPr>
    </w:p>
    <w:p w14:paraId="4A322A55" w14:textId="77777777" w:rsidR="00D013E2" w:rsidRDefault="00D013E2" w:rsidP="00040343">
      <w:pPr>
        <w:spacing w:before="120" w:line="276" w:lineRule="auto"/>
        <w:rPr>
          <w:b/>
          <w:vertAlign w:val="superscript"/>
        </w:rPr>
      </w:pPr>
    </w:p>
    <w:p w14:paraId="2C1F5515" w14:textId="77777777" w:rsidR="00D013E2" w:rsidRDefault="00D013E2" w:rsidP="00040343">
      <w:pPr>
        <w:spacing w:before="120" w:line="276" w:lineRule="auto"/>
        <w:rPr>
          <w:b/>
          <w:vertAlign w:val="superscript"/>
        </w:rPr>
      </w:pPr>
    </w:p>
    <w:p w14:paraId="5DE60FDE" w14:textId="34676DD6" w:rsidR="009B1C32" w:rsidRPr="00B51CF4" w:rsidRDefault="009B1C32" w:rsidP="00B51CF4">
      <w:pPr>
        <w:widowControl w:val="0"/>
      </w:pPr>
    </w:p>
    <w:sectPr w:rsidR="009B1C32" w:rsidRPr="00B51CF4" w:rsidSect="00C67982">
      <w:headerReference w:type="even" r:id="rId8"/>
      <w:headerReference w:type="default" r:id="rId9"/>
      <w:footerReference w:type="default" r:id="rId10"/>
      <w:pgSz w:w="15840" w:h="12240" w:orient="landscape"/>
      <w:pgMar w:top="1440" w:right="1440" w:bottom="1440" w:left="144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AF7CC" w14:textId="77777777" w:rsidR="00C67FB6" w:rsidRDefault="00C67FB6">
      <w:r>
        <w:separator/>
      </w:r>
    </w:p>
  </w:endnote>
  <w:endnote w:type="continuationSeparator" w:id="0">
    <w:p w14:paraId="5536D300" w14:textId="77777777" w:rsidR="00C67FB6" w:rsidRDefault="00C6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B04AF" w14:textId="36441CF0" w:rsidR="007D2ED5" w:rsidRDefault="007D2ED5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C8586" w14:textId="77777777" w:rsidR="00C67FB6" w:rsidRDefault="00C67FB6">
      <w:r>
        <w:separator/>
      </w:r>
    </w:p>
  </w:footnote>
  <w:footnote w:type="continuationSeparator" w:id="0">
    <w:p w14:paraId="408011CE" w14:textId="77777777" w:rsidR="00C67FB6" w:rsidRDefault="00C67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53917" w14:textId="77777777" w:rsidR="007D2ED5" w:rsidRDefault="007D2ED5" w:rsidP="007D2ED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3989A3" w14:textId="77777777" w:rsidR="007D2ED5" w:rsidRDefault="007D2ED5" w:rsidP="00EF599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F0DA2" w14:textId="766D33A4" w:rsidR="007D2ED5" w:rsidRDefault="007D2ED5" w:rsidP="00EF599C">
    <w:pPr>
      <w:pStyle w:val="Header"/>
      <w:framePr w:w="340" w:h="328" w:hRule="exact" w:wrap="none" w:vAnchor="text" w:hAnchor="page" w:x="10822" w:y="68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18A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752F82" w14:textId="5DDE9BE1" w:rsidR="007D2ED5" w:rsidRDefault="007D2ED5" w:rsidP="00EF599C">
    <w:pPr>
      <w:tabs>
        <w:tab w:val="center" w:pos="4320"/>
        <w:tab w:val="right" w:pos="8640"/>
      </w:tabs>
      <w:spacing w:before="720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Nutri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36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5sz90aax2z9w7ezpscvp5rc0z2w5z2t2v5z&quot;&gt;My EndNote Library&lt;record-ids&gt;&lt;item&gt;258&lt;/item&gt;&lt;item&gt;465&lt;/item&gt;&lt;item&gt;511&lt;/item&gt;&lt;item&gt;514&lt;/item&gt;&lt;item&gt;562&lt;/item&gt;&lt;item&gt;581&lt;/item&gt;&lt;item&gt;800&lt;/item&gt;&lt;item&gt;1053&lt;/item&gt;&lt;item&gt;1480&lt;/item&gt;&lt;item&gt;2209&lt;/item&gt;&lt;item&gt;2338&lt;/item&gt;&lt;item&gt;2402&lt;/item&gt;&lt;item&gt;3186&lt;/item&gt;&lt;item&gt;4221&lt;/item&gt;&lt;item&gt;4269&lt;/item&gt;&lt;item&gt;4470&lt;/item&gt;&lt;item&gt;4481&lt;/item&gt;&lt;item&gt;4677&lt;/item&gt;&lt;item&gt;4716&lt;/item&gt;&lt;item&gt;4988&lt;/item&gt;&lt;item&gt;4996&lt;/item&gt;&lt;item&gt;4997&lt;/item&gt;&lt;item&gt;4998&lt;/item&gt;&lt;item&gt;5005&lt;/item&gt;&lt;item&gt;5006&lt;/item&gt;&lt;item&gt;5043&lt;/item&gt;&lt;item&gt;5091&lt;/item&gt;&lt;item&gt;5092&lt;/item&gt;&lt;item&gt;5093&lt;/item&gt;&lt;item&gt;5094&lt;/item&gt;&lt;item&gt;5095&lt;/item&gt;&lt;item&gt;5096&lt;/item&gt;&lt;item&gt;5097&lt;/item&gt;&lt;item&gt;5098&lt;/item&gt;&lt;item&gt;5100&lt;/item&gt;&lt;/record-ids&gt;&lt;/item&gt;&lt;/Libraries&gt;"/>
  </w:docVars>
  <w:rsids>
    <w:rsidRoot w:val="003D5CF9"/>
    <w:rsid w:val="00000C79"/>
    <w:rsid w:val="00011A20"/>
    <w:rsid w:val="00013E3D"/>
    <w:rsid w:val="0001426A"/>
    <w:rsid w:val="000306BA"/>
    <w:rsid w:val="00030A40"/>
    <w:rsid w:val="00031401"/>
    <w:rsid w:val="00032145"/>
    <w:rsid w:val="00040343"/>
    <w:rsid w:val="000562B7"/>
    <w:rsid w:val="00060FBF"/>
    <w:rsid w:val="000755BF"/>
    <w:rsid w:val="00090108"/>
    <w:rsid w:val="000911B4"/>
    <w:rsid w:val="00096F71"/>
    <w:rsid w:val="000A6371"/>
    <w:rsid w:val="000B2C5D"/>
    <w:rsid w:val="000B2DAA"/>
    <w:rsid w:val="000B42D6"/>
    <w:rsid w:val="000F58FB"/>
    <w:rsid w:val="00103CF3"/>
    <w:rsid w:val="0011087F"/>
    <w:rsid w:val="00145945"/>
    <w:rsid w:val="00147BAF"/>
    <w:rsid w:val="00155282"/>
    <w:rsid w:val="0015720F"/>
    <w:rsid w:val="00160D35"/>
    <w:rsid w:val="00161B60"/>
    <w:rsid w:val="00166548"/>
    <w:rsid w:val="00170946"/>
    <w:rsid w:val="00184D6E"/>
    <w:rsid w:val="001A08B9"/>
    <w:rsid w:val="001A26A6"/>
    <w:rsid w:val="001A369C"/>
    <w:rsid w:val="001C0C55"/>
    <w:rsid w:val="001E1062"/>
    <w:rsid w:val="001E6C8E"/>
    <w:rsid w:val="00207433"/>
    <w:rsid w:val="00233519"/>
    <w:rsid w:val="002450D0"/>
    <w:rsid w:val="0025128D"/>
    <w:rsid w:val="002B245C"/>
    <w:rsid w:val="002F4914"/>
    <w:rsid w:val="00321F3D"/>
    <w:rsid w:val="003400E2"/>
    <w:rsid w:val="0035539C"/>
    <w:rsid w:val="00355EB0"/>
    <w:rsid w:val="0037317B"/>
    <w:rsid w:val="00380A56"/>
    <w:rsid w:val="003818AD"/>
    <w:rsid w:val="003825AD"/>
    <w:rsid w:val="00395A22"/>
    <w:rsid w:val="003C4F24"/>
    <w:rsid w:val="003D5CF9"/>
    <w:rsid w:val="00405F6D"/>
    <w:rsid w:val="00427F62"/>
    <w:rsid w:val="0048055E"/>
    <w:rsid w:val="00482ED2"/>
    <w:rsid w:val="00496B8A"/>
    <w:rsid w:val="004B0CC7"/>
    <w:rsid w:val="004B38CC"/>
    <w:rsid w:val="004B6D8D"/>
    <w:rsid w:val="004D5DCC"/>
    <w:rsid w:val="004E37BD"/>
    <w:rsid w:val="004F31A3"/>
    <w:rsid w:val="0050523F"/>
    <w:rsid w:val="005129AA"/>
    <w:rsid w:val="00523C03"/>
    <w:rsid w:val="005274B9"/>
    <w:rsid w:val="00532C39"/>
    <w:rsid w:val="005345ED"/>
    <w:rsid w:val="005350BF"/>
    <w:rsid w:val="0054114B"/>
    <w:rsid w:val="00552680"/>
    <w:rsid w:val="00553EAA"/>
    <w:rsid w:val="00565906"/>
    <w:rsid w:val="00582333"/>
    <w:rsid w:val="005B1A4C"/>
    <w:rsid w:val="005C2CFE"/>
    <w:rsid w:val="005E1A8F"/>
    <w:rsid w:val="005E6BE4"/>
    <w:rsid w:val="00604A1A"/>
    <w:rsid w:val="00625EC5"/>
    <w:rsid w:val="0063691F"/>
    <w:rsid w:val="00680A2C"/>
    <w:rsid w:val="00692B7B"/>
    <w:rsid w:val="00693F1B"/>
    <w:rsid w:val="006D6783"/>
    <w:rsid w:val="006F6AC4"/>
    <w:rsid w:val="007012FD"/>
    <w:rsid w:val="00702684"/>
    <w:rsid w:val="00704AAC"/>
    <w:rsid w:val="00705338"/>
    <w:rsid w:val="0070772A"/>
    <w:rsid w:val="007109CE"/>
    <w:rsid w:val="00711005"/>
    <w:rsid w:val="00715393"/>
    <w:rsid w:val="00727C53"/>
    <w:rsid w:val="00730CA2"/>
    <w:rsid w:val="00735583"/>
    <w:rsid w:val="00752C59"/>
    <w:rsid w:val="0075668B"/>
    <w:rsid w:val="00761002"/>
    <w:rsid w:val="00775E51"/>
    <w:rsid w:val="0078186F"/>
    <w:rsid w:val="007837E0"/>
    <w:rsid w:val="007838B4"/>
    <w:rsid w:val="00792659"/>
    <w:rsid w:val="00795E1B"/>
    <w:rsid w:val="007A7F7A"/>
    <w:rsid w:val="007C022B"/>
    <w:rsid w:val="007C07CB"/>
    <w:rsid w:val="007C4F95"/>
    <w:rsid w:val="007D2ED5"/>
    <w:rsid w:val="007E3E8E"/>
    <w:rsid w:val="007E44E2"/>
    <w:rsid w:val="007F5F68"/>
    <w:rsid w:val="007F7FC9"/>
    <w:rsid w:val="008045A8"/>
    <w:rsid w:val="0082114D"/>
    <w:rsid w:val="00824DA0"/>
    <w:rsid w:val="00826F5E"/>
    <w:rsid w:val="00841619"/>
    <w:rsid w:val="00844ACA"/>
    <w:rsid w:val="00851F20"/>
    <w:rsid w:val="00885920"/>
    <w:rsid w:val="008A5CF2"/>
    <w:rsid w:val="008C2C21"/>
    <w:rsid w:val="008D4C7C"/>
    <w:rsid w:val="008E345D"/>
    <w:rsid w:val="008E3C1C"/>
    <w:rsid w:val="008E7074"/>
    <w:rsid w:val="009056C9"/>
    <w:rsid w:val="00911A85"/>
    <w:rsid w:val="009328CE"/>
    <w:rsid w:val="0093335E"/>
    <w:rsid w:val="0093730E"/>
    <w:rsid w:val="00943147"/>
    <w:rsid w:val="00950782"/>
    <w:rsid w:val="009628B7"/>
    <w:rsid w:val="0097048D"/>
    <w:rsid w:val="00970EB6"/>
    <w:rsid w:val="009772D4"/>
    <w:rsid w:val="009935DC"/>
    <w:rsid w:val="009955F1"/>
    <w:rsid w:val="00996E9E"/>
    <w:rsid w:val="009A02C1"/>
    <w:rsid w:val="009B1C32"/>
    <w:rsid w:val="009B2590"/>
    <w:rsid w:val="009C5FD1"/>
    <w:rsid w:val="009E4CFD"/>
    <w:rsid w:val="009E4E5B"/>
    <w:rsid w:val="009E4FDD"/>
    <w:rsid w:val="009F150E"/>
    <w:rsid w:val="009F77AC"/>
    <w:rsid w:val="00A1703E"/>
    <w:rsid w:val="00A43FF8"/>
    <w:rsid w:val="00A515C1"/>
    <w:rsid w:val="00A570E2"/>
    <w:rsid w:val="00A6453C"/>
    <w:rsid w:val="00A7064E"/>
    <w:rsid w:val="00A7361D"/>
    <w:rsid w:val="00A83E7B"/>
    <w:rsid w:val="00A936DE"/>
    <w:rsid w:val="00A9517F"/>
    <w:rsid w:val="00AA59A3"/>
    <w:rsid w:val="00AB3080"/>
    <w:rsid w:val="00AC715B"/>
    <w:rsid w:val="00AC7166"/>
    <w:rsid w:val="00AD3C1C"/>
    <w:rsid w:val="00AD57E0"/>
    <w:rsid w:val="00B00C50"/>
    <w:rsid w:val="00B22CC0"/>
    <w:rsid w:val="00B2441C"/>
    <w:rsid w:val="00B31BD8"/>
    <w:rsid w:val="00B360FD"/>
    <w:rsid w:val="00B41F19"/>
    <w:rsid w:val="00B51CF4"/>
    <w:rsid w:val="00B74E2D"/>
    <w:rsid w:val="00B80ACB"/>
    <w:rsid w:val="00B95A0F"/>
    <w:rsid w:val="00B967CA"/>
    <w:rsid w:val="00BB4239"/>
    <w:rsid w:val="00BD5B0D"/>
    <w:rsid w:val="00BD7BB5"/>
    <w:rsid w:val="00BE00D8"/>
    <w:rsid w:val="00BE724E"/>
    <w:rsid w:val="00C03ECD"/>
    <w:rsid w:val="00C15C28"/>
    <w:rsid w:val="00C22A1A"/>
    <w:rsid w:val="00C54E16"/>
    <w:rsid w:val="00C66E4D"/>
    <w:rsid w:val="00C67982"/>
    <w:rsid w:val="00C67FB6"/>
    <w:rsid w:val="00C80882"/>
    <w:rsid w:val="00CA7F6B"/>
    <w:rsid w:val="00CB3E81"/>
    <w:rsid w:val="00CC1434"/>
    <w:rsid w:val="00CC1EE4"/>
    <w:rsid w:val="00CC31A2"/>
    <w:rsid w:val="00CC7C94"/>
    <w:rsid w:val="00CD2544"/>
    <w:rsid w:val="00CD7F69"/>
    <w:rsid w:val="00CE0490"/>
    <w:rsid w:val="00CF1887"/>
    <w:rsid w:val="00D013E2"/>
    <w:rsid w:val="00D02E59"/>
    <w:rsid w:val="00D044B0"/>
    <w:rsid w:val="00D150B8"/>
    <w:rsid w:val="00D34BC6"/>
    <w:rsid w:val="00D352F4"/>
    <w:rsid w:val="00D50024"/>
    <w:rsid w:val="00D51801"/>
    <w:rsid w:val="00D52BFF"/>
    <w:rsid w:val="00D57882"/>
    <w:rsid w:val="00D57CBD"/>
    <w:rsid w:val="00D63F32"/>
    <w:rsid w:val="00D72706"/>
    <w:rsid w:val="00D74E24"/>
    <w:rsid w:val="00D77A7A"/>
    <w:rsid w:val="00DA7829"/>
    <w:rsid w:val="00DB72C9"/>
    <w:rsid w:val="00DC087B"/>
    <w:rsid w:val="00DC186D"/>
    <w:rsid w:val="00DC38C8"/>
    <w:rsid w:val="00DC7AE1"/>
    <w:rsid w:val="00DD3809"/>
    <w:rsid w:val="00DD53B5"/>
    <w:rsid w:val="00DE559B"/>
    <w:rsid w:val="00E02133"/>
    <w:rsid w:val="00E037C1"/>
    <w:rsid w:val="00E0649E"/>
    <w:rsid w:val="00E2005E"/>
    <w:rsid w:val="00E43C2B"/>
    <w:rsid w:val="00E44840"/>
    <w:rsid w:val="00E636B7"/>
    <w:rsid w:val="00E7313F"/>
    <w:rsid w:val="00EB3DA8"/>
    <w:rsid w:val="00EB6AA7"/>
    <w:rsid w:val="00EC43E6"/>
    <w:rsid w:val="00EC79C0"/>
    <w:rsid w:val="00ED1314"/>
    <w:rsid w:val="00EF1D4C"/>
    <w:rsid w:val="00EF599C"/>
    <w:rsid w:val="00F01152"/>
    <w:rsid w:val="00F1739D"/>
    <w:rsid w:val="00F35A5F"/>
    <w:rsid w:val="00F41BDF"/>
    <w:rsid w:val="00F57505"/>
    <w:rsid w:val="00F81642"/>
    <w:rsid w:val="00F8743B"/>
    <w:rsid w:val="00F930E8"/>
    <w:rsid w:val="00F93A82"/>
    <w:rsid w:val="00FA104C"/>
    <w:rsid w:val="00FB4530"/>
    <w:rsid w:val="00FB4CE7"/>
    <w:rsid w:val="00FB56AC"/>
    <w:rsid w:val="00FC4210"/>
    <w:rsid w:val="00FC46C7"/>
    <w:rsid w:val="00FD4724"/>
    <w:rsid w:val="00FE3212"/>
    <w:rsid w:val="00FE4206"/>
    <w:rsid w:val="00FE4DFC"/>
    <w:rsid w:val="00FF3184"/>
    <w:rsid w:val="00FF5E32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8B22E6"/>
  <w15:docId w15:val="{B8B1BC7F-AD01-4F24-A061-73DB4494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28D"/>
    <w:pPr>
      <w:widowControl/>
    </w:pPr>
    <w:rPr>
      <w:color w:val="auto"/>
    </w:rPr>
  </w:style>
  <w:style w:type="paragraph" w:styleId="Heading1">
    <w:name w:val="heading 1"/>
    <w:basedOn w:val="Normal"/>
    <w:next w:val="Normal"/>
    <w:pPr>
      <w:keepNext/>
      <w:keepLines/>
      <w:widowControl w:val="0"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widowControl w:val="0"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widowControl w:val="0"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widowControl w:val="0"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widowControl w:val="0"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widowControl w:val="0"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 w:val="0"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EndNoteBibliographyTitle">
    <w:name w:val="EndNote Bibliography Title"/>
    <w:basedOn w:val="Normal"/>
    <w:rsid w:val="00FB4CE7"/>
    <w:pPr>
      <w:widowControl w:val="0"/>
      <w:jc w:val="center"/>
    </w:pPr>
    <w:rPr>
      <w:color w:val="000000"/>
    </w:rPr>
  </w:style>
  <w:style w:type="paragraph" w:customStyle="1" w:styleId="EndNoteBibliography">
    <w:name w:val="EndNote Bibliography"/>
    <w:basedOn w:val="Normal"/>
    <w:rsid w:val="00FB4CE7"/>
    <w:pPr>
      <w:widowControl w:val="0"/>
      <w:spacing w:line="480" w:lineRule="auto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FB4CE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04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490"/>
    <w:pPr>
      <w:widowControl w:val="0"/>
    </w:pPr>
    <w:rPr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4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4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4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490"/>
    <w:pPr>
      <w:widowControl w:val="0"/>
    </w:pPr>
    <w:rPr>
      <w:rFonts w:ascii="Lucida Grande" w:hAnsi="Lucida Grande" w:cs="Lucida Grande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49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2659"/>
    <w:pPr>
      <w:widowControl w:val="0"/>
      <w:tabs>
        <w:tab w:val="center" w:pos="4680"/>
        <w:tab w:val="right" w:pos="9360"/>
      </w:tabs>
    </w:pPr>
    <w:rPr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792659"/>
  </w:style>
  <w:style w:type="paragraph" w:styleId="Footer">
    <w:name w:val="footer"/>
    <w:basedOn w:val="Normal"/>
    <w:link w:val="FooterChar"/>
    <w:uiPriority w:val="99"/>
    <w:unhideWhenUsed/>
    <w:rsid w:val="00792659"/>
    <w:pPr>
      <w:widowControl w:val="0"/>
      <w:tabs>
        <w:tab w:val="center" w:pos="4680"/>
        <w:tab w:val="right" w:pos="9360"/>
      </w:tabs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792659"/>
  </w:style>
  <w:style w:type="character" w:styleId="LineNumber">
    <w:name w:val="line number"/>
    <w:basedOn w:val="DefaultParagraphFont"/>
    <w:uiPriority w:val="99"/>
    <w:semiHidden/>
    <w:unhideWhenUsed/>
    <w:rsid w:val="00792659"/>
  </w:style>
  <w:style w:type="paragraph" w:styleId="DocumentMap">
    <w:name w:val="Document Map"/>
    <w:basedOn w:val="Normal"/>
    <w:link w:val="DocumentMapChar"/>
    <w:uiPriority w:val="99"/>
    <w:semiHidden/>
    <w:unhideWhenUsed/>
    <w:rsid w:val="009F77AC"/>
    <w:pPr>
      <w:widowControl w:val="0"/>
    </w:pPr>
    <w:rPr>
      <w:color w:val="00000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77AC"/>
  </w:style>
  <w:style w:type="paragraph" w:styleId="Revision">
    <w:name w:val="Revision"/>
    <w:hidden/>
    <w:uiPriority w:val="99"/>
    <w:semiHidden/>
    <w:rsid w:val="00011A20"/>
    <w:pPr>
      <w:widowControl/>
    </w:pPr>
  </w:style>
  <w:style w:type="character" w:styleId="PageNumber">
    <w:name w:val="page number"/>
    <w:basedOn w:val="DefaultParagraphFont"/>
    <w:uiPriority w:val="99"/>
    <w:semiHidden/>
    <w:unhideWhenUsed/>
    <w:rsid w:val="00EF5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2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C8DD9-B589-4716-954A-A663BB69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Demers-Mathieu, Veronique</dc:creator>
  <cp:lastModifiedBy>Demers-Mathieu, Veronique</cp:lastModifiedBy>
  <cp:revision>2</cp:revision>
  <dcterms:created xsi:type="dcterms:W3CDTF">2017-08-23T18:43:00Z</dcterms:created>
  <dcterms:modified xsi:type="dcterms:W3CDTF">2017-08-23T18:43:00Z</dcterms:modified>
</cp:coreProperties>
</file>