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90" w:rsidRDefault="00587990" w:rsidP="00587990">
      <w:pPr>
        <w:spacing w:line="360" w:lineRule="auto"/>
        <w:jc w:val="both"/>
        <w:rPr>
          <w:b/>
          <w:bCs/>
          <w:sz w:val="24"/>
          <w:szCs w:val="24"/>
          <w:lang w:bidi="he-IL"/>
        </w:rPr>
      </w:pPr>
      <w:bookmarkStart w:id="0" w:name="_GoBack"/>
      <w:bookmarkEnd w:id="0"/>
      <w:r w:rsidRPr="00F35D50">
        <w:rPr>
          <w:b/>
          <w:bCs/>
          <w:sz w:val="24"/>
          <w:szCs w:val="24"/>
          <w:lang w:bidi="he-IL"/>
        </w:rPr>
        <w:t>Table</w:t>
      </w:r>
      <w:r>
        <w:rPr>
          <w:b/>
          <w:bCs/>
          <w:sz w:val="24"/>
          <w:szCs w:val="24"/>
          <w:lang w:bidi="he-IL"/>
        </w:rPr>
        <w:t xml:space="preserve">, </w:t>
      </w:r>
      <w:r w:rsidRPr="00CF1893">
        <w:rPr>
          <w:b/>
          <w:bCs/>
          <w:sz w:val="24"/>
          <w:szCs w:val="24"/>
          <w:lang w:bidi="he-IL"/>
        </w:rPr>
        <w:t>Supplemental Digital Content 2</w:t>
      </w:r>
      <w:r w:rsidRPr="00F35D50">
        <w:rPr>
          <w:b/>
          <w:bCs/>
          <w:sz w:val="24"/>
          <w:szCs w:val="24"/>
          <w:lang w:bidi="he-IL"/>
        </w:rPr>
        <w:t xml:space="preserve">: </w:t>
      </w:r>
    </w:p>
    <w:p w:rsidR="00587990" w:rsidRPr="00CF1893" w:rsidRDefault="00DC493B" w:rsidP="00587990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Analysi</w:t>
      </w:r>
      <w:r w:rsidR="00587990" w:rsidRPr="00CF1893">
        <w:rPr>
          <w:sz w:val="24"/>
          <w:szCs w:val="24"/>
          <w:lang w:bidi="he-IL"/>
        </w:rPr>
        <w:t>s of ATI versus same time-point clinical and biomarker activity status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51"/>
        <w:gridCol w:w="2531"/>
        <w:gridCol w:w="919"/>
      </w:tblGrid>
      <w:tr w:rsidR="00587990" w:rsidTr="00DC6D0C">
        <w:trPr>
          <w:jc w:val="center"/>
        </w:trPr>
        <w:tc>
          <w:tcPr>
            <w:tcW w:w="1668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Disease status</w:t>
            </w:r>
          </w:p>
        </w:tc>
        <w:tc>
          <w:tcPr>
            <w:tcW w:w="0" w:type="auto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Median ATI 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 xml:space="preserve"> (IQR)</w:t>
            </w:r>
          </w:p>
        </w:tc>
        <w:tc>
          <w:tcPr>
            <w:tcW w:w="0" w:type="auto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 value</w:t>
            </w:r>
          </w:p>
        </w:tc>
      </w:tr>
      <w:tr w:rsidR="00587990" w:rsidTr="00DC6D0C">
        <w:trPr>
          <w:jc w:val="center"/>
        </w:trPr>
        <w:tc>
          <w:tcPr>
            <w:tcW w:w="1668" w:type="dxa"/>
            <w:vMerge w:val="restart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Maintenance ATI</w:t>
            </w: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1.</w:t>
            </w:r>
            <w:r w:rsidRPr="006B2D4F">
              <w:rPr>
                <w:sz w:val="24"/>
                <w:szCs w:val="24"/>
              </w:rPr>
              <w:t>00 (0.9-1.1)</w:t>
            </w:r>
          </w:p>
        </w:tc>
        <w:tc>
          <w:tcPr>
            <w:tcW w:w="0" w:type="auto"/>
            <w:vMerge w:val="restart"/>
            <w:vAlign w:val="center"/>
          </w:tcPr>
          <w:p w:rsidR="00587990" w:rsidRPr="00A2310B" w:rsidRDefault="00587990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  <w:lang w:bidi="he-IL"/>
              </w:rPr>
              <w:t>0.03</w:t>
            </w: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</w:rPr>
              <w:t>1.12 (1.02-1.3)</w:t>
            </w:r>
          </w:p>
        </w:tc>
        <w:tc>
          <w:tcPr>
            <w:tcW w:w="0" w:type="auto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Normal CRP 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BA09C1">
              <w:rPr>
                <w:sz w:val="24"/>
                <w:szCs w:val="24"/>
                <w:lang w:bidi="he-IL"/>
              </w:rPr>
              <w:t>1.0 (0.9-1.1)</w:t>
            </w:r>
          </w:p>
        </w:tc>
        <w:tc>
          <w:tcPr>
            <w:tcW w:w="0" w:type="auto"/>
            <w:vMerge w:val="restart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BA09C1">
              <w:rPr>
                <w:sz w:val="24"/>
                <w:szCs w:val="24"/>
                <w:lang w:bidi="he-IL"/>
              </w:rPr>
              <w:t>0.12</w:t>
            </w: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BA09C1">
              <w:rPr>
                <w:sz w:val="24"/>
                <w:szCs w:val="24"/>
                <w:lang w:bidi="he-IL"/>
              </w:rPr>
              <w:t>1.1 (1.0-1.3)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587990" w:rsidTr="00DC6D0C">
        <w:trPr>
          <w:jc w:val="center"/>
        </w:trPr>
        <w:tc>
          <w:tcPr>
            <w:tcW w:w="1668" w:type="dxa"/>
            <w:vMerge w:val="restart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ATI throughout therapy *</w:t>
            </w: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0.9 (0.9-1.1)</w:t>
            </w:r>
          </w:p>
        </w:tc>
        <w:tc>
          <w:tcPr>
            <w:tcW w:w="0" w:type="auto"/>
            <w:vMerge w:val="restart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  <w:lang w:bidi="he-IL"/>
              </w:rPr>
              <w:t>0.04</w:t>
            </w: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1.12 (1.01-1.3)</w:t>
            </w:r>
          </w:p>
        </w:tc>
        <w:tc>
          <w:tcPr>
            <w:tcW w:w="0" w:type="auto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Normal CRP 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BA09C1">
              <w:rPr>
                <w:sz w:val="24"/>
                <w:szCs w:val="24"/>
                <w:lang w:bidi="he-IL"/>
              </w:rPr>
              <w:t>1.01 (0.9-1.12)</w:t>
            </w:r>
          </w:p>
        </w:tc>
        <w:tc>
          <w:tcPr>
            <w:tcW w:w="0" w:type="auto"/>
            <w:vMerge w:val="restart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0.16</w:t>
            </w:r>
          </w:p>
        </w:tc>
      </w:tr>
      <w:tr w:rsidR="00587990" w:rsidTr="00DC6D0C">
        <w:trPr>
          <w:jc w:val="center"/>
        </w:trPr>
        <w:tc>
          <w:tcPr>
            <w:tcW w:w="1668" w:type="dxa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0" w:type="auto"/>
            <w:vAlign w:val="center"/>
          </w:tcPr>
          <w:p w:rsidR="00587990" w:rsidRPr="006B2D4F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BA09C1">
              <w:rPr>
                <w:sz w:val="24"/>
                <w:szCs w:val="24"/>
                <w:lang w:bidi="he-IL"/>
              </w:rPr>
              <w:t>1.12 (1.0-1.3)</w:t>
            </w:r>
          </w:p>
        </w:tc>
        <w:tc>
          <w:tcPr>
            <w:tcW w:w="0" w:type="auto"/>
            <w:vMerge/>
            <w:vAlign w:val="center"/>
          </w:tcPr>
          <w:p w:rsidR="00587990" w:rsidRDefault="00587990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</w:tbl>
    <w:p w:rsidR="00587990" w:rsidRDefault="00587990" w:rsidP="00587990">
      <w:pPr>
        <w:spacing w:after="0" w:line="240" w:lineRule="auto"/>
        <w:jc w:val="both"/>
        <w:rPr>
          <w:sz w:val="24"/>
          <w:szCs w:val="24"/>
          <w:lang w:bidi="he-IL"/>
        </w:rPr>
      </w:pPr>
    </w:p>
    <w:p w:rsidR="00587990" w:rsidRDefault="00587990" w:rsidP="00587990">
      <w:pPr>
        <w:spacing w:after="0" w:line="240" w:lineRule="auto"/>
        <w:jc w:val="both"/>
        <w:rPr>
          <w:sz w:val="24"/>
          <w:szCs w:val="24"/>
          <w:lang w:bidi="he-IL"/>
        </w:rPr>
      </w:pPr>
    </w:p>
    <w:p w:rsidR="00587990" w:rsidRDefault="00587990" w:rsidP="00587990">
      <w:pPr>
        <w:spacing w:after="0" w:line="24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* Throughout therapy - both during induction and maintenance</w:t>
      </w:r>
    </w:p>
    <w:p w:rsidR="00587990" w:rsidRDefault="00587990" w:rsidP="00587990">
      <w:pPr>
        <w:spacing w:after="0" w:line="24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ATI </w:t>
      </w:r>
      <w:r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Antibodies to Infliximab, CRP </w:t>
      </w:r>
      <w:r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C-reactive protein</w:t>
      </w:r>
    </w:p>
    <w:p w:rsidR="00541753" w:rsidRPr="00587990" w:rsidRDefault="00541753" w:rsidP="00587990">
      <w:pPr>
        <w:rPr>
          <w:sz w:val="24"/>
          <w:szCs w:val="24"/>
          <w:lang w:bidi="he-IL"/>
        </w:rPr>
      </w:pPr>
    </w:p>
    <w:sectPr w:rsidR="00541753" w:rsidRPr="00587990" w:rsidSect="004A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0"/>
    <w:rsid w:val="004A21F8"/>
    <w:rsid w:val="00541753"/>
    <w:rsid w:val="00587990"/>
    <w:rsid w:val="009925DB"/>
    <w:rsid w:val="00B22876"/>
    <w:rsid w:val="00D82344"/>
    <w:rsid w:val="00DC493B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37E2-F625-41BD-95E3-EE2D364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8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Glidai</dc:creator>
  <cp:keywords/>
  <dc:description/>
  <cp:lastModifiedBy>וייס בתיה, דר</cp:lastModifiedBy>
  <cp:revision>2</cp:revision>
  <dcterms:created xsi:type="dcterms:W3CDTF">2018-05-08T10:33:00Z</dcterms:created>
  <dcterms:modified xsi:type="dcterms:W3CDTF">2018-05-08T10:33:00Z</dcterms:modified>
</cp:coreProperties>
</file>