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F" w:rsidRDefault="005B42AF" w:rsidP="005B42AF">
      <w:pPr>
        <w:spacing w:line="360" w:lineRule="auto"/>
        <w:jc w:val="both"/>
        <w:rPr>
          <w:b/>
          <w:bCs/>
          <w:sz w:val="24"/>
          <w:szCs w:val="24"/>
          <w:lang w:bidi="he-IL"/>
        </w:rPr>
      </w:pPr>
      <w:bookmarkStart w:id="0" w:name="_GoBack"/>
      <w:bookmarkEnd w:id="0"/>
      <w:r w:rsidRPr="00A17CD0">
        <w:rPr>
          <w:b/>
          <w:bCs/>
          <w:sz w:val="24"/>
          <w:szCs w:val="24"/>
          <w:lang w:bidi="he-IL"/>
        </w:rPr>
        <w:t>Tabl</w:t>
      </w:r>
      <w:r>
        <w:rPr>
          <w:b/>
          <w:bCs/>
          <w:sz w:val="24"/>
          <w:szCs w:val="24"/>
          <w:lang w:bidi="he-IL"/>
        </w:rPr>
        <w:t xml:space="preserve">e, </w:t>
      </w:r>
      <w:r w:rsidRPr="00CF1893">
        <w:rPr>
          <w:b/>
          <w:bCs/>
          <w:sz w:val="24"/>
          <w:szCs w:val="24"/>
          <w:lang w:bidi="he-IL"/>
        </w:rPr>
        <w:t>Supp</w:t>
      </w:r>
      <w:r>
        <w:rPr>
          <w:b/>
          <w:bCs/>
          <w:sz w:val="24"/>
          <w:szCs w:val="24"/>
          <w:lang w:bidi="he-IL"/>
        </w:rPr>
        <w:t>lemental Digital Content 3</w:t>
      </w:r>
      <w:r w:rsidRPr="00A17CD0">
        <w:rPr>
          <w:b/>
          <w:bCs/>
          <w:sz w:val="24"/>
          <w:szCs w:val="24"/>
          <w:lang w:bidi="he-IL"/>
        </w:rPr>
        <w:t xml:space="preserve">: </w:t>
      </w:r>
    </w:p>
    <w:p w:rsidR="005B42AF" w:rsidRPr="00CF1893" w:rsidRDefault="005B42AF" w:rsidP="005B42AF">
      <w:pPr>
        <w:spacing w:line="360" w:lineRule="auto"/>
        <w:jc w:val="both"/>
        <w:rPr>
          <w:sz w:val="24"/>
          <w:szCs w:val="24"/>
          <w:rtl/>
          <w:lang w:val="en-GB" w:bidi="he-IL"/>
        </w:rPr>
      </w:pPr>
      <w:r w:rsidRPr="00CF1893">
        <w:rPr>
          <w:sz w:val="24"/>
          <w:szCs w:val="24"/>
          <w:lang w:bidi="he-IL"/>
        </w:rPr>
        <w:t>IFX-TL at week 2 and week 6</w:t>
      </w:r>
      <w:r w:rsidRPr="00CF1893">
        <w:rPr>
          <w:sz w:val="24"/>
          <w:szCs w:val="24"/>
          <w:lang w:val="en-GB" w:bidi="he-IL"/>
        </w:rPr>
        <w:t xml:space="preserve"> versus </w:t>
      </w:r>
      <w:r w:rsidRPr="00CF1893">
        <w:rPr>
          <w:sz w:val="24"/>
          <w:szCs w:val="24"/>
          <w:lang w:bidi="he-IL"/>
        </w:rPr>
        <w:t xml:space="preserve">week 14 outcome </w:t>
      </w:r>
    </w:p>
    <w:tbl>
      <w:tblPr>
        <w:tblStyle w:val="a3"/>
        <w:tblW w:w="4712" w:type="pct"/>
        <w:tblLook w:val="04A0" w:firstRow="1" w:lastRow="0" w:firstColumn="1" w:lastColumn="0" w:noHBand="0" w:noVBand="1"/>
      </w:tblPr>
      <w:tblGrid>
        <w:gridCol w:w="1551"/>
        <w:gridCol w:w="2906"/>
        <w:gridCol w:w="3279"/>
        <w:gridCol w:w="1075"/>
      </w:tblGrid>
      <w:tr w:rsidR="005B42AF" w:rsidTr="00DC6D0C">
        <w:tc>
          <w:tcPr>
            <w:tcW w:w="880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14 outcome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Median IFX-TL (IQR),</w:t>
            </w:r>
            <w:r w:rsidRPr="00687402">
              <w:rPr>
                <w:sz w:val="24"/>
                <w:szCs w:val="24"/>
                <w:lang w:bidi="he-IL"/>
              </w:rPr>
              <w:t xml:space="preserve"> </w:t>
            </w:r>
            <w:r w:rsidRPr="00687402">
              <w:rPr>
                <w:sz w:val="24"/>
                <w:szCs w:val="24"/>
                <w:lang w:bidi="he-IL"/>
              </w:rPr>
              <w:t>µ</w:t>
            </w:r>
            <w:r w:rsidRPr="00687402">
              <w:rPr>
                <w:sz w:val="24"/>
                <w:szCs w:val="24"/>
                <w:lang w:bidi="he-IL"/>
              </w:rPr>
              <w:t>g/ml</w:t>
            </w:r>
          </w:p>
        </w:tc>
        <w:tc>
          <w:tcPr>
            <w:tcW w:w="610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P value</w:t>
            </w:r>
          </w:p>
        </w:tc>
      </w:tr>
      <w:tr w:rsidR="005B42AF" w:rsidTr="00DC6D0C">
        <w:tc>
          <w:tcPr>
            <w:tcW w:w="880" w:type="pct"/>
            <w:vMerge w:val="restar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2 TL</w:t>
            </w: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12.8 (9.7-12.7)</w:t>
            </w:r>
          </w:p>
        </w:tc>
        <w:tc>
          <w:tcPr>
            <w:tcW w:w="610" w:type="pct"/>
            <w:vMerge w:val="restart"/>
            <w:vAlign w:val="center"/>
          </w:tcPr>
          <w:p w:rsidR="005B42AF" w:rsidRPr="000809DC" w:rsidRDefault="005B42AF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0809DC">
              <w:rPr>
                <w:b/>
                <w:bCs/>
                <w:sz w:val="24"/>
                <w:szCs w:val="24"/>
                <w:lang w:bidi="he-IL"/>
              </w:rPr>
              <w:t>0.026</w:t>
            </w: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7.6 (2.1-12.9)</w:t>
            </w:r>
          </w:p>
        </w:tc>
        <w:tc>
          <w:tcPr>
            <w:tcW w:w="61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CRP normalization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11.05 (8.0-15.5)</w:t>
            </w:r>
          </w:p>
        </w:tc>
        <w:tc>
          <w:tcPr>
            <w:tcW w:w="610" w:type="pct"/>
            <w:vMerge w:val="restar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0.39</w:t>
            </w: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7.95 (5.1-13.6)</w:t>
            </w:r>
          </w:p>
        </w:tc>
        <w:tc>
          <w:tcPr>
            <w:tcW w:w="61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  <w:tr w:rsidR="005B42AF" w:rsidTr="00DC6D0C">
        <w:tc>
          <w:tcPr>
            <w:tcW w:w="880" w:type="pct"/>
            <w:vMerge w:val="restar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Week 6 TL</w:t>
            </w: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 Remission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8.4 (6.9-17.0)</w:t>
            </w:r>
          </w:p>
        </w:tc>
        <w:tc>
          <w:tcPr>
            <w:tcW w:w="610" w:type="pct"/>
            <w:vMerge w:val="restart"/>
            <w:vAlign w:val="center"/>
          </w:tcPr>
          <w:p w:rsidR="005B42AF" w:rsidRPr="000809DC" w:rsidRDefault="005B42AF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0809DC">
              <w:rPr>
                <w:b/>
                <w:bCs/>
                <w:sz w:val="24"/>
                <w:szCs w:val="24"/>
                <w:lang w:bidi="he-IL"/>
              </w:rPr>
              <w:t>0.04</w:t>
            </w: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Clinically active disease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5.5 (0.27-12.3)</w:t>
            </w:r>
          </w:p>
        </w:tc>
        <w:tc>
          <w:tcPr>
            <w:tcW w:w="610" w:type="pct"/>
            <w:vMerge/>
            <w:vAlign w:val="center"/>
          </w:tcPr>
          <w:p w:rsidR="005B42AF" w:rsidRPr="000809DC" w:rsidRDefault="005B42AF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CRP normalization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9.3 (7.7-17.2)</w:t>
            </w:r>
          </w:p>
        </w:tc>
        <w:tc>
          <w:tcPr>
            <w:tcW w:w="610" w:type="pct"/>
            <w:vMerge w:val="restart"/>
            <w:vAlign w:val="center"/>
          </w:tcPr>
          <w:p w:rsidR="005B42AF" w:rsidRPr="000809DC" w:rsidRDefault="005B42AF" w:rsidP="00DC6D0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he-IL"/>
              </w:rPr>
            </w:pPr>
            <w:r w:rsidRPr="000809DC">
              <w:rPr>
                <w:b/>
                <w:bCs/>
                <w:sz w:val="24"/>
                <w:szCs w:val="24"/>
                <w:lang w:bidi="he-IL"/>
              </w:rPr>
              <w:t>0.0069</w:t>
            </w:r>
          </w:p>
        </w:tc>
      </w:tr>
      <w:tr w:rsidR="005B42AF" w:rsidTr="00DC6D0C">
        <w:tc>
          <w:tcPr>
            <w:tcW w:w="88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1649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Elevated CRP</w:t>
            </w:r>
          </w:p>
        </w:tc>
        <w:tc>
          <w:tcPr>
            <w:tcW w:w="1861" w:type="pct"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1.65 (0.1-6.3)</w:t>
            </w:r>
          </w:p>
        </w:tc>
        <w:tc>
          <w:tcPr>
            <w:tcW w:w="610" w:type="pct"/>
            <w:vMerge/>
            <w:vAlign w:val="center"/>
          </w:tcPr>
          <w:p w:rsidR="005B42AF" w:rsidRDefault="005B42AF" w:rsidP="00DC6D0C">
            <w:pPr>
              <w:spacing w:line="360" w:lineRule="auto"/>
              <w:jc w:val="center"/>
              <w:rPr>
                <w:sz w:val="24"/>
                <w:szCs w:val="24"/>
                <w:lang w:bidi="he-IL"/>
              </w:rPr>
            </w:pPr>
          </w:p>
        </w:tc>
      </w:tr>
    </w:tbl>
    <w:p w:rsidR="00541753" w:rsidRDefault="00541753"/>
    <w:sectPr w:rsidR="00541753" w:rsidSect="004A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F"/>
    <w:rsid w:val="004A21F8"/>
    <w:rsid w:val="00541753"/>
    <w:rsid w:val="005B42AF"/>
    <w:rsid w:val="009925DB"/>
    <w:rsid w:val="00D82344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23A7B-222C-4A07-BAD2-F982FBD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B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Glidai</dc:creator>
  <cp:keywords/>
  <dc:description/>
  <cp:lastModifiedBy>וייס בתיה, דר</cp:lastModifiedBy>
  <cp:revision>2</cp:revision>
  <dcterms:created xsi:type="dcterms:W3CDTF">2018-05-08T10:35:00Z</dcterms:created>
  <dcterms:modified xsi:type="dcterms:W3CDTF">2018-05-08T10:35:00Z</dcterms:modified>
</cp:coreProperties>
</file>