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1E6EA" w14:textId="77777777" w:rsidR="009A5EC2" w:rsidRDefault="009A5EC2" w:rsidP="009A5EC2">
      <w:pPr>
        <w:pStyle w:val="Heading1"/>
      </w:pPr>
      <w:r>
        <w:t>Supplementary materials</w:t>
      </w:r>
    </w:p>
    <w:p w14:paraId="6FF1E6EB" w14:textId="77777777" w:rsidR="009A5EC2" w:rsidRDefault="009A5EC2" w:rsidP="009A5EC2"/>
    <w:p w14:paraId="6FF1E6EC" w14:textId="77777777" w:rsidR="009A5EC2" w:rsidRDefault="009A5EC2" w:rsidP="009A5EC2">
      <w:r>
        <w:t>*Additional members of the African Intussusception Surveillance Network:</w:t>
      </w:r>
    </w:p>
    <w:p w14:paraId="6FF1E6ED" w14:textId="77777777" w:rsidR="009A5EC2" w:rsidRPr="00C00761" w:rsidRDefault="009A5EC2" w:rsidP="009A5EC2">
      <w:pPr>
        <w:rPr>
          <w:rFonts w:asciiTheme="minorHAnsi" w:hAnsiTheme="minorHAnsi" w:cstheme="minorHAnsi"/>
        </w:rPr>
      </w:pPr>
      <w:r w:rsidRPr="00C00761">
        <w:rPr>
          <w:rFonts w:asciiTheme="minorHAnsi" w:hAnsiTheme="minorHAnsi" w:cstheme="minorHAnsi"/>
        </w:rPr>
        <w:t>Bruce C. Bvulani</w:t>
      </w:r>
      <w:r w:rsidRPr="00661DDA">
        <w:rPr>
          <w:rFonts w:asciiTheme="minorHAnsi" w:hAnsiTheme="minorHAnsi" w:cstheme="minorHAnsi"/>
          <w:vertAlign w:val="superscript"/>
        </w:rPr>
        <w:t>a</w:t>
      </w:r>
      <w:r w:rsidRPr="00C00761">
        <w:rPr>
          <w:rFonts w:asciiTheme="minorHAnsi" w:hAnsiTheme="minorHAnsi" w:cstheme="minorHAnsi"/>
        </w:rPr>
        <w:t>, Pearson Chitambala</w:t>
      </w:r>
      <w:r w:rsidRPr="00560E1C">
        <w:rPr>
          <w:rFonts w:asciiTheme="minorHAnsi" w:hAnsiTheme="minorHAnsi" w:cstheme="minorHAnsi"/>
          <w:vertAlign w:val="superscript"/>
        </w:rPr>
        <w:t>a</w:t>
      </w:r>
      <w:r w:rsidRPr="00C0076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C00761">
        <w:rPr>
          <w:rFonts w:asciiTheme="minorHAnsi" w:hAnsiTheme="minorHAnsi" w:cstheme="minorHAnsi"/>
        </w:rPr>
        <w:t>Julia Simwaka</w:t>
      </w:r>
      <w:r w:rsidRPr="00661DDA">
        <w:rPr>
          <w:rFonts w:asciiTheme="minorHAnsi" w:hAnsiTheme="minorHAnsi" w:cstheme="minorHAnsi"/>
          <w:vertAlign w:val="superscript"/>
        </w:rPr>
        <w:t>b</w:t>
      </w:r>
      <w:r>
        <w:rPr>
          <w:rFonts w:asciiTheme="minorHAnsi" w:hAnsiTheme="minorHAnsi" w:cstheme="minorHAnsi"/>
        </w:rPr>
        <w:t xml:space="preserve"> (all in Zambia), </w:t>
      </w:r>
      <w:r w:rsidRPr="00C00761">
        <w:rPr>
          <w:rFonts w:asciiTheme="minorHAnsi" w:hAnsiTheme="minorHAnsi" w:cstheme="minorHAnsi"/>
        </w:rPr>
        <w:t>Lazaro Mboma</w:t>
      </w:r>
      <w:r>
        <w:rPr>
          <w:color w:val="4D4D4D"/>
          <w:vertAlign w:val="superscript"/>
          <w:lang w:val="en"/>
        </w:rPr>
        <w:t>c</w:t>
      </w:r>
      <w:r w:rsidRPr="00C00761">
        <w:rPr>
          <w:rFonts w:asciiTheme="minorHAnsi" w:hAnsiTheme="minorHAnsi" w:cstheme="minorHAnsi"/>
        </w:rPr>
        <w:t>, Mwajab Mbaga</w:t>
      </w:r>
      <w:r w:rsidRPr="00C00761">
        <w:rPr>
          <w:color w:val="4D4D4D"/>
          <w:vertAlign w:val="superscript"/>
          <w:lang w:val="en"/>
        </w:rPr>
        <w:t>d</w:t>
      </w:r>
      <w:r>
        <w:rPr>
          <w:rFonts w:asciiTheme="minorHAnsi" w:hAnsiTheme="minorHAnsi" w:cstheme="minorHAnsi"/>
        </w:rPr>
        <w:t xml:space="preserve"> (all in Tanzania), </w:t>
      </w:r>
      <w:r w:rsidRPr="00C00761">
        <w:rPr>
          <w:rFonts w:asciiTheme="minorHAnsi" w:hAnsiTheme="minorHAnsi" w:cstheme="minorHAnsi"/>
        </w:rPr>
        <w:t>Kusum Nathoo</w:t>
      </w:r>
      <w:r w:rsidRPr="00661DDA">
        <w:rPr>
          <w:rFonts w:asciiTheme="minorHAnsi" w:hAnsiTheme="minorHAnsi" w:cstheme="minorHAnsi"/>
          <w:vertAlign w:val="superscript"/>
        </w:rPr>
        <w:t>e</w:t>
      </w:r>
      <w:r w:rsidRPr="00C00761">
        <w:rPr>
          <w:rFonts w:asciiTheme="minorHAnsi" w:hAnsiTheme="minorHAnsi" w:cstheme="minorHAnsi"/>
        </w:rPr>
        <w:t>,  Hilda Mujuru</w:t>
      </w:r>
      <w:r w:rsidRPr="00661DDA">
        <w:rPr>
          <w:rFonts w:asciiTheme="minorHAnsi" w:hAnsiTheme="minorHAnsi" w:cstheme="minorHAnsi"/>
          <w:vertAlign w:val="superscript"/>
        </w:rPr>
        <w:t>e</w:t>
      </w:r>
      <w:r w:rsidRPr="00C00761">
        <w:rPr>
          <w:rFonts w:asciiTheme="minorHAnsi" w:hAnsiTheme="minorHAnsi" w:cstheme="minorHAnsi"/>
        </w:rPr>
        <w:t>, Taurai Zimunhu</w:t>
      </w:r>
      <w:r w:rsidRPr="008E2873">
        <w:rPr>
          <w:rFonts w:asciiTheme="minorHAnsi" w:hAnsiTheme="minorHAnsi" w:cstheme="minorHAnsi"/>
          <w:vertAlign w:val="superscript"/>
        </w:rPr>
        <w:t>f</w:t>
      </w:r>
      <w:r>
        <w:rPr>
          <w:rFonts w:asciiTheme="minorHAnsi" w:hAnsiTheme="minorHAnsi" w:cstheme="minorHAnsi"/>
        </w:rPr>
        <w:t xml:space="preserve"> (all in </w:t>
      </w:r>
      <w:r w:rsidRPr="00EB57CA">
        <w:rPr>
          <w:rFonts w:asciiTheme="minorHAnsi" w:hAnsiTheme="minorHAnsi" w:cstheme="minorHAnsi"/>
        </w:rPr>
        <w:t xml:space="preserve">Zimbabwe), </w:t>
      </w:r>
      <w:r w:rsidRPr="00CD1426">
        <w:rPr>
          <w:rFonts w:asciiTheme="minorHAnsi" w:hAnsiTheme="minorHAnsi" w:cstheme="minorHAnsi"/>
        </w:rPr>
        <w:t>Dr Aysheshum</w:t>
      </w:r>
      <w:r>
        <w:rPr>
          <w:rFonts w:asciiTheme="minorHAnsi" w:hAnsiTheme="minorHAnsi" w:cstheme="minorHAnsi"/>
        </w:rPr>
        <w:t xml:space="preserve"> Ademe</w:t>
      </w:r>
      <w:r>
        <w:rPr>
          <w:rFonts w:asciiTheme="minorHAnsi" w:hAnsiTheme="minorHAnsi" w:cstheme="minorHAnsi"/>
          <w:vertAlign w:val="superscript"/>
        </w:rPr>
        <w:t>g</w:t>
      </w:r>
      <w:r w:rsidRPr="00C00761">
        <w:rPr>
          <w:rFonts w:asciiTheme="minorHAnsi" w:hAnsiTheme="minorHAnsi" w:cstheme="minorHAnsi"/>
        </w:rPr>
        <w:t>, Fasil Teshager</w:t>
      </w:r>
      <w:r>
        <w:rPr>
          <w:rFonts w:asciiTheme="minorHAnsi" w:hAnsiTheme="minorHAnsi" w:cstheme="minorHAnsi"/>
          <w:vertAlign w:val="superscript"/>
        </w:rPr>
        <w:t>g</w:t>
      </w:r>
      <w:r>
        <w:rPr>
          <w:rFonts w:asciiTheme="minorHAnsi" w:hAnsiTheme="minorHAnsi" w:cstheme="minorHAnsi"/>
        </w:rPr>
        <w:t>, Goitom Gebremedhin</w:t>
      </w:r>
      <w:r>
        <w:rPr>
          <w:rFonts w:asciiTheme="minorHAnsi" w:hAnsiTheme="minorHAnsi" w:cstheme="minorHAnsi"/>
          <w:vertAlign w:val="superscript"/>
        </w:rPr>
        <w:t>g</w:t>
      </w:r>
      <w:r>
        <w:rPr>
          <w:rFonts w:asciiTheme="minorHAnsi" w:hAnsiTheme="minorHAnsi" w:cstheme="minorHAnsi"/>
        </w:rPr>
        <w:t xml:space="preserve"> (all in Ethiopia), </w:t>
      </w:r>
      <w:r w:rsidRPr="00C00761">
        <w:rPr>
          <w:rFonts w:asciiTheme="minorHAnsi" w:hAnsiTheme="minorHAnsi" w:cstheme="minorHAnsi"/>
        </w:rPr>
        <w:t>Francis Osawa</w:t>
      </w:r>
      <w:r>
        <w:rPr>
          <w:rFonts w:asciiTheme="minorHAnsi" w:hAnsiTheme="minorHAnsi" w:cstheme="minorHAnsi"/>
          <w:vertAlign w:val="superscript"/>
        </w:rPr>
        <w:t>h</w:t>
      </w:r>
      <w:r w:rsidRPr="00C00761">
        <w:rPr>
          <w:rFonts w:asciiTheme="minorHAnsi" w:hAnsiTheme="minorHAnsi" w:cstheme="minorHAnsi"/>
        </w:rPr>
        <w:t>, Billy Ogwel</w:t>
      </w:r>
      <w:r w:rsidRPr="00E85400">
        <w:rPr>
          <w:rFonts w:asciiTheme="minorHAnsi" w:hAnsiTheme="minorHAnsi" w:cstheme="minorHAnsi"/>
          <w:vertAlign w:val="superscript"/>
        </w:rPr>
        <w:t>i</w:t>
      </w:r>
      <w:r>
        <w:rPr>
          <w:rFonts w:asciiTheme="minorHAnsi" w:hAnsiTheme="minorHAnsi" w:cstheme="minorHAnsi"/>
        </w:rPr>
        <w:t xml:space="preserve"> (all in Kenya), and </w:t>
      </w:r>
      <w:r w:rsidRPr="00212AE0">
        <w:rPr>
          <w:rFonts w:asciiTheme="minorHAnsi" w:hAnsiTheme="minorHAnsi" w:cstheme="minorHAnsi"/>
        </w:rPr>
        <w:t>Margaret Cortese</w:t>
      </w:r>
      <w:r>
        <w:rPr>
          <w:rFonts w:asciiTheme="minorHAnsi" w:hAnsiTheme="minorHAnsi" w:cstheme="minorHAnsi"/>
          <w:vertAlign w:val="superscript"/>
        </w:rPr>
        <w:t>j</w:t>
      </w:r>
      <w:r>
        <w:rPr>
          <w:rFonts w:asciiTheme="minorHAnsi" w:hAnsiTheme="minorHAnsi" w:cstheme="minorHAnsi"/>
        </w:rPr>
        <w:t>.</w:t>
      </w:r>
    </w:p>
    <w:p w14:paraId="6FF1E6EE" w14:textId="77777777" w:rsidR="009A5EC2" w:rsidRDefault="009A5EC2" w:rsidP="009A5EC2">
      <w:pPr>
        <w:rPr>
          <w:color w:val="4D4D4D"/>
          <w:lang w:val="en"/>
        </w:rPr>
      </w:pPr>
      <w:r w:rsidRPr="00661DDA">
        <w:rPr>
          <w:vertAlign w:val="superscript"/>
        </w:rPr>
        <w:t>a</w:t>
      </w:r>
      <w:r>
        <w:rPr>
          <w:color w:val="4D4D4D"/>
          <w:lang w:val="en"/>
        </w:rPr>
        <w:t>Adult Hospital, Department of Surgery, Pediatric Surgical Unit, University Teaching Hospitals, Lusaka, Zambia</w:t>
      </w:r>
    </w:p>
    <w:p w14:paraId="6FF1E6EF" w14:textId="77777777" w:rsidR="009A5EC2" w:rsidRDefault="009A5EC2" w:rsidP="009A5EC2">
      <w:pPr>
        <w:rPr>
          <w:color w:val="4D4D4D"/>
          <w:lang w:val="en"/>
        </w:rPr>
      </w:pPr>
      <w:r w:rsidRPr="00661DDA">
        <w:rPr>
          <w:color w:val="4D4D4D"/>
          <w:vertAlign w:val="superscript"/>
          <w:lang w:val="en"/>
        </w:rPr>
        <w:t>b</w:t>
      </w:r>
      <w:r>
        <w:rPr>
          <w:color w:val="4D4D4D"/>
          <w:lang w:val="en"/>
        </w:rPr>
        <w:t>Adult Hospital, Virology Laboratory, Pediatric Surgical Unit, University Teaching Hospitals, Lusaka, Zambia</w:t>
      </w:r>
    </w:p>
    <w:p w14:paraId="6FF1E6F0" w14:textId="77777777" w:rsidR="009A5EC2" w:rsidRDefault="009A5EC2" w:rsidP="009A5EC2">
      <w:pPr>
        <w:rPr>
          <w:color w:val="4D4D4D"/>
          <w:lang w:val="en"/>
        </w:rPr>
      </w:pPr>
      <w:r w:rsidRPr="00661DDA">
        <w:rPr>
          <w:color w:val="4D4D4D"/>
          <w:vertAlign w:val="superscript"/>
          <w:lang w:val="en"/>
        </w:rPr>
        <w:t>c</w:t>
      </w:r>
      <w:r>
        <w:rPr>
          <w:color w:val="4D4D4D"/>
          <w:lang w:val="en"/>
        </w:rPr>
        <w:t>Mbeya Zonal Referral Hospital, Mbeya, Tanzania</w:t>
      </w:r>
    </w:p>
    <w:p w14:paraId="6FF1E6F1" w14:textId="77777777" w:rsidR="009A5EC2" w:rsidRDefault="009A5EC2" w:rsidP="009A5EC2">
      <w:pPr>
        <w:rPr>
          <w:color w:val="4D4D4D"/>
          <w:lang w:val="en"/>
        </w:rPr>
      </w:pPr>
      <w:r w:rsidRPr="00661DDA">
        <w:rPr>
          <w:color w:val="4D4D4D"/>
          <w:vertAlign w:val="superscript"/>
          <w:lang w:val="en"/>
        </w:rPr>
        <w:t>d</w:t>
      </w:r>
      <w:r>
        <w:rPr>
          <w:color w:val="4D4D4D"/>
          <w:lang w:val="en"/>
        </w:rPr>
        <w:t>Muhimbili National Hospital, Tanzania</w:t>
      </w:r>
    </w:p>
    <w:p w14:paraId="6FF1E6F2" w14:textId="77777777" w:rsidR="009A5EC2" w:rsidRDefault="009A5EC2" w:rsidP="009A5EC2">
      <w:pPr>
        <w:rPr>
          <w:color w:val="4D4D4D"/>
          <w:lang w:val="en"/>
        </w:rPr>
      </w:pPr>
      <w:r w:rsidRPr="00C00761">
        <w:rPr>
          <w:rFonts w:asciiTheme="minorHAnsi" w:hAnsiTheme="minorHAnsi" w:cstheme="minorHAnsi"/>
          <w:vertAlign w:val="superscript"/>
        </w:rPr>
        <w:t>e</w:t>
      </w:r>
      <w:r>
        <w:rPr>
          <w:color w:val="4D4D4D"/>
          <w:lang w:val="en"/>
        </w:rPr>
        <w:t>Harare Central Hospital, the Department of Pediatrics and Child Health, University of Zimbabwe, Harare, Zimbabwe</w:t>
      </w:r>
    </w:p>
    <w:p w14:paraId="6FF1E6F3" w14:textId="77777777" w:rsidR="009A5EC2" w:rsidRDefault="009A5EC2" w:rsidP="009A5EC2">
      <w:pPr>
        <w:rPr>
          <w:color w:val="4D4D4D"/>
          <w:lang w:val="en"/>
        </w:rPr>
      </w:pPr>
      <w:r>
        <w:rPr>
          <w:rFonts w:asciiTheme="minorHAnsi" w:hAnsiTheme="minorHAnsi" w:cstheme="minorHAnsi"/>
          <w:vertAlign w:val="superscript"/>
          <w:lang w:val="en"/>
        </w:rPr>
        <w:t>f</w:t>
      </w:r>
      <w:r>
        <w:rPr>
          <w:color w:val="4D4D4D"/>
          <w:lang w:val="en"/>
        </w:rPr>
        <w:t>Harare Central Hospital, the Department of Pediatric Surgery, University of Zimbabwe, Harare, Zimbabwe</w:t>
      </w:r>
    </w:p>
    <w:p w14:paraId="6FF1E6F4" w14:textId="77777777" w:rsidR="009A5EC2" w:rsidRDefault="009A5EC2" w:rsidP="009A5EC2">
      <w:pPr>
        <w:rPr>
          <w:color w:val="4D4D4D"/>
          <w:lang w:val="en"/>
        </w:rPr>
      </w:pPr>
      <w:r>
        <w:rPr>
          <w:color w:val="4D4D4D"/>
          <w:vertAlign w:val="superscript"/>
          <w:lang w:val="en"/>
        </w:rPr>
        <w:t>g</w:t>
      </w:r>
      <w:r>
        <w:rPr>
          <w:color w:val="4D4D4D"/>
          <w:lang w:val="en"/>
        </w:rPr>
        <w:t>The WHO Country Office, Addis Ababa, Ethiopia</w:t>
      </w:r>
    </w:p>
    <w:p w14:paraId="6FF1E6F5" w14:textId="77777777" w:rsidR="009A5EC2" w:rsidRDefault="009A5EC2" w:rsidP="009A5EC2">
      <w:pPr>
        <w:rPr>
          <w:color w:val="4D4D4D"/>
          <w:lang w:val="en"/>
        </w:rPr>
      </w:pPr>
      <w:r>
        <w:rPr>
          <w:color w:val="4D4D4D"/>
          <w:vertAlign w:val="superscript"/>
          <w:lang w:val="en"/>
        </w:rPr>
        <w:t>h</w:t>
      </w:r>
      <w:r>
        <w:rPr>
          <w:color w:val="4D4D4D"/>
          <w:lang w:val="en"/>
        </w:rPr>
        <w:t>Department of Surgery, School of Medicine, University of Nairobi, Nairobi, Kenya</w:t>
      </w:r>
    </w:p>
    <w:p w14:paraId="6FF1E6F6" w14:textId="77777777" w:rsidR="009A5EC2" w:rsidRDefault="009A5EC2" w:rsidP="009A5EC2">
      <w:pPr>
        <w:rPr>
          <w:color w:val="4D4D4D"/>
          <w:lang w:val="en"/>
        </w:rPr>
      </w:pPr>
      <w:r>
        <w:rPr>
          <w:color w:val="4D4D4D"/>
          <w:vertAlign w:val="superscript"/>
          <w:lang w:val="en"/>
        </w:rPr>
        <w:t>i</w:t>
      </w:r>
      <w:r>
        <w:rPr>
          <w:color w:val="4D4D4D"/>
          <w:lang w:val="en"/>
        </w:rPr>
        <w:t>Kenya Medical Research Institute, Center for Global Health Research, Kisumu</w:t>
      </w:r>
    </w:p>
    <w:p w14:paraId="6FF1E6F7" w14:textId="77777777" w:rsidR="009A5EC2" w:rsidRPr="00560E1C" w:rsidRDefault="009A5EC2" w:rsidP="009A5EC2">
      <w:pPr>
        <w:rPr>
          <w:color w:val="4D4D4D"/>
          <w:lang w:val="en"/>
        </w:rPr>
      </w:pPr>
      <w:r>
        <w:rPr>
          <w:color w:val="4D4D4D"/>
          <w:vertAlign w:val="superscript"/>
          <w:lang w:val="en"/>
        </w:rPr>
        <w:t>j</w:t>
      </w:r>
      <w:r>
        <w:rPr>
          <w:color w:val="4D4D4D"/>
          <w:lang w:val="en"/>
        </w:rPr>
        <w:t>The Centers for Disease Control and Prevention, Atlanta</w:t>
      </w:r>
    </w:p>
    <w:p w14:paraId="6FF1E6F8" w14:textId="77777777" w:rsidR="009A5EC2" w:rsidRPr="00661DDA" w:rsidRDefault="009A5EC2" w:rsidP="009A5EC2">
      <w:pPr>
        <w:rPr>
          <w:lang w:val="en"/>
        </w:rPr>
      </w:pPr>
    </w:p>
    <w:p w14:paraId="6FF1E6F9" w14:textId="77777777" w:rsidR="009A5EC2" w:rsidRDefault="009A5EC2" w:rsidP="009A5EC2">
      <w:pPr>
        <w:pStyle w:val="Heading2"/>
      </w:pPr>
    </w:p>
    <w:p w14:paraId="6FF1E6FA" w14:textId="7D28CACA" w:rsidR="005F6F88" w:rsidRDefault="005F6F88">
      <w:r>
        <w:br w:type="page"/>
      </w:r>
    </w:p>
    <w:p w14:paraId="087FDB02" w14:textId="77777777" w:rsidR="00923606" w:rsidRDefault="00923606" w:rsidP="00923606">
      <w:pPr>
        <w:pStyle w:val="Heading4"/>
      </w:pPr>
    </w:p>
    <w:p w14:paraId="2C018EE7" w14:textId="6408387C" w:rsidR="00923606" w:rsidRDefault="005F0204" w:rsidP="00923606">
      <w:pPr>
        <w:pStyle w:val="Heading4"/>
      </w:pPr>
      <w:r>
        <w:t xml:space="preserve">Supplemental </w:t>
      </w:r>
      <w:bookmarkStart w:id="0" w:name="_GoBack"/>
      <w:bookmarkEnd w:id="0"/>
      <w:r w:rsidR="00923606">
        <w:t xml:space="preserve">Table 1 (Primary outcome): Univariate regression model results of risk factors for death </w:t>
      </w:r>
    </w:p>
    <w:p w14:paraId="52D41014" w14:textId="77777777" w:rsidR="00923606" w:rsidRPr="00431305" w:rsidRDefault="00923606" w:rsidP="00923606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78"/>
        <w:gridCol w:w="3410"/>
        <w:gridCol w:w="3347"/>
      </w:tblGrid>
      <w:tr w:rsidR="00923606" w:rsidRPr="00FB5A0F" w14:paraId="27B6AC85" w14:textId="77777777" w:rsidTr="008258BD">
        <w:trPr>
          <w:trHeight w:val="51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B924" w14:textId="77777777" w:rsidR="00923606" w:rsidRPr="00661DDA" w:rsidRDefault="00923606" w:rsidP="008258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/>
                <w:bCs/>
                <w:sz w:val="20"/>
                <w:szCs w:val="20"/>
              </w:rPr>
              <w:t>Variables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66CE" w14:textId="77777777" w:rsidR="00923606" w:rsidRPr="00661DDA" w:rsidRDefault="00923606" w:rsidP="008258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/>
                <w:bCs/>
                <w:sz w:val="20"/>
                <w:szCs w:val="20"/>
              </w:rPr>
              <w:t>cOR (95% UCL - LCL)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C6AC" w14:textId="77777777" w:rsidR="00923606" w:rsidRPr="00661DDA" w:rsidRDefault="00923606" w:rsidP="008258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/>
                <w:bCs/>
                <w:sz w:val="20"/>
                <w:szCs w:val="20"/>
              </w:rPr>
              <w:t>Beta parameter estimate p value</w:t>
            </w:r>
          </w:p>
        </w:tc>
      </w:tr>
      <w:tr w:rsidR="00923606" w:rsidRPr="00FB5A0F" w14:paraId="314D8F92" w14:textId="77777777" w:rsidTr="008258BD">
        <w:trPr>
          <w:trHeight w:val="56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43DC" w14:textId="77777777" w:rsidR="00923606" w:rsidRPr="00661DDA" w:rsidRDefault="00923606" w:rsidP="008258BD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>Demographic characteristics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04B9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F0B7" w14:textId="77777777" w:rsidR="00923606" w:rsidRPr="00AA1C59" w:rsidRDefault="00923606" w:rsidP="0082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3606" w:rsidRPr="00FB5A0F" w14:paraId="682868FE" w14:textId="77777777" w:rsidTr="008258BD">
        <w:trPr>
          <w:trHeight w:val="57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ADE2" w14:textId="77777777" w:rsidR="00923606" w:rsidRPr="00BA6ED5" w:rsidRDefault="00923606" w:rsidP="008258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vertAlign w:val="superscript"/>
              </w:rPr>
            </w:pPr>
            <w:r w:rsidRPr="00FB5A0F">
              <w:rPr>
                <w:rFonts w:eastAsia="Times New Roman" w:cs="Calibri"/>
                <w:sz w:val="20"/>
                <w:szCs w:val="20"/>
              </w:rPr>
              <w:t>Age in weeks at diagnosis</w:t>
            </w:r>
            <w:r>
              <w:rPr>
                <w:rFonts w:eastAsia="Times New Roman" w:cs="Calibr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6269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0.97 (0.95, 0.99)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2F8A" w14:textId="77777777" w:rsidR="00923606" w:rsidRPr="00153286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vertAlign w:val="superscript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0.01</w:t>
            </w:r>
          </w:p>
        </w:tc>
      </w:tr>
      <w:tr w:rsidR="00923606" w:rsidRPr="00FB5A0F" w14:paraId="6E699F9A" w14:textId="77777777" w:rsidTr="008258BD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CA63" w14:textId="77777777" w:rsidR="00923606" w:rsidRPr="00BA6ED5" w:rsidRDefault="00923606" w:rsidP="008258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vertAlign w:val="superscript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Sex  (F)</w:t>
            </w:r>
            <w:r>
              <w:rPr>
                <w:rFonts w:eastAsia="Times New Roman" w:cs="Calibr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2A4E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color w:val="000000"/>
              </w:rPr>
              <w:t>0.99 (0.69, 1.44</w:t>
            </w:r>
            <w:r w:rsidRPr="00661DDA">
              <w:rPr>
                <w:rFonts w:asciiTheme="minorHAnsi" w:eastAsia="Times New Roman" w:hAnsiTheme="minorHAnsi" w:cstheme="minorHAnsi"/>
                <w:color w:val="00000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D35E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0.97</w:t>
            </w:r>
          </w:p>
        </w:tc>
      </w:tr>
      <w:tr w:rsidR="00923606" w:rsidRPr="00FB5A0F" w14:paraId="3EEF8793" w14:textId="77777777" w:rsidTr="008258BD">
        <w:trPr>
          <w:trHeight w:val="541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CAB5" w14:textId="77777777" w:rsidR="00923606" w:rsidRPr="00661DDA" w:rsidRDefault="00923606" w:rsidP="008258BD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 xml:space="preserve">Month (restricted to seasons)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7406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BDBB" w14:textId="77777777" w:rsidR="00923606" w:rsidRPr="00AA1C59" w:rsidRDefault="00923606" w:rsidP="0082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3606" w:rsidRPr="00FB5A0F" w14:paraId="039D2C72" w14:textId="77777777" w:rsidTr="008258BD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E7AD" w14:textId="77777777" w:rsidR="00923606" w:rsidRPr="00661DDA" w:rsidRDefault="00923606" w:rsidP="008258BD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>reference = June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8016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943A" w14:textId="77777777" w:rsidR="00923606" w:rsidRPr="00AA1C59" w:rsidRDefault="00923606" w:rsidP="0082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3606" w:rsidRPr="00FB5A0F" w14:paraId="4FC5976D" w14:textId="77777777" w:rsidTr="008258BD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CDCF" w14:textId="77777777" w:rsidR="00923606" w:rsidRPr="00661DDA" w:rsidRDefault="00923606" w:rsidP="008258BD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 xml:space="preserve">January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581B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0.80 (0.27, 2.33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CD2A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0.68</w:t>
            </w:r>
          </w:p>
        </w:tc>
      </w:tr>
      <w:tr w:rsidR="00923606" w:rsidRPr="00FB5A0F" w14:paraId="1CFB9058" w14:textId="77777777" w:rsidTr="008258BD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2243" w14:textId="77777777" w:rsidR="00923606" w:rsidRPr="00661DDA" w:rsidRDefault="00923606" w:rsidP="008258BD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>February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533B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0.51 (0.16, 1.63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F80B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0.26</w:t>
            </w:r>
          </w:p>
        </w:tc>
      </w:tr>
      <w:tr w:rsidR="00923606" w:rsidRPr="00FB5A0F" w14:paraId="62C11D61" w14:textId="77777777" w:rsidTr="008258BD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4B58" w14:textId="77777777" w:rsidR="00923606" w:rsidRPr="00661DDA" w:rsidRDefault="00923606" w:rsidP="008258BD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>March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64D5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1.76 (0</w:t>
            </w:r>
            <w:r w:rsidRPr="00AA1C59">
              <w:rPr>
                <w:rFonts w:eastAsia="Times New Roman" w:cs="Calibri"/>
                <w:sz w:val="20"/>
                <w:szCs w:val="20"/>
              </w:rPr>
              <w:t>.70, 4.44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0E94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0.23</w:t>
            </w:r>
          </w:p>
        </w:tc>
      </w:tr>
      <w:tr w:rsidR="00923606" w:rsidRPr="00FB5A0F" w14:paraId="67E45122" w14:textId="77777777" w:rsidTr="008258BD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F55F" w14:textId="77777777" w:rsidR="00923606" w:rsidRPr="00661DDA" w:rsidRDefault="00923606" w:rsidP="008258BD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>April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FCE7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1.20 (0.46, 3.13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F705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0.70</w:t>
            </w:r>
          </w:p>
        </w:tc>
      </w:tr>
      <w:tr w:rsidR="00923606" w:rsidRPr="00FB5A0F" w14:paraId="41457983" w14:textId="77777777" w:rsidTr="008258BD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68C8" w14:textId="77777777" w:rsidR="00923606" w:rsidRPr="00661DDA" w:rsidRDefault="00923606" w:rsidP="008258BD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>May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9BEC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1.44 (0.53</w:t>
            </w:r>
            <w:r w:rsidRPr="00661DDA">
              <w:rPr>
                <w:rFonts w:eastAsia="Times New Roman" w:cs="Calibri"/>
                <w:sz w:val="20"/>
                <w:szCs w:val="20"/>
              </w:rPr>
              <w:t>, 3.91)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695A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0.48</w:t>
            </w:r>
          </w:p>
        </w:tc>
      </w:tr>
      <w:tr w:rsidR="00923606" w:rsidRPr="00FB5A0F" w14:paraId="396B9195" w14:textId="77777777" w:rsidTr="008258BD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6BEF" w14:textId="77777777" w:rsidR="00923606" w:rsidRPr="00661DDA" w:rsidRDefault="00923606" w:rsidP="008258BD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>July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8565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1.30 (0.44, 3.87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37CD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0.63</w:t>
            </w:r>
          </w:p>
        </w:tc>
      </w:tr>
      <w:tr w:rsidR="00923606" w:rsidRPr="00FB5A0F" w14:paraId="12D390CA" w14:textId="77777777" w:rsidTr="008258BD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E05C" w14:textId="77777777" w:rsidR="00923606" w:rsidRPr="00661DDA" w:rsidRDefault="00923606" w:rsidP="008258BD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>August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2474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0.94 (0.33, 2.67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59DE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0.90</w:t>
            </w:r>
          </w:p>
        </w:tc>
      </w:tr>
      <w:tr w:rsidR="00923606" w:rsidRPr="00FB5A0F" w14:paraId="1ECE746F" w14:textId="77777777" w:rsidTr="008258BD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41AA" w14:textId="77777777" w:rsidR="00923606" w:rsidRPr="00661DDA" w:rsidRDefault="00923606" w:rsidP="008258BD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>September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FE02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1.27 (0.51, 3.15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781A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0.60</w:t>
            </w:r>
          </w:p>
        </w:tc>
      </w:tr>
      <w:tr w:rsidR="00923606" w:rsidRPr="00FB5A0F" w14:paraId="43F4F2A7" w14:textId="77777777" w:rsidTr="008258BD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8AE2" w14:textId="77777777" w:rsidR="00923606" w:rsidRPr="00661DDA" w:rsidRDefault="00923606" w:rsidP="008258BD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>October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E1A8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1.53 (0.62</w:t>
            </w:r>
            <w:r w:rsidRPr="00661DDA">
              <w:rPr>
                <w:rFonts w:eastAsia="Times New Roman" w:cs="Calibri"/>
                <w:sz w:val="20"/>
                <w:szCs w:val="20"/>
              </w:rPr>
              <w:t>, 3.76)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D70E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0.36</w:t>
            </w:r>
          </w:p>
        </w:tc>
      </w:tr>
      <w:tr w:rsidR="00923606" w:rsidRPr="00FB5A0F" w14:paraId="336CCDDF" w14:textId="77777777" w:rsidTr="008258BD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BDD9" w14:textId="77777777" w:rsidR="00923606" w:rsidRPr="00661DDA" w:rsidRDefault="00923606" w:rsidP="008258BD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>November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E4C1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0.99 (0.38, 2.60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9F6D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0.98</w:t>
            </w:r>
          </w:p>
        </w:tc>
      </w:tr>
      <w:tr w:rsidR="00923606" w:rsidRPr="00FB5A0F" w14:paraId="13A7BC81" w14:textId="77777777" w:rsidTr="008258BD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C378" w14:textId="77777777" w:rsidR="00923606" w:rsidRPr="00661DDA" w:rsidRDefault="00923606" w:rsidP="008258BD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>December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D32D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1.04 (0.38, 2.87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0D23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0.94</w:t>
            </w:r>
          </w:p>
        </w:tc>
      </w:tr>
      <w:tr w:rsidR="00923606" w:rsidRPr="00FB5A0F" w14:paraId="2C760DF7" w14:textId="77777777" w:rsidTr="008258BD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5610" w14:textId="77777777" w:rsidR="00923606" w:rsidRPr="00BA6ED5" w:rsidRDefault="00923606" w:rsidP="008258BD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vertAlign w:val="superscript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>Years (restrict to 12 month seasons)</w:t>
            </w:r>
            <w:r>
              <w:rPr>
                <w:rFonts w:eastAsia="Times New Roman" w:cs="Calibri"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7C4E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83AA" w14:textId="77777777" w:rsidR="00923606" w:rsidRPr="00AA1C59" w:rsidRDefault="00923606" w:rsidP="0082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3606" w:rsidRPr="00FB5A0F" w14:paraId="1175CAFB" w14:textId="77777777" w:rsidTr="008258BD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8449" w14:textId="77777777" w:rsidR="00923606" w:rsidRPr="00661DDA" w:rsidRDefault="00923606" w:rsidP="008258BD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>2014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D045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1.83 (0.86</w:t>
            </w:r>
            <w:r w:rsidRPr="00661DDA">
              <w:rPr>
                <w:rFonts w:eastAsia="Times New Roman" w:cs="Calibri"/>
                <w:sz w:val="20"/>
                <w:szCs w:val="20"/>
              </w:rPr>
              <w:t>, 3.87)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A22F" w14:textId="77777777" w:rsidR="00923606" w:rsidRPr="00BA6ED5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vertAlign w:val="superscript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0.11</w:t>
            </w:r>
          </w:p>
        </w:tc>
      </w:tr>
      <w:tr w:rsidR="00923606" w:rsidRPr="00FB5A0F" w14:paraId="2EB283E3" w14:textId="77777777" w:rsidTr="008258BD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B3DB" w14:textId="77777777" w:rsidR="00923606" w:rsidRPr="00661DDA" w:rsidRDefault="00923606" w:rsidP="008258BD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>2015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CCFF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1.73 (0.85, 3.56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36F8" w14:textId="77777777" w:rsidR="00923606" w:rsidRPr="00BA6ED5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vertAlign w:val="superscript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0.13</w:t>
            </w:r>
          </w:p>
        </w:tc>
      </w:tr>
      <w:tr w:rsidR="00923606" w:rsidRPr="00FB5A0F" w14:paraId="5AC050DA" w14:textId="77777777" w:rsidTr="008258BD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735C" w14:textId="77777777" w:rsidR="00923606" w:rsidRPr="00661DDA" w:rsidRDefault="00923606" w:rsidP="008258BD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>2016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465F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1.40 (0.67, 2.93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7BF5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0.37</w:t>
            </w:r>
          </w:p>
        </w:tc>
      </w:tr>
      <w:tr w:rsidR="00923606" w:rsidRPr="00FB5A0F" w14:paraId="18974ECE" w14:textId="77777777" w:rsidTr="008258BD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95C9" w14:textId="77777777" w:rsidR="00923606" w:rsidRPr="00661DDA" w:rsidRDefault="00923606" w:rsidP="008258BD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>Medical and social history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0AA6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58D8" w14:textId="77777777" w:rsidR="00923606" w:rsidRPr="00AA1C59" w:rsidRDefault="00923606" w:rsidP="0082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3606" w:rsidRPr="00FB5A0F" w14:paraId="3C44950B" w14:textId="77777777" w:rsidTr="008258BD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03E2" w14:textId="77777777" w:rsidR="00923606" w:rsidRPr="00BA6ED5" w:rsidRDefault="00923606" w:rsidP="008258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vertAlign w:val="superscript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Child’s birthweight</w:t>
            </w:r>
            <w:r>
              <w:rPr>
                <w:rFonts w:eastAsia="Times New Roman" w:cs="Calibr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E725" w14:textId="77777777" w:rsidR="00923606" w:rsidRDefault="00923606" w:rsidP="008258B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0.86 (0.73, 1.02)</w:t>
            </w:r>
          </w:p>
          <w:p w14:paraId="0EDC3B9B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4F86" w14:textId="77777777" w:rsidR="00923606" w:rsidRPr="00BA6ED5" w:rsidRDefault="00923606" w:rsidP="008258BD">
            <w:pPr>
              <w:spacing w:after="0" w:line="240" w:lineRule="auto"/>
              <w:jc w:val="right"/>
              <w:rPr>
                <w:rFonts w:cs="Calibri"/>
                <w:vertAlign w:val="superscript"/>
              </w:rPr>
            </w:pPr>
            <w:r w:rsidRPr="00153286">
              <w:rPr>
                <w:rFonts w:cs="Calibri"/>
              </w:rPr>
              <w:t>0.09</w:t>
            </w:r>
          </w:p>
          <w:p w14:paraId="11E29396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923606" w:rsidRPr="00FB5A0F" w14:paraId="4DE28C89" w14:textId="77777777" w:rsidTr="008258BD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9FA3" w14:textId="77777777" w:rsidR="00923606" w:rsidRPr="00BA6ED5" w:rsidRDefault="00923606" w:rsidP="008258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vertAlign w:val="superscript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Breastfed (yes)</w:t>
            </w:r>
            <w:r>
              <w:rPr>
                <w:rFonts w:eastAsia="Times New Roman" w:cs="Calibr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057C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0.28 (0.11, 0.71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34A7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0.01</w:t>
            </w:r>
          </w:p>
        </w:tc>
      </w:tr>
      <w:tr w:rsidR="00923606" w:rsidRPr="00FB5A0F" w14:paraId="1D729A31" w14:textId="77777777" w:rsidTr="008258BD">
        <w:trPr>
          <w:trHeight w:val="496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4182" w14:textId="77777777" w:rsidR="00923606" w:rsidRPr="00BA6ED5" w:rsidRDefault="00923606" w:rsidP="008258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vertAlign w:val="superscript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Household employment status</w:t>
            </w:r>
            <w:r>
              <w:rPr>
                <w:rFonts w:eastAsia="Times New Roman" w:cs="Calibr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D49E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0.25 (0.16</w:t>
            </w:r>
            <w:r w:rsidRPr="00661DDA">
              <w:rPr>
                <w:rFonts w:eastAsia="Times New Roman" w:cs="Calibri"/>
                <w:sz w:val="20"/>
                <w:szCs w:val="20"/>
              </w:rPr>
              <w:t>, 0.38)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9AAB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&lt;.0001</w:t>
            </w:r>
          </w:p>
        </w:tc>
      </w:tr>
      <w:tr w:rsidR="00923606" w:rsidRPr="00FB5A0F" w14:paraId="37957F34" w14:textId="77777777" w:rsidTr="008258BD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1E3F" w14:textId="77777777" w:rsidR="00923606" w:rsidRPr="00BA6ED5" w:rsidRDefault="00923606" w:rsidP="008258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vertAlign w:val="superscript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Household electricity status (reference = None)</w:t>
            </w:r>
            <w:r>
              <w:rPr>
                <w:rFonts w:eastAsia="Times New Roman" w:cs="Calibr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2591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D483" w14:textId="77777777" w:rsidR="00923606" w:rsidRPr="00AA1C59" w:rsidRDefault="00923606" w:rsidP="0082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3606" w:rsidRPr="00FB5A0F" w14:paraId="0889D324" w14:textId="77777777" w:rsidTr="008258BD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D104" w14:textId="77777777" w:rsidR="00923606" w:rsidRPr="00661DDA" w:rsidRDefault="00923606" w:rsidP="008258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Any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9292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0.47 (0.31, 0.72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B84A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0.00</w:t>
            </w:r>
          </w:p>
        </w:tc>
      </w:tr>
      <w:tr w:rsidR="00923606" w:rsidRPr="00FB5A0F" w14:paraId="6D888D06" w14:textId="77777777" w:rsidTr="008258BD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C0E7" w14:textId="77777777" w:rsidR="00923606" w:rsidRPr="00661DDA" w:rsidRDefault="00923606" w:rsidP="008258BD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 xml:space="preserve">Household transportation status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39EF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3B67" w14:textId="77777777" w:rsidR="00923606" w:rsidRPr="00AA1C59" w:rsidRDefault="00923606" w:rsidP="0082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3606" w:rsidRPr="00FB5A0F" w14:paraId="4F1CEEF8" w14:textId="77777777" w:rsidTr="008258BD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0F44" w14:textId="77777777" w:rsidR="00923606" w:rsidRPr="00661DDA" w:rsidRDefault="00923606" w:rsidP="008258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Bicycle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6438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1.24 (0.82</w:t>
            </w:r>
            <w:r w:rsidRPr="00661DDA">
              <w:rPr>
                <w:rFonts w:eastAsia="Times New Roman" w:cs="Calibri"/>
                <w:sz w:val="20"/>
                <w:szCs w:val="20"/>
              </w:rPr>
              <w:t>, 1.89)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7AE2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0.31</w:t>
            </w:r>
          </w:p>
        </w:tc>
      </w:tr>
      <w:tr w:rsidR="00923606" w:rsidRPr="00FB5A0F" w14:paraId="2381BF74" w14:textId="77777777" w:rsidTr="008258BD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7128" w14:textId="77777777" w:rsidR="00923606" w:rsidRPr="00661DDA" w:rsidRDefault="00923606" w:rsidP="008258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Motorcycle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D39C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1.19 (0.61, 2.33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FDD6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0.60</w:t>
            </w:r>
          </w:p>
        </w:tc>
      </w:tr>
      <w:tr w:rsidR="00923606" w:rsidRPr="00FB5A0F" w14:paraId="61CD9149" w14:textId="77777777" w:rsidTr="008258BD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8E45" w14:textId="77777777" w:rsidR="00923606" w:rsidRPr="00BA6ED5" w:rsidRDefault="00923606" w:rsidP="008258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vertAlign w:val="superscript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Car</w:t>
            </w:r>
            <w:r>
              <w:rPr>
                <w:rFonts w:eastAsia="Times New Roman" w:cs="Calibr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D1B3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0.36 (0.18, 0.70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7156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0.00</w:t>
            </w:r>
          </w:p>
        </w:tc>
      </w:tr>
      <w:tr w:rsidR="00923606" w:rsidRPr="00FB5A0F" w14:paraId="6A870B24" w14:textId="77777777" w:rsidTr="008258BD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7B55" w14:textId="77777777" w:rsidR="00923606" w:rsidRPr="00661DDA" w:rsidRDefault="00923606" w:rsidP="008258BD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>Household electronics status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2F3D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1C50" w14:textId="77777777" w:rsidR="00923606" w:rsidRPr="00AA1C59" w:rsidRDefault="00923606" w:rsidP="0082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3606" w:rsidRPr="00FB5A0F" w14:paraId="3C3528E1" w14:textId="77777777" w:rsidTr="008258BD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5B5D" w14:textId="77777777" w:rsidR="00923606" w:rsidRPr="00BA6ED5" w:rsidRDefault="00923606" w:rsidP="008258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vertAlign w:val="superscript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Computer</w:t>
            </w:r>
            <w:r>
              <w:rPr>
                <w:rFonts w:eastAsia="Times New Roman" w:cs="Calibr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DF38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0.32 (0.15, 0.70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386B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0.00</w:t>
            </w:r>
          </w:p>
        </w:tc>
      </w:tr>
      <w:tr w:rsidR="00923606" w:rsidRPr="00FB5A0F" w14:paraId="4AA03D76" w14:textId="77777777" w:rsidTr="008258BD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0891" w14:textId="77777777" w:rsidR="00923606" w:rsidRPr="00BA6ED5" w:rsidRDefault="00923606" w:rsidP="008258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vertAlign w:val="superscript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lastRenderedPageBreak/>
              <w:t>Telephone</w:t>
            </w:r>
            <w:r>
              <w:rPr>
                <w:rFonts w:eastAsia="Times New Roman" w:cs="Calibr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91CB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2.33 (1.25, 4.33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00E5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0.01</w:t>
            </w:r>
          </w:p>
        </w:tc>
      </w:tr>
      <w:tr w:rsidR="00923606" w:rsidRPr="00FB5A0F" w14:paraId="0542FB98" w14:textId="77777777" w:rsidTr="008258BD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C3D8" w14:textId="77777777" w:rsidR="00923606" w:rsidRPr="00BA6ED5" w:rsidRDefault="00923606" w:rsidP="008258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vertAlign w:val="superscript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Television</w:t>
            </w:r>
            <w:r>
              <w:rPr>
                <w:rFonts w:eastAsia="Times New Roman" w:cs="Calibr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DF20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0.29 (0.19, 0.43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CE87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&lt;.0001</w:t>
            </w:r>
          </w:p>
        </w:tc>
      </w:tr>
      <w:tr w:rsidR="00923606" w:rsidRPr="00FB5A0F" w14:paraId="1BD29A7F" w14:textId="77777777" w:rsidTr="008258BD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B4EE" w14:textId="77777777" w:rsidR="00923606" w:rsidRPr="00661DDA" w:rsidRDefault="00923606" w:rsidP="008258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Radio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0FF1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0.78 (0.49, 1.24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3F3B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0.30</w:t>
            </w:r>
          </w:p>
        </w:tc>
      </w:tr>
      <w:tr w:rsidR="00923606" w:rsidRPr="00FB5A0F" w14:paraId="72CD5978" w14:textId="77777777" w:rsidTr="008258BD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A85D" w14:textId="77777777" w:rsidR="00923606" w:rsidRPr="00661DDA" w:rsidRDefault="00923606" w:rsidP="008258BD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 xml:space="preserve">Household appliance status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FAC2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D1CB" w14:textId="77777777" w:rsidR="00923606" w:rsidRPr="00AA1C59" w:rsidRDefault="00923606" w:rsidP="0082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3606" w:rsidRPr="00FB5A0F" w14:paraId="7BE89FF6" w14:textId="77777777" w:rsidTr="008258BD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5332" w14:textId="77777777" w:rsidR="00923606" w:rsidRPr="00BA6ED5" w:rsidRDefault="00923606" w:rsidP="008258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vertAlign w:val="superscript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Refrigerator</w:t>
            </w:r>
            <w:r>
              <w:rPr>
                <w:rFonts w:eastAsia="Times New Roman" w:cs="Calibr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6FB8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0.41 (0.25, 0.67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B56B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0.00</w:t>
            </w:r>
          </w:p>
        </w:tc>
      </w:tr>
      <w:tr w:rsidR="00923606" w:rsidRPr="00FB5A0F" w14:paraId="79761FD5" w14:textId="77777777" w:rsidTr="008258BD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9542" w14:textId="77777777" w:rsidR="00923606" w:rsidRPr="00661DDA" w:rsidRDefault="00923606" w:rsidP="008258BD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>Clinical characteristics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C63E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F404" w14:textId="77777777" w:rsidR="00923606" w:rsidRPr="00AA1C59" w:rsidRDefault="00923606" w:rsidP="0082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3606" w:rsidRPr="00FB5A0F" w14:paraId="264E64C6" w14:textId="77777777" w:rsidTr="008258BD">
        <w:trPr>
          <w:trHeight w:val="1158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1B2D" w14:textId="77777777" w:rsidR="00923606" w:rsidRPr="00BA6ED5" w:rsidRDefault="00923606" w:rsidP="008258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vertAlign w:val="superscript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Duration of symptom onset to IS date admission to treatment hospital</w:t>
            </w:r>
            <w:r>
              <w:rPr>
                <w:rFonts w:eastAsia="Times New Roman" w:cs="Calibr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5D4C" w14:textId="77777777" w:rsidR="00923606" w:rsidRDefault="00923606" w:rsidP="008258B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1.05 (1.02, 1.08)</w:t>
            </w:r>
          </w:p>
          <w:p w14:paraId="267AFF2F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67FE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0.00</w:t>
            </w:r>
          </w:p>
        </w:tc>
      </w:tr>
      <w:tr w:rsidR="00923606" w:rsidRPr="00FB5A0F" w14:paraId="3DF64A7F" w14:textId="77777777" w:rsidTr="008258BD">
        <w:trPr>
          <w:trHeight w:val="807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D02E" w14:textId="77777777" w:rsidR="00923606" w:rsidRPr="00661DDA" w:rsidRDefault="00923606" w:rsidP="008258BD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Transferred hospitals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3CCA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078B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0.87</w:t>
            </w:r>
          </w:p>
        </w:tc>
      </w:tr>
      <w:tr w:rsidR="00923606" w:rsidRPr="00FB5A0F" w14:paraId="1B0B5F69" w14:textId="77777777" w:rsidTr="008258BD">
        <w:trPr>
          <w:trHeight w:val="496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AC4D" w14:textId="77777777" w:rsidR="00923606" w:rsidRPr="00BA6ED5" w:rsidRDefault="00923606" w:rsidP="008258BD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vertAlign w:val="superscript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>Method of IS diagnosis included:</w:t>
            </w:r>
            <w:r>
              <w:rPr>
                <w:rFonts w:eastAsia="Times New Roman" w:cs="Calibri"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C85C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48B7" w14:textId="77777777" w:rsidR="00923606" w:rsidRPr="00AA1C59" w:rsidRDefault="00923606" w:rsidP="0082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3606" w:rsidRPr="00FB5A0F" w14:paraId="4A44F336" w14:textId="77777777" w:rsidTr="008258BD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0B33" w14:textId="77777777" w:rsidR="00923606" w:rsidRPr="00661DDA" w:rsidRDefault="00923606" w:rsidP="008258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Clinical alone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6504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0.47 (0.25, 0.89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1ADB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0.02</w:t>
            </w:r>
          </w:p>
        </w:tc>
      </w:tr>
      <w:tr w:rsidR="00923606" w:rsidRPr="00FB5A0F" w14:paraId="55B0FD7F" w14:textId="77777777" w:rsidTr="008258BD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4C8A" w14:textId="77777777" w:rsidR="00923606" w:rsidRPr="00661DDA" w:rsidRDefault="00923606" w:rsidP="008258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Enema and/or US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1AFC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0.33 (0.18, 0.62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E8A7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0.00</w:t>
            </w:r>
          </w:p>
        </w:tc>
      </w:tr>
      <w:tr w:rsidR="00923606" w:rsidRPr="00FB5A0F" w14:paraId="01DFE009" w14:textId="77777777" w:rsidTr="008258BD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DF23" w14:textId="77777777" w:rsidR="00923606" w:rsidRPr="00661DDA" w:rsidRDefault="00923606" w:rsidP="008258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Surgery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E7B4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3.43 (2.09, 5.62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C1C2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&lt;.0001</w:t>
            </w:r>
          </w:p>
        </w:tc>
      </w:tr>
      <w:tr w:rsidR="00923606" w:rsidRPr="00FB5A0F" w14:paraId="16007602" w14:textId="77777777" w:rsidTr="008258BD">
        <w:trPr>
          <w:trHeight w:val="86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615D" w14:textId="77777777" w:rsidR="00923606" w:rsidRPr="00661DDA" w:rsidRDefault="00923606" w:rsidP="008258BD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661DDA">
              <w:rPr>
                <w:rFonts w:eastAsia="Times New Roman" w:cs="Calibri"/>
                <w:bCs/>
                <w:sz w:val="20"/>
                <w:szCs w:val="20"/>
              </w:rPr>
              <w:t>IS treatment (reference= US and/or enema)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CF17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86A6" w14:textId="77777777" w:rsidR="00923606" w:rsidRPr="00AA1C59" w:rsidRDefault="00923606" w:rsidP="0082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3606" w:rsidRPr="00FB5A0F" w14:paraId="19EBDB2C" w14:textId="77777777" w:rsidTr="008258BD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ED31" w14:textId="77777777" w:rsidR="00923606" w:rsidRPr="00661DDA" w:rsidRDefault="00923606" w:rsidP="008258B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Surgery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28B3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NED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21D7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923606" w:rsidRPr="00FB5A0F" w14:paraId="672A8C4A" w14:textId="77777777" w:rsidTr="008258BD">
        <w:trPr>
          <w:trHeight w:val="3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E4F4" w14:textId="77777777" w:rsidR="00923606" w:rsidRPr="00BA6ED5" w:rsidRDefault="00923606" w:rsidP="008258BD">
            <w:pPr>
              <w:spacing w:after="0" w:line="240" w:lineRule="auto"/>
              <w:rPr>
                <w:rFonts w:eastAsia="Times New Roman" w:cs="Calibri"/>
                <w:sz w:val="20"/>
                <w:szCs w:val="20"/>
                <w:vertAlign w:val="superscript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Resection</w:t>
            </w:r>
            <w:r>
              <w:rPr>
                <w:rFonts w:eastAsia="Times New Roman" w:cs="Calibr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206F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A1C59">
              <w:rPr>
                <w:rFonts w:eastAsia="Times New Roman" w:cs="Calibri"/>
                <w:sz w:val="20"/>
                <w:szCs w:val="20"/>
              </w:rPr>
              <w:t>3.83 (2.51, 5.84</w:t>
            </w:r>
            <w:r w:rsidRPr="00661DDA"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1A38" w14:textId="77777777" w:rsidR="00923606" w:rsidRPr="00661DDA" w:rsidRDefault="00923606" w:rsidP="008258B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661DDA">
              <w:rPr>
                <w:rFonts w:eastAsia="Times New Roman" w:cs="Calibri"/>
                <w:sz w:val="20"/>
                <w:szCs w:val="20"/>
              </w:rPr>
              <w:t>&lt;.0001</w:t>
            </w:r>
          </w:p>
        </w:tc>
      </w:tr>
    </w:tbl>
    <w:p w14:paraId="6654EAB1" w14:textId="77777777" w:rsidR="00923606" w:rsidRPr="00E7583F" w:rsidRDefault="00923606" w:rsidP="00923606">
      <w:pPr>
        <w:pStyle w:val="Heading4"/>
        <w:spacing w:before="0" w:line="240" w:lineRule="auto"/>
        <w:rPr>
          <w:rFonts w:ascii="Calibri" w:eastAsia="Calibri" w:hAnsi="Calibri"/>
          <w:i w:val="0"/>
          <w:iCs w:val="0"/>
          <w:color w:val="auto"/>
        </w:rPr>
      </w:pPr>
      <w:r>
        <w:rPr>
          <w:rFonts w:ascii="Calibri" w:eastAsia="Calibri" w:hAnsi="Calibri"/>
          <w:i w:val="0"/>
          <w:iCs w:val="0"/>
          <w:color w:val="auto"/>
        </w:rPr>
        <w:t xml:space="preserve">Abbreviations: </w:t>
      </w:r>
      <w:r w:rsidRPr="00E7583F">
        <w:rPr>
          <w:rFonts w:ascii="Calibri" w:eastAsia="Calibri" w:hAnsi="Calibri"/>
          <w:i w:val="0"/>
          <w:iCs w:val="0"/>
          <w:color w:val="auto"/>
        </w:rPr>
        <w:t xml:space="preserve">NED </w:t>
      </w:r>
      <w:r>
        <w:rPr>
          <w:rFonts w:ascii="Calibri" w:eastAsia="Calibri" w:hAnsi="Calibri"/>
          <w:i w:val="0"/>
          <w:iCs w:val="0"/>
          <w:color w:val="auto"/>
        </w:rPr>
        <w:t>=</w:t>
      </w:r>
      <w:r w:rsidRPr="00E7583F">
        <w:rPr>
          <w:rFonts w:ascii="Calibri" w:eastAsia="Calibri" w:hAnsi="Calibri"/>
          <w:i w:val="0"/>
          <w:iCs w:val="0"/>
          <w:color w:val="auto"/>
        </w:rPr>
        <w:t xml:space="preserve"> not enough data (complete or quasi-complete separation of datapoints)</w:t>
      </w:r>
      <w:r>
        <w:rPr>
          <w:rFonts w:ascii="Calibri" w:eastAsia="Calibri" w:hAnsi="Calibri"/>
          <w:i w:val="0"/>
          <w:iCs w:val="0"/>
          <w:color w:val="auto"/>
        </w:rPr>
        <w:t>; cOR = crude Odds Ratio; UCL = Upper Confidence Limit; LCL = Lower Confidence Limit; US = Ultrasound; IS = Intussusception</w:t>
      </w:r>
    </w:p>
    <w:p w14:paraId="62BC7326" w14:textId="77777777" w:rsidR="00923606" w:rsidRPr="00FA46B7" w:rsidRDefault="00923606" w:rsidP="00923606">
      <w:r>
        <w:rPr>
          <w:vertAlign w:val="superscript"/>
        </w:rPr>
        <w:t>a</w:t>
      </w:r>
      <w:r>
        <w:t>Variable met inclusion criteria for the initial multivariable model</w:t>
      </w:r>
    </w:p>
    <w:p w14:paraId="729A5364" w14:textId="77777777" w:rsidR="00923606" w:rsidRDefault="00923606" w:rsidP="00923606"/>
    <w:p w14:paraId="20F89B73" w14:textId="257E1452" w:rsidR="00923606" w:rsidRDefault="00923606">
      <w:r>
        <w:br w:type="page"/>
      </w:r>
    </w:p>
    <w:p w14:paraId="70742446" w14:textId="77777777" w:rsidR="00BD1C68" w:rsidRDefault="00BD1C68" w:rsidP="00BD1C68">
      <w:pPr>
        <w:pStyle w:val="Heading4"/>
      </w:pPr>
    </w:p>
    <w:p w14:paraId="32A091A2" w14:textId="6AA14B64" w:rsidR="00BD1C68" w:rsidRPr="00E7583F" w:rsidRDefault="005F0204" w:rsidP="00BD1C68">
      <w:pPr>
        <w:pStyle w:val="Heading4"/>
      </w:pPr>
      <w:r>
        <w:t xml:space="preserve">Supplemental </w:t>
      </w:r>
      <w:r w:rsidR="00BD1C68" w:rsidRPr="00E7583F">
        <w:t xml:space="preserve">Table </w:t>
      </w:r>
      <w:r w:rsidR="00BD1C68">
        <w:t>2</w:t>
      </w:r>
      <w:r w:rsidR="00BD1C68" w:rsidRPr="00E7583F">
        <w:t xml:space="preserve"> (Secondary outcome): Regression model results of risk factors for resection</w:t>
      </w:r>
    </w:p>
    <w:p w14:paraId="54FFC599" w14:textId="77777777" w:rsidR="00BD1C68" w:rsidRPr="003D7B91" w:rsidRDefault="00BD1C68" w:rsidP="00BD1C6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2"/>
        <w:gridCol w:w="3185"/>
        <w:gridCol w:w="2863"/>
      </w:tblGrid>
      <w:tr w:rsidR="00BD1C68" w:rsidRPr="00FB5A0F" w14:paraId="4BB57738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734C5EF0" w14:textId="77777777" w:rsidR="00BD1C68" w:rsidRPr="00661DDA" w:rsidRDefault="00BD1C68" w:rsidP="008258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Variables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14:paraId="53E30DA7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cOR (95% UCL - LCL)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14:paraId="488FB23C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Beta parameter estimate p value</w:t>
            </w:r>
          </w:p>
        </w:tc>
      </w:tr>
      <w:tr w:rsidR="00BD1C68" w:rsidRPr="00FB5A0F" w14:paraId="2B36C97C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0BAB8DDE" w14:textId="77777777" w:rsidR="00BD1C68" w:rsidRPr="00661DDA" w:rsidRDefault="00BD1C68" w:rsidP="008258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Demographic characteristics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14:paraId="4F6E2E0D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14:paraId="50E98F99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D1C68" w:rsidRPr="00FB5A0F" w14:paraId="663016D5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6FDC58E9" w14:textId="77777777" w:rsidR="00BD1C68" w:rsidRPr="00BA6ED5" w:rsidRDefault="00BD1C68" w:rsidP="008258B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Age in weeks at diagnosis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14:paraId="734BCBB1" w14:textId="77777777" w:rsidR="00BD1C68" w:rsidRDefault="00BD1C68" w:rsidP="008258B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0.96 (0.95 ,0.98) </w:t>
            </w:r>
          </w:p>
          <w:p w14:paraId="3DD2389E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14:paraId="44D2CDDB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&lt;0.0001</w:t>
            </w:r>
          </w:p>
        </w:tc>
      </w:tr>
      <w:tr w:rsidR="00BD1C68" w:rsidRPr="00FB5A0F" w14:paraId="0C4ECA30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5DE8E622" w14:textId="77777777" w:rsidR="00BD1C68" w:rsidRPr="00BA6ED5" w:rsidRDefault="00BD1C68" w:rsidP="008258B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Sex  (F)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14:paraId="4AD190C0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1.33 (1.03, 1.72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14:paraId="64AAECE4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0.0288</w:t>
            </w:r>
          </w:p>
        </w:tc>
      </w:tr>
      <w:tr w:rsidR="00BD1C68" w:rsidRPr="00FB5A0F" w14:paraId="18CF3F3E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45AF415E" w14:textId="77777777" w:rsidR="00BD1C68" w:rsidRPr="00661DDA" w:rsidRDefault="00BD1C68" w:rsidP="008258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Month (restricted to seasons) </w:t>
            </w:r>
            <w:r w:rsidRPr="002C32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reference = June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14:paraId="6F6B9A3F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14:paraId="0E0960B2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D1C68" w:rsidRPr="00FB5A0F" w14:paraId="6B4C0FA8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61B9F84D" w14:textId="77777777" w:rsidR="00BD1C68" w:rsidRPr="00661DDA" w:rsidRDefault="00BD1C68" w:rsidP="008258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14:paraId="36778674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14:paraId="226DD9DF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D1C68" w:rsidRPr="00FB5A0F" w14:paraId="47368946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6001A374" w14:textId="77777777" w:rsidR="00BD1C68" w:rsidRPr="00661DDA" w:rsidRDefault="00BD1C68" w:rsidP="008258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January 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14:paraId="39E88A0F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0.64 (0.32, 1.26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14:paraId="29053106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0.1986</w:t>
            </w:r>
          </w:p>
        </w:tc>
      </w:tr>
      <w:tr w:rsidR="00BD1C68" w:rsidRPr="00FB5A0F" w14:paraId="06506255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123D10F5" w14:textId="77777777" w:rsidR="00BD1C68" w:rsidRPr="00661DDA" w:rsidRDefault="00BD1C68" w:rsidP="008258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14:paraId="4BC04844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0.74 (0.38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1.44)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14:paraId="2AA13A90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0.3773</w:t>
            </w:r>
          </w:p>
        </w:tc>
      </w:tr>
      <w:tr w:rsidR="00BD1C68" w:rsidRPr="00FB5A0F" w14:paraId="1DEDCAAE" w14:textId="77777777" w:rsidTr="008258BD">
        <w:trPr>
          <w:trHeight w:val="489"/>
        </w:trPr>
        <w:tc>
          <w:tcPr>
            <w:tcW w:w="3292" w:type="dxa"/>
            <w:shd w:val="clear" w:color="auto" w:fill="auto"/>
            <w:vAlign w:val="center"/>
            <w:hideMark/>
          </w:tcPr>
          <w:p w14:paraId="54D91D50" w14:textId="77777777" w:rsidR="00BD1C68" w:rsidRPr="00661DDA" w:rsidRDefault="00BD1C68" w:rsidP="008258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14:paraId="28465603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0.74 (0.38,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1.45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14:paraId="2D5E83AA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0.3768</w:t>
            </w:r>
          </w:p>
        </w:tc>
      </w:tr>
      <w:tr w:rsidR="00BD1C68" w:rsidRPr="00FB5A0F" w14:paraId="38EE0191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46853859" w14:textId="77777777" w:rsidR="00BD1C68" w:rsidRPr="00661DDA" w:rsidRDefault="00BD1C68" w:rsidP="008258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14:paraId="7FCF7E94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0.61 (0.32,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1.19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14:paraId="5637E235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0.1457</w:t>
            </w:r>
          </w:p>
        </w:tc>
      </w:tr>
      <w:tr w:rsidR="00BD1C68" w:rsidRPr="00FB5A0F" w14:paraId="1778AF83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1DBEEA40" w14:textId="77777777" w:rsidR="00BD1C68" w:rsidRPr="00661DDA" w:rsidRDefault="00BD1C68" w:rsidP="008258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14:paraId="402D532B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0.86 (0.42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1.75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14:paraId="25DC821F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0.6729</w:t>
            </w:r>
          </w:p>
        </w:tc>
      </w:tr>
      <w:tr w:rsidR="00BD1C68" w:rsidRPr="00FB5A0F" w14:paraId="2C3133B2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0BF1FCAD" w14:textId="77777777" w:rsidR="00BD1C68" w:rsidRPr="00661DDA" w:rsidRDefault="00BD1C68" w:rsidP="008258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14:paraId="5D772248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0.96 (0.44,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2.08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14:paraId="3E6B0F27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0.9177</w:t>
            </w:r>
          </w:p>
        </w:tc>
      </w:tr>
      <w:tr w:rsidR="00BD1C68" w:rsidRPr="00FB5A0F" w14:paraId="5EBF1786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7698F60C" w14:textId="77777777" w:rsidR="00BD1C68" w:rsidRPr="00661DDA" w:rsidRDefault="00BD1C68" w:rsidP="008258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14:paraId="65242803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1.14 (0.57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2.29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14:paraId="371FEC75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0.7057</w:t>
            </w:r>
          </w:p>
        </w:tc>
      </w:tr>
      <w:tr w:rsidR="00BD1C68" w:rsidRPr="00FB5A0F" w14:paraId="3B64EE0A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63F65368" w14:textId="77777777" w:rsidR="00BD1C68" w:rsidRPr="00661DDA" w:rsidRDefault="00BD1C68" w:rsidP="008258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14:paraId="7BEAB3EA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0.77 (0.41,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1.44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14:paraId="760510DD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0.4141</w:t>
            </w:r>
          </w:p>
        </w:tc>
      </w:tr>
      <w:tr w:rsidR="00BD1C68" w:rsidRPr="00FB5A0F" w14:paraId="5B5691BC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2A0CC3EF" w14:textId="77777777" w:rsidR="00BD1C68" w:rsidRPr="00661DDA" w:rsidRDefault="00BD1C68" w:rsidP="008258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October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14:paraId="46C57A8C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0.75 (0.40,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1.4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14:paraId="20FB14B8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0.3806</w:t>
            </w:r>
          </w:p>
        </w:tc>
      </w:tr>
      <w:tr w:rsidR="00BD1C68" w:rsidRPr="00FB5A0F" w14:paraId="3715832D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2321D0A9" w14:textId="77777777" w:rsidR="00BD1C68" w:rsidRPr="00661DDA" w:rsidRDefault="00BD1C68" w:rsidP="008258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14:paraId="634EA46E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0.38 (0.19 ,0.73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14:paraId="5B070346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0.0036</w:t>
            </w:r>
          </w:p>
        </w:tc>
      </w:tr>
      <w:tr w:rsidR="00BD1C68" w:rsidRPr="00FB5A0F" w14:paraId="549BCFFB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4F561AA8" w14:textId="77777777" w:rsidR="00BD1C68" w:rsidRPr="00661DDA" w:rsidRDefault="00BD1C68" w:rsidP="008258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14:paraId="3549798C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1.11 (0.56,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2.19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14:paraId="5EC8B385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0.7637</w:t>
            </w:r>
          </w:p>
        </w:tc>
      </w:tr>
      <w:tr w:rsidR="00BD1C68" w:rsidRPr="00FB5A0F" w14:paraId="65CAC769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7886A1C7" w14:textId="77777777" w:rsidR="00BD1C68" w:rsidRPr="00BA6ED5" w:rsidRDefault="00BD1C68" w:rsidP="008258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Years (restrict to 12m seasons) Ref = 2013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14:paraId="5FF94813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14:paraId="794EF99C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D1C68" w:rsidRPr="00FB5A0F" w14:paraId="0A504CC4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2F50FD28" w14:textId="77777777" w:rsidR="00BD1C68" w:rsidRPr="00661DDA" w:rsidRDefault="00BD1C68" w:rsidP="008258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14:paraId="510CC497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1.75 (1.09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2.79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14:paraId="71DEC59F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0.0195</w:t>
            </w:r>
          </w:p>
        </w:tc>
      </w:tr>
      <w:tr w:rsidR="00BD1C68" w:rsidRPr="00FB5A0F" w14:paraId="4A06612A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459DB32D" w14:textId="77777777" w:rsidR="00BD1C68" w:rsidRPr="00661DDA" w:rsidRDefault="00BD1C68" w:rsidP="008258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14:paraId="4DEF931F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1.73 (1.11,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2.70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14:paraId="7AEBFAED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0.0151</w:t>
            </w:r>
          </w:p>
        </w:tc>
      </w:tr>
      <w:tr w:rsidR="00BD1C68" w:rsidRPr="00FB5A0F" w14:paraId="05797AE3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71CA66E4" w14:textId="77777777" w:rsidR="00BD1C68" w:rsidRPr="00661DDA" w:rsidRDefault="00BD1C68" w:rsidP="008258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14:paraId="7CDA2279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1.56 (0.99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2.43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14:paraId="576980A7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0.0643</w:t>
            </w:r>
          </w:p>
        </w:tc>
      </w:tr>
      <w:tr w:rsidR="00BD1C68" w:rsidRPr="00FB5A0F" w14:paraId="0CA888B8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206BFF61" w14:textId="77777777" w:rsidR="00BD1C68" w:rsidRPr="00661DDA" w:rsidRDefault="00BD1C68" w:rsidP="008258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Medical and social history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14:paraId="6A30E675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14:paraId="7105F583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D1C68" w:rsidRPr="00FB5A0F" w14:paraId="17086F39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3891C480" w14:textId="77777777" w:rsidR="00BD1C68" w:rsidRPr="00661DDA" w:rsidRDefault="00BD1C68" w:rsidP="008258B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Child’s birthweight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14:paraId="4B2C2B2E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0.97 (0.89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1.05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14:paraId="788164E4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0.4128</w:t>
            </w:r>
          </w:p>
        </w:tc>
      </w:tr>
      <w:tr w:rsidR="00BD1C68" w:rsidRPr="00FB5A0F" w14:paraId="07CEB960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399FA2DE" w14:textId="77777777" w:rsidR="00BD1C68" w:rsidRPr="00661DDA" w:rsidRDefault="00BD1C68" w:rsidP="008258B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Breastfed (yes)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14:paraId="3C37EB3A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0.69 (0.28,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1.74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14:paraId="4847DBF9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0.4347</w:t>
            </w:r>
          </w:p>
        </w:tc>
      </w:tr>
      <w:tr w:rsidR="00BD1C68" w:rsidRPr="00FB5A0F" w14:paraId="22C8011E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20AA4A27" w14:textId="77777777" w:rsidR="00BD1C68" w:rsidRPr="00BA6ED5" w:rsidRDefault="00BD1C68" w:rsidP="008258B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Household employment status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14:paraId="3FEB8F70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0.43 (0.32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0.57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14:paraId="4AEA8A49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&lt;0.0001</w:t>
            </w:r>
          </w:p>
        </w:tc>
      </w:tr>
      <w:tr w:rsidR="00BD1C68" w:rsidRPr="00FB5A0F" w14:paraId="7B3412C2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6DDF9345" w14:textId="77777777" w:rsidR="00BD1C68" w:rsidRPr="00BA6ED5" w:rsidRDefault="00BD1C68" w:rsidP="008258B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Household electricity status (reference = None)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14:paraId="3521A0D3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14:paraId="662381B6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D1C68" w:rsidRPr="00FB5A0F" w14:paraId="28C79FFD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17C08F0B" w14:textId="77777777" w:rsidR="00BD1C68" w:rsidRPr="00661DDA" w:rsidRDefault="00BD1C68" w:rsidP="008258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Any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14:paraId="513C687F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0.36 (0.26,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50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14:paraId="15819F44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&lt;.0001</w:t>
            </w:r>
          </w:p>
        </w:tc>
      </w:tr>
      <w:tr w:rsidR="00BD1C68" w:rsidRPr="00FB5A0F" w14:paraId="100689D5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0D516DCD" w14:textId="77777777" w:rsidR="00BD1C68" w:rsidRPr="00661DDA" w:rsidRDefault="00BD1C68" w:rsidP="008258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Household transportation status 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14:paraId="07EE107E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14:paraId="52FB5C08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D1C68" w:rsidRPr="00FB5A0F" w14:paraId="16D18BC4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65E26B92" w14:textId="77777777" w:rsidR="00BD1C68" w:rsidRPr="00BA6ED5" w:rsidRDefault="00BD1C68" w:rsidP="008258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Bicycle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14:paraId="3A45ACE9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0.81 (0.62,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1.07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14:paraId="1E073D90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0.1439</w:t>
            </w:r>
          </w:p>
        </w:tc>
      </w:tr>
      <w:tr w:rsidR="00BD1C68" w:rsidRPr="00FB5A0F" w14:paraId="46246652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7FEB987E" w14:textId="77777777" w:rsidR="00BD1C68" w:rsidRPr="00BA6ED5" w:rsidRDefault="00BD1C68" w:rsidP="008258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Motorcycle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14:paraId="0C46261E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1.06 (0.67,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1.68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14:paraId="7A31089D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0.8033</w:t>
            </w:r>
          </w:p>
        </w:tc>
      </w:tr>
      <w:tr w:rsidR="00BD1C68" w:rsidRPr="00FB5A0F" w14:paraId="36364D55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7D763838" w14:textId="77777777" w:rsidR="00BD1C68" w:rsidRPr="00BA6ED5" w:rsidRDefault="00BD1C68" w:rsidP="008258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Car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14:paraId="3B57B3C8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0.45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(0.3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0.63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14:paraId="2E98C7D0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&lt;.0001</w:t>
            </w:r>
          </w:p>
        </w:tc>
      </w:tr>
      <w:tr w:rsidR="00BD1C68" w:rsidRPr="00FB5A0F" w14:paraId="15A2E5A9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5C417664" w14:textId="77777777" w:rsidR="00BD1C68" w:rsidRPr="00661DDA" w:rsidRDefault="00BD1C68" w:rsidP="008258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Household electronics status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14:paraId="5667C33A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14:paraId="65B96D4C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D1C68" w:rsidRPr="00FB5A0F" w14:paraId="5FF86F7D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25515133" w14:textId="77777777" w:rsidR="00BD1C68" w:rsidRPr="00BA6ED5" w:rsidRDefault="00BD1C68" w:rsidP="008258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Computer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14:paraId="3BA4CBF9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0.47 (0.32,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0.67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14:paraId="3C31DD02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&lt;0.0001</w:t>
            </w:r>
          </w:p>
        </w:tc>
      </w:tr>
      <w:tr w:rsidR="00BD1C68" w:rsidRPr="00FB5A0F" w14:paraId="3B09E3B5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58D9FF7A" w14:textId="77777777" w:rsidR="00BD1C68" w:rsidRPr="00BA6ED5" w:rsidRDefault="00BD1C68" w:rsidP="008258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Telephone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14:paraId="3E2AC8D5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1.22 (0.87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1.70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14:paraId="0A67613C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0.2573</w:t>
            </w:r>
          </w:p>
        </w:tc>
      </w:tr>
      <w:tr w:rsidR="00BD1C68" w:rsidRPr="00FB5A0F" w14:paraId="277760E5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05717757" w14:textId="77777777" w:rsidR="00BD1C68" w:rsidRPr="00BA6ED5" w:rsidRDefault="00BD1C68" w:rsidP="008258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Television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14:paraId="6CFBFD40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0.34 (0.25,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0.45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14:paraId="1A2F6661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&lt;0.0001</w:t>
            </w:r>
          </w:p>
        </w:tc>
      </w:tr>
      <w:tr w:rsidR="00BD1C68" w:rsidRPr="00FB5A0F" w14:paraId="5C20F452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29CCF9E0" w14:textId="77777777" w:rsidR="00BD1C68" w:rsidRPr="00BA6ED5" w:rsidRDefault="00BD1C68" w:rsidP="008258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Radio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14:paraId="379AC132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0.58 (0.42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0.81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14:paraId="46F26531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0.0011</w:t>
            </w:r>
          </w:p>
        </w:tc>
      </w:tr>
      <w:tr w:rsidR="00BD1C68" w:rsidRPr="00FB5A0F" w14:paraId="3526BD8B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7749E0BA" w14:textId="77777777" w:rsidR="00BD1C68" w:rsidRPr="00661DDA" w:rsidRDefault="00BD1C68" w:rsidP="008258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Household appliance status 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14:paraId="683F31D5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14:paraId="5B67B8BB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D1C68" w:rsidRPr="00FB5A0F" w14:paraId="0301C8C3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2A424EA5" w14:textId="77777777" w:rsidR="00BD1C68" w:rsidRPr="00BA6ED5" w:rsidRDefault="00BD1C68" w:rsidP="008258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Refrigerator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14:paraId="4CCFDEEA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0.4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9 (0.37,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0.65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14:paraId="5DA7A214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&lt;0.0001</w:t>
            </w:r>
          </w:p>
        </w:tc>
      </w:tr>
      <w:tr w:rsidR="00BD1C68" w:rsidRPr="00FB5A0F" w14:paraId="3BAFDE8C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767F9F1A" w14:textId="77777777" w:rsidR="00BD1C68" w:rsidRPr="00661DDA" w:rsidRDefault="00BD1C68" w:rsidP="008258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Clinical characteristics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14:paraId="1907A67B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14:paraId="558A74CE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D1C68" w:rsidRPr="00FB5A0F" w14:paraId="66861B29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64F98749" w14:textId="77777777" w:rsidR="00BD1C68" w:rsidRPr="00BA6ED5" w:rsidRDefault="00BD1C68" w:rsidP="008258B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Duration of symptom onset to IS date admission to treatment hospital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14:paraId="53C7E0F9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1.02 (0.99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1.04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14:paraId="360E880D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0.1886</w:t>
            </w:r>
          </w:p>
        </w:tc>
      </w:tr>
      <w:tr w:rsidR="00BD1C68" w:rsidRPr="00FB5A0F" w14:paraId="660DF62B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41CCD5D3" w14:textId="77777777" w:rsidR="00BD1C68" w:rsidRPr="00661DDA" w:rsidRDefault="00BD1C68" w:rsidP="008258B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Transferred hospitals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14:paraId="6A33E900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1.14 (0.80,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1.62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14:paraId="647E8DAC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0.4611</w:t>
            </w:r>
          </w:p>
        </w:tc>
      </w:tr>
      <w:tr w:rsidR="00BD1C68" w:rsidRPr="00FB5A0F" w14:paraId="17D70587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40A9C509" w14:textId="77777777" w:rsidR="00BD1C68" w:rsidRPr="00BA6ED5" w:rsidRDefault="00BD1C68" w:rsidP="008258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Method of IS diagnosis included: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14:paraId="4BF8B5F2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14:paraId="1F68F04A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D1C68" w:rsidRPr="00FB5A0F" w14:paraId="0AAF11CB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2EFBB9D3" w14:textId="77777777" w:rsidR="00BD1C68" w:rsidRPr="00661DDA" w:rsidRDefault="00BD1C68" w:rsidP="008258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Clinical alone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14:paraId="0A14ACD2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1.35 (0.95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1.91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14:paraId="5636AD9C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0.0975</w:t>
            </w:r>
          </w:p>
        </w:tc>
      </w:tr>
      <w:tr w:rsidR="00BD1C68" w:rsidRPr="00FB5A0F" w14:paraId="2B8F57E7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794A3D3C" w14:textId="77777777" w:rsidR="00BD1C68" w:rsidRPr="00661DDA" w:rsidRDefault="00BD1C68" w:rsidP="008258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Enema and/or US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14:paraId="301C123F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0.32 (0.2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0.46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14:paraId="3FF4C0A5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&lt;0.0001</w:t>
            </w:r>
          </w:p>
        </w:tc>
      </w:tr>
      <w:tr w:rsidR="00BD1C68" w:rsidRPr="00FB5A0F" w14:paraId="649B7259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352C0A37" w14:textId="77777777" w:rsidR="00BD1C68" w:rsidRPr="00661DDA" w:rsidRDefault="00BD1C68" w:rsidP="008258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Surgery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14:paraId="7590BCE3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1.92 (1.46,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A1C59">
              <w:rPr>
                <w:rFonts w:asciiTheme="minorHAnsi" w:eastAsia="Times New Roman" w:hAnsiTheme="minorHAnsi" w:cstheme="minorHAnsi"/>
                <w:sz w:val="20"/>
                <w:szCs w:val="20"/>
              </w:rPr>
              <w:t>2.53</w:t>
            </w: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14:paraId="4CAB59A8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&lt;0.0001</w:t>
            </w:r>
          </w:p>
        </w:tc>
      </w:tr>
      <w:tr w:rsidR="00BD1C68" w:rsidRPr="00FB5A0F" w14:paraId="5CFD6B74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3A7EA4E3" w14:textId="77777777" w:rsidR="00BD1C68" w:rsidRPr="00661DDA" w:rsidRDefault="00BD1C68" w:rsidP="008258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IS treatment (reference= US/enema)</w:t>
            </w:r>
          </w:p>
        </w:tc>
        <w:tc>
          <w:tcPr>
            <w:tcW w:w="3185" w:type="dxa"/>
            <w:shd w:val="clear" w:color="auto" w:fill="auto"/>
            <w:noWrap/>
            <w:vAlign w:val="center"/>
            <w:hideMark/>
          </w:tcPr>
          <w:p w14:paraId="2788692A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14:paraId="37373BC9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D1C68" w:rsidRPr="00FB5A0F" w14:paraId="47A80A7C" w14:textId="77777777" w:rsidTr="008258BD">
        <w:trPr>
          <w:trHeight w:val="488"/>
        </w:trPr>
        <w:tc>
          <w:tcPr>
            <w:tcW w:w="3292" w:type="dxa"/>
            <w:shd w:val="clear" w:color="auto" w:fill="auto"/>
            <w:vAlign w:val="center"/>
            <w:hideMark/>
          </w:tcPr>
          <w:p w14:paraId="01102E64" w14:textId="77777777" w:rsidR="00BD1C68" w:rsidRPr="00661DDA" w:rsidRDefault="00BD1C68" w:rsidP="008258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>Surgery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14:paraId="64D05F5C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61DD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NED 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14:paraId="28E72CA2" w14:textId="77777777" w:rsidR="00BD1C68" w:rsidRPr="00661DDA" w:rsidRDefault="00BD1C68" w:rsidP="008258B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14A70367" w14:textId="77777777" w:rsidR="00BD1C68" w:rsidRDefault="00BD1C68" w:rsidP="00BD1C68">
      <w:pPr>
        <w:pStyle w:val="Heading4"/>
        <w:spacing w:before="0" w:line="240" w:lineRule="auto"/>
        <w:rPr>
          <w:rFonts w:ascii="Calibri" w:eastAsia="Calibri" w:hAnsi="Calibri"/>
          <w:i w:val="0"/>
          <w:iCs w:val="0"/>
          <w:color w:val="auto"/>
        </w:rPr>
      </w:pPr>
    </w:p>
    <w:p w14:paraId="663A3D6A" w14:textId="77777777" w:rsidR="00BD1C68" w:rsidRDefault="00BD1C68" w:rsidP="00BD1C68">
      <w:pPr>
        <w:pStyle w:val="Heading4"/>
        <w:spacing w:before="0" w:line="240" w:lineRule="auto"/>
        <w:rPr>
          <w:rFonts w:ascii="Calibri" w:eastAsia="Calibri" w:hAnsi="Calibri"/>
          <w:i w:val="0"/>
          <w:iCs w:val="0"/>
          <w:color w:val="auto"/>
        </w:rPr>
      </w:pPr>
      <w:r>
        <w:rPr>
          <w:rFonts w:ascii="Calibri" w:eastAsia="Calibri" w:hAnsi="Calibri"/>
          <w:i w:val="0"/>
          <w:iCs w:val="0"/>
          <w:color w:val="auto"/>
        </w:rPr>
        <w:t xml:space="preserve">Abbreviations: </w:t>
      </w:r>
      <w:r w:rsidRPr="00E7583F">
        <w:rPr>
          <w:rFonts w:ascii="Calibri" w:eastAsia="Calibri" w:hAnsi="Calibri"/>
          <w:i w:val="0"/>
          <w:iCs w:val="0"/>
          <w:color w:val="auto"/>
        </w:rPr>
        <w:t xml:space="preserve">NED </w:t>
      </w:r>
      <w:r>
        <w:rPr>
          <w:rFonts w:ascii="Calibri" w:eastAsia="Calibri" w:hAnsi="Calibri"/>
          <w:i w:val="0"/>
          <w:iCs w:val="0"/>
          <w:color w:val="auto"/>
        </w:rPr>
        <w:t>=</w:t>
      </w:r>
      <w:r w:rsidRPr="00E7583F">
        <w:rPr>
          <w:rFonts w:ascii="Calibri" w:eastAsia="Calibri" w:hAnsi="Calibri"/>
          <w:i w:val="0"/>
          <w:iCs w:val="0"/>
          <w:color w:val="auto"/>
        </w:rPr>
        <w:t xml:space="preserve"> not enough data (complete or quasi-complete separation of datapoints)</w:t>
      </w:r>
      <w:r>
        <w:rPr>
          <w:rFonts w:ascii="Calibri" w:eastAsia="Calibri" w:hAnsi="Calibri"/>
          <w:i w:val="0"/>
          <w:iCs w:val="0"/>
          <w:color w:val="auto"/>
        </w:rPr>
        <w:t>; cOR = crude Odds Ratio; aOR = adjusted Odds Ratio; UCL = Upper Confidence Limit; LCL = Lower Confidence Limit; US = Ultrasound, IS = Intussusception</w:t>
      </w:r>
    </w:p>
    <w:p w14:paraId="6352F1C8" w14:textId="77777777" w:rsidR="00BD1C68" w:rsidRPr="00FA46B7" w:rsidRDefault="00BD1C68" w:rsidP="00BD1C68">
      <w:r>
        <w:rPr>
          <w:vertAlign w:val="superscript"/>
        </w:rPr>
        <w:t>a</w:t>
      </w:r>
      <w:r>
        <w:t>Variable met inclusion criteria for the initial multivariable model</w:t>
      </w:r>
    </w:p>
    <w:p w14:paraId="0012838A" w14:textId="77777777" w:rsidR="00BD1C68" w:rsidRDefault="00BD1C68" w:rsidP="00BD1C68">
      <w:pPr>
        <w:pStyle w:val="Heading2"/>
      </w:pPr>
    </w:p>
    <w:p w14:paraId="614CFE9A" w14:textId="77777777" w:rsidR="00BD1C68" w:rsidRDefault="00BD1C68" w:rsidP="00BD1C68"/>
    <w:p w14:paraId="70DE6454" w14:textId="77777777"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EC2"/>
    <w:rsid w:val="00153286"/>
    <w:rsid w:val="00366550"/>
    <w:rsid w:val="00444318"/>
    <w:rsid w:val="005F0204"/>
    <w:rsid w:val="005F6F88"/>
    <w:rsid w:val="00923606"/>
    <w:rsid w:val="009A5EC2"/>
    <w:rsid w:val="00BA6ED5"/>
    <w:rsid w:val="00BD1C68"/>
    <w:rsid w:val="00D26908"/>
    <w:rsid w:val="00FA46B7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1E6EA"/>
  <w15:chartTrackingRefBased/>
  <w15:docId w15:val="{00A746BB-C309-400F-BC26-A769D0BF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5EC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EC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EC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EC2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EC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5EC2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5EC2"/>
    <w:rPr>
      <w:rFonts w:ascii="Calibri Light" w:eastAsia="Times New Roman" w:hAnsi="Calibri Light" w:cs="Times New Roman"/>
      <w:i/>
      <w:iCs/>
      <w:color w:val="2E74B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2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Pindyck, Talia (CDC/OID/NCIRD)</dc:creator>
  <cp:keywords/>
  <dc:description/>
  <cp:lastModifiedBy>Justin Peeples</cp:lastModifiedBy>
  <cp:revision>6</cp:revision>
  <dcterms:created xsi:type="dcterms:W3CDTF">2019-06-26T14:29:00Z</dcterms:created>
  <dcterms:modified xsi:type="dcterms:W3CDTF">2019-09-04T03:46:00Z</dcterms:modified>
</cp:coreProperties>
</file>