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440" w14:textId="5053B007" w:rsidR="00EB7372" w:rsidRPr="004566AC" w:rsidRDefault="00F90829" w:rsidP="00EB7372">
      <w:pPr>
        <w:wordWrap/>
        <w:spacing w:line="360" w:lineRule="auto"/>
        <w:rPr>
          <w:rFonts w:ascii="Times New Roman" w:hAnsi="Times New Roman" w:cs="Times New Roman"/>
          <w:szCs w:val="20"/>
        </w:rPr>
      </w:pPr>
      <w:r w:rsidRPr="00CC7A36">
        <w:rPr>
          <w:rFonts w:ascii="Times New Roman" w:hAnsi="Times New Roman" w:cs="Times New Roman"/>
          <w:b/>
          <w:szCs w:val="20"/>
        </w:rPr>
        <w:t>Supplement</w:t>
      </w:r>
      <w:r w:rsidR="005115A6" w:rsidRPr="00CC7A36">
        <w:rPr>
          <w:rFonts w:ascii="Times New Roman" w:hAnsi="Times New Roman" w:cs="Times New Roman"/>
          <w:b/>
          <w:szCs w:val="20"/>
        </w:rPr>
        <w:t>al</w:t>
      </w:r>
      <w:r w:rsidRPr="00CC7A36">
        <w:rPr>
          <w:rFonts w:ascii="Times New Roman" w:hAnsi="Times New Roman" w:cs="Times New Roman"/>
          <w:b/>
          <w:szCs w:val="20"/>
        </w:rPr>
        <w:t xml:space="preserve"> Table </w:t>
      </w:r>
      <w:r w:rsidR="004566AC" w:rsidRPr="00CC7A36">
        <w:rPr>
          <w:rFonts w:ascii="Times New Roman" w:hAnsi="Times New Roman" w:cs="Times New Roman"/>
          <w:b/>
          <w:szCs w:val="20"/>
        </w:rPr>
        <w:t>1</w:t>
      </w:r>
      <w:r w:rsidRPr="00CC7A36">
        <w:rPr>
          <w:rFonts w:ascii="Times New Roman" w:hAnsi="Times New Roman" w:cs="Times New Roman"/>
          <w:b/>
          <w:szCs w:val="20"/>
        </w:rPr>
        <w:t xml:space="preserve">. </w:t>
      </w:r>
      <w:r w:rsidR="00EB7372" w:rsidRPr="00CC7A36">
        <w:rPr>
          <w:rFonts w:ascii="Times New Roman" w:hAnsi="Times New Roman" w:cs="Times New Roman"/>
          <w:szCs w:val="20"/>
        </w:rPr>
        <w:t xml:space="preserve">Distribution </w:t>
      </w:r>
      <w:r w:rsidR="00EB7372" w:rsidRPr="004566AC">
        <w:rPr>
          <w:rFonts w:ascii="Times New Roman" w:hAnsi="Times New Roman" w:cs="Times New Roman"/>
          <w:szCs w:val="20"/>
        </w:rPr>
        <w:t>of FOIS level</w:t>
      </w:r>
      <w:r w:rsidR="00FF23F5" w:rsidRPr="004566AC">
        <w:rPr>
          <w:rFonts w:ascii="Times New Roman" w:hAnsi="Times New Roman" w:cs="Times New Roman"/>
          <w:szCs w:val="20"/>
        </w:rPr>
        <w:t>s</w:t>
      </w:r>
      <w:r w:rsidR="00EB7372" w:rsidRPr="004566AC">
        <w:rPr>
          <w:rFonts w:ascii="Times New Roman" w:hAnsi="Times New Roman" w:cs="Times New Roman"/>
          <w:szCs w:val="20"/>
        </w:rPr>
        <w:t xml:space="preserve"> for children compared with </w:t>
      </w:r>
      <w:r w:rsidR="00583C08" w:rsidRPr="004566AC">
        <w:rPr>
          <w:rFonts w:ascii="Times New Roman" w:hAnsi="Times New Roman" w:cs="Times New Roman"/>
          <w:szCs w:val="20"/>
        </w:rPr>
        <w:t>dysphagia</w:t>
      </w:r>
      <w:r w:rsidR="00EB7372" w:rsidRPr="004566AC">
        <w:rPr>
          <w:rFonts w:ascii="Times New Roman" w:hAnsi="Times New Roman" w:cs="Times New Roman"/>
          <w:szCs w:val="20"/>
        </w:rPr>
        <w:t xml:space="preserve"> and aspiration </w:t>
      </w:r>
      <w:r w:rsidR="00F3390A" w:rsidRPr="004566AC">
        <w:rPr>
          <w:rFonts w:ascii="Times New Roman" w:hAnsi="Times New Roman" w:cs="Times New Roman"/>
          <w:szCs w:val="20"/>
        </w:rPr>
        <w:t xml:space="preserve">findings </w:t>
      </w:r>
      <w:r w:rsidR="00FF23F5" w:rsidRPr="004566AC">
        <w:rPr>
          <w:rFonts w:ascii="Times New Roman" w:hAnsi="Times New Roman" w:cs="Times New Roman"/>
          <w:szCs w:val="20"/>
        </w:rPr>
        <w:t xml:space="preserve">obtained through </w:t>
      </w:r>
      <w:proofErr w:type="spellStart"/>
      <w:r w:rsidR="00F3390A" w:rsidRPr="004566AC">
        <w:rPr>
          <w:rFonts w:ascii="Times New Roman" w:hAnsi="Times New Roman" w:cs="Times New Roman"/>
          <w:szCs w:val="20"/>
        </w:rPr>
        <w:t>videofluoroscopic</w:t>
      </w:r>
      <w:proofErr w:type="spellEnd"/>
      <w:r w:rsidR="00F3390A" w:rsidRPr="004566AC">
        <w:rPr>
          <w:rFonts w:ascii="Times New Roman" w:hAnsi="Times New Roman" w:cs="Times New Roman"/>
          <w:szCs w:val="20"/>
        </w:rPr>
        <w:t xml:space="preserve"> swallowing study</w:t>
      </w:r>
    </w:p>
    <w:tbl>
      <w:tblPr>
        <w:tblW w:w="9157" w:type="dxa"/>
        <w:tblLayout w:type="fixed"/>
        <w:tblLook w:val="04A0" w:firstRow="1" w:lastRow="0" w:firstColumn="1" w:lastColumn="0" w:noHBand="0" w:noVBand="1"/>
      </w:tblPr>
      <w:tblGrid>
        <w:gridCol w:w="1801"/>
        <w:gridCol w:w="1201"/>
        <w:gridCol w:w="1351"/>
        <w:gridCol w:w="1050"/>
        <w:gridCol w:w="1351"/>
        <w:gridCol w:w="1052"/>
        <w:gridCol w:w="1351"/>
      </w:tblGrid>
      <w:tr w:rsidR="004566AC" w:rsidRPr="004566AC" w14:paraId="67EDAEDB" w14:textId="77777777" w:rsidTr="00EB7372">
        <w:trPr>
          <w:trHeight w:val="390"/>
        </w:trPr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A30FD7" w14:textId="77777777" w:rsidR="00EB7372" w:rsidRPr="004566AC" w:rsidRDefault="00EB7372" w:rsidP="00B956C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A3AE14" w14:textId="77777777" w:rsidR="00EB7372" w:rsidRPr="004566AC" w:rsidRDefault="00EB7372" w:rsidP="00B956C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FOIS level for children evaluated by rater 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nil"/>
            </w:tcBorders>
          </w:tcPr>
          <w:p w14:paraId="475A2296" w14:textId="77777777" w:rsidR="00EB7372" w:rsidRPr="004566AC" w:rsidRDefault="00EB7372" w:rsidP="00B956C0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66AC" w:rsidRPr="004566AC" w14:paraId="66B46877" w14:textId="77777777" w:rsidTr="00F90829">
        <w:trPr>
          <w:trHeight w:val="390"/>
        </w:trPr>
        <w:tc>
          <w:tcPr>
            <w:tcW w:w="1801" w:type="dxa"/>
            <w:tcBorders>
              <w:left w:val="nil"/>
              <w:bottom w:val="nil"/>
              <w:right w:val="nil"/>
            </w:tcBorders>
            <w:vAlign w:val="center"/>
          </w:tcPr>
          <w:p w14:paraId="2459E3A6" w14:textId="091DDAAB" w:rsidR="00190153" w:rsidRPr="004566AC" w:rsidRDefault="00190153" w:rsidP="00190153">
            <w:pPr>
              <w:spacing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77F13D9" w14:textId="7DA59B34" w:rsidR="00190153" w:rsidRPr="004566AC" w:rsidRDefault="00190153" w:rsidP="0019015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Level 1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51293CAE" w14:textId="55400C28" w:rsidR="00190153" w:rsidRPr="004566AC" w:rsidRDefault="00190153" w:rsidP="0019015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Level 2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14:paraId="3609B8AD" w14:textId="151F3486" w:rsidR="00190153" w:rsidRPr="004566AC" w:rsidRDefault="0019015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 xml:space="preserve">Level </w:t>
            </w:r>
            <w:r w:rsidRPr="004566A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2DFE9A0B" w14:textId="692EB1EC" w:rsidR="00190153" w:rsidRPr="004566AC" w:rsidRDefault="00190153" w:rsidP="0019015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Level 4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center"/>
          </w:tcPr>
          <w:p w14:paraId="1B685FA1" w14:textId="3F6CA23F" w:rsidR="00190153" w:rsidRPr="004566AC" w:rsidRDefault="00190153" w:rsidP="0019015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Level 5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vAlign w:val="center"/>
          </w:tcPr>
          <w:p w14:paraId="0E296FD8" w14:textId="77777777" w:rsidR="00190153" w:rsidRPr="004566AC" w:rsidRDefault="00190153" w:rsidP="00190153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Total</w:t>
            </w:r>
          </w:p>
        </w:tc>
      </w:tr>
      <w:tr w:rsidR="004566AC" w:rsidRPr="004566AC" w14:paraId="23C7C8B1" w14:textId="77777777" w:rsidTr="00972626">
        <w:trPr>
          <w:trHeight w:val="472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88382" w14:textId="0072E183" w:rsidR="00EB7372" w:rsidRPr="004566AC" w:rsidRDefault="00583C08" w:rsidP="00F3390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 xml:space="preserve">Dysphagia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9E9BD" w14:textId="77777777" w:rsidR="00EB7372" w:rsidRPr="004566AC" w:rsidRDefault="00EB7372" w:rsidP="00EB737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08FDDB" w14:textId="77777777" w:rsidR="00EB7372" w:rsidRPr="004566AC" w:rsidRDefault="00EB7372" w:rsidP="00EB737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FA0B0" w14:textId="77777777" w:rsidR="00EB7372" w:rsidRPr="004566AC" w:rsidRDefault="00EB7372" w:rsidP="00EB737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C44998" w14:textId="77777777" w:rsidR="00EB7372" w:rsidRPr="004566AC" w:rsidRDefault="00EB7372" w:rsidP="00EB737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814E7" w14:textId="77777777" w:rsidR="00EB7372" w:rsidRPr="004566AC" w:rsidRDefault="00EB7372" w:rsidP="00EB737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69CBC" w14:textId="77777777" w:rsidR="00EB7372" w:rsidRPr="004566AC" w:rsidRDefault="00EB7372" w:rsidP="00EB737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66AC" w:rsidRPr="004566AC" w14:paraId="3D548595" w14:textId="77777777" w:rsidTr="00934759">
        <w:trPr>
          <w:trHeight w:val="39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26AF376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Normal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C272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5B51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60C58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3E3F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2A4CC29" w14:textId="77777777" w:rsidR="00A17762" w:rsidRPr="004566AC" w:rsidRDefault="00A17762" w:rsidP="00A17762">
            <w:pPr>
              <w:tabs>
                <w:tab w:val="left" w:pos="300"/>
                <w:tab w:val="center" w:pos="41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38E921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566AC" w:rsidRPr="004566AC" w14:paraId="0113E649" w14:textId="77777777" w:rsidTr="00934759">
        <w:trPr>
          <w:trHeight w:val="39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E9582DD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Mild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3B0A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D81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80CE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3202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5354D7E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8EAC1A7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4566AC" w:rsidRPr="004566AC" w14:paraId="2F26E019" w14:textId="77777777" w:rsidTr="00934759">
        <w:trPr>
          <w:trHeight w:val="39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3761DFD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Moderate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57D8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ABE6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5366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3669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55E497D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36174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/>
                <w:szCs w:val="20"/>
              </w:rPr>
              <w:t>84</w:t>
            </w:r>
          </w:p>
        </w:tc>
      </w:tr>
      <w:tr w:rsidR="004566AC" w:rsidRPr="004566AC" w14:paraId="6DA7EA5D" w14:textId="77777777" w:rsidTr="00934759">
        <w:trPr>
          <w:trHeight w:val="39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16FDD80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Severe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36BD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D63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D976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5E89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F1C590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D8F4DC9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46</w:t>
            </w:r>
          </w:p>
        </w:tc>
      </w:tr>
      <w:tr w:rsidR="004566AC" w:rsidRPr="004566AC" w14:paraId="44173C4F" w14:textId="77777777" w:rsidTr="00934759">
        <w:trPr>
          <w:trHeight w:val="39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DD6E386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Complete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81B2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405D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FA3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EB7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62F0606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506E1F5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21</w:t>
            </w:r>
          </w:p>
        </w:tc>
      </w:tr>
      <w:tr w:rsidR="004566AC" w:rsidRPr="004566AC" w14:paraId="56CB1382" w14:textId="77777777" w:rsidTr="00F93C89">
        <w:trPr>
          <w:trHeight w:val="306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8767" w14:textId="77777777" w:rsidR="00A17762" w:rsidRPr="004566AC" w:rsidRDefault="00A17762" w:rsidP="00A17762">
            <w:pPr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4590E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9316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7E7B2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08C41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1655D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A932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194</w:t>
            </w:r>
          </w:p>
        </w:tc>
      </w:tr>
      <w:tr w:rsidR="004566AC" w:rsidRPr="004566AC" w14:paraId="7F595348" w14:textId="77777777" w:rsidTr="00F93C89"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836BF" w14:textId="0FCB8649" w:rsidR="00A17762" w:rsidRPr="004566AC" w:rsidRDefault="00A17762" w:rsidP="00F3390A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 xml:space="preserve">Aspiration </w:t>
            </w:r>
            <w:r w:rsidR="00A51A48" w:rsidRPr="004566AC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4566AC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91309" w14:textId="2B646D32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BE4FC" w14:textId="3558D15B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C718A" w14:textId="1A75D428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C7FD8" w14:textId="1B86B90C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14A9A" w14:textId="165D7CBA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7B435" w14:textId="322025F9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66AC" w:rsidRPr="004566AC" w14:paraId="7E92D2E4" w14:textId="77777777" w:rsidTr="00512AA1">
        <w:trPr>
          <w:trHeight w:val="30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0DCDEEE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Normal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07FB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8E1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2A69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EBA3C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80B838F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CC2F738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64</w:t>
            </w:r>
          </w:p>
        </w:tc>
      </w:tr>
      <w:tr w:rsidR="004566AC" w:rsidRPr="004566AC" w14:paraId="2084B2F8" w14:textId="77777777" w:rsidTr="00512AA1">
        <w:trPr>
          <w:trHeight w:val="30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1B173D4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Mild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87B8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99C7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2B8D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AC45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0D0AA36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01E969C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11</w:t>
            </w:r>
          </w:p>
        </w:tc>
      </w:tr>
      <w:tr w:rsidR="004566AC" w:rsidRPr="004566AC" w14:paraId="582E39F9" w14:textId="77777777" w:rsidTr="00512AA1">
        <w:trPr>
          <w:trHeight w:val="30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DD294D6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Moderate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86D2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FF27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6557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A348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AC5D17A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2022ABB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22</w:t>
            </w:r>
          </w:p>
        </w:tc>
      </w:tr>
      <w:tr w:rsidR="004566AC" w:rsidRPr="004566AC" w14:paraId="50D913F3" w14:textId="77777777" w:rsidTr="00512AA1">
        <w:trPr>
          <w:trHeight w:val="30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072F0FC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Severe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99C2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99BE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F367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870B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BB3758E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EB1AA25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</w:tr>
      <w:tr w:rsidR="004566AC" w:rsidRPr="004566AC" w14:paraId="5575F111" w14:textId="77777777" w:rsidTr="00512AA1">
        <w:trPr>
          <w:trHeight w:val="39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2DF2832" w14:textId="77777777" w:rsidR="00A17762" w:rsidRPr="004566AC" w:rsidRDefault="00A17762" w:rsidP="005115A6">
            <w:pPr>
              <w:shd w:val="clear" w:color="auto" w:fill="FFFFFF"/>
              <w:ind w:firstLineChars="100" w:firstLine="200"/>
              <w:textAlignment w:val="baseline"/>
              <w:rPr>
                <w:rFonts w:ascii="Times New Roman" w:eastAsia="Gulim" w:hAnsi="Times New Roman" w:cs="Times New Roman"/>
              </w:rPr>
            </w:pPr>
            <w:r w:rsidRPr="004566AC">
              <w:rPr>
                <w:rFonts w:ascii="Times New Roman" w:eastAsia="함초롬바탕" w:hAnsi="Times New Roman" w:cs="Times New Roman"/>
                <w:shd w:val="clear" w:color="auto" w:fill="FFFFFF"/>
              </w:rPr>
              <w:t xml:space="preserve">Complete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D49D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A6BB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4B48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C4E0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E73964C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359C20A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39</w:t>
            </w:r>
          </w:p>
        </w:tc>
      </w:tr>
      <w:tr w:rsidR="004566AC" w:rsidRPr="004566AC" w14:paraId="7119C782" w14:textId="77777777" w:rsidTr="00EB7372">
        <w:trPr>
          <w:trHeight w:val="390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E07B2" w14:textId="77777777" w:rsidR="00A17762" w:rsidRPr="004566AC" w:rsidRDefault="00A17762" w:rsidP="00A17762">
            <w:pPr>
              <w:spacing w:line="240" w:lineRule="auto"/>
              <w:ind w:firstLineChars="100" w:firstLine="200"/>
              <w:jc w:val="left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A0E6F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878D6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092A5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682CF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501E4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2E45" w14:textId="77777777" w:rsidR="00A17762" w:rsidRPr="004566AC" w:rsidRDefault="00A17762" w:rsidP="00A17762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6AC">
              <w:rPr>
                <w:rFonts w:ascii="Times New Roman" w:hAnsi="Times New Roman" w:cs="Times New Roman" w:hint="eastAsia"/>
                <w:szCs w:val="20"/>
              </w:rPr>
              <w:t>194</w:t>
            </w:r>
          </w:p>
        </w:tc>
      </w:tr>
    </w:tbl>
    <w:p w14:paraId="0507BA25" w14:textId="19A73CDF" w:rsidR="00EB7372" w:rsidRPr="004566AC" w:rsidRDefault="00EB7372" w:rsidP="00EB7372">
      <w:pPr>
        <w:rPr>
          <w:rFonts w:ascii="Times New Roman" w:hAnsi="Times New Roman" w:cs="Times New Roman"/>
          <w:strike/>
          <w:szCs w:val="20"/>
        </w:rPr>
      </w:pPr>
      <w:r w:rsidRPr="004566AC">
        <w:rPr>
          <w:rFonts w:ascii="Times New Roman" w:hAnsi="Times New Roman" w:cs="Times New Roman"/>
          <w:szCs w:val="20"/>
        </w:rPr>
        <w:t>FOIS</w:t>
      </w:r>
      <w:r w:rsidR="005115A6">
        <w:rPr>
          <w:rFonts w:ascii="Times New Roman" w:hAnsi="Times New Roman" w:cs="Times New Roman"/>
          <w:szCs w:val="20"/>
        </w:rPr>
        <w:t xml:space="preserve">: </w:t>
      </w:r>
      <w:r w:rsidR="00A17762" w:rsidRPr="004566AC">
        <w:rPr>
          <w:rFonts w:ascii="Times New Roman" w:hAnsi="Times New Roman" w:cs="Times New Roman"/>
          <w:szCs w:val="20"/>
        </w:rPr>
        <w:t>functional oral intake scale</w:t>
      </w:r>
    </w:p>
    <w:p w14:paraId="147CD0EC" w14:textId="46827671" w:rsidR="006E4328" w:rsidRDefault="006E4328">
      <w:pPr>
        <w:widowControl/>
        <w:wordWrap/>
        <w:autoSpaceDE/>
        <w:autoSpaceDN/>
      </w:pPr>
      <w:r>
        <w:br w:type="page"/>
      </w:r>
    </w:p>
    <w:p w14:paraId="05639B33" w14:textId="77777777" w:rsidR="00412C53" w:rsidRPr="00FF12B0" w:rsidRDefault="00412C53" w:rsidP="00412C53">
      <w:pPr>
        <w:spacing w:before="120" w:after="240" w:line="480" w:lineRule="auto"/>
        <w:rPr>
          <w:rFonts w:ascii="Times New Roman" w:eastAsia="HYSinMyeongJo-Medium" w:hAnsi="Times New Roman" w:cs="Times New Roman"/>
          <w:szCs w:val="20"/>
        </w:rPr>
      </w:pPr>
      <w:r w:rsidRPr="00FF12B0">
        <w:rPr>
          <w:rFonts w:ascii="Times New Roman" w:eastAsia="Malgun Gothic" w:hAnsi="Times New Roman" w:cs="Times New Roman"/>
          <w:b/>
          <w:szCs w:val="20"/>
        </w:rPr>
        <w:lastRenderedPageBreak/>
        <w:t>Supplemental Table 2.</w:t>
      </w:r>
      <w:r w:rsidRPr="00FF12B0">
        <w:rPr>
          <w:rFonts w:ascii="Times New Roman" w:eastAsia="함초롬바탕" w:hAnsi="Times New Roman" w:cs="Times New Roman"/>
          <w:b/>
          <w:bCs/>
          <w:szCs w:val="20"/>
          <w:shd w:val="clear" w:color="auto" w:fill="FFFFFF"/>
        </w:rPr>
        <w:t xml:space="preserve"> </w:t>
      </w:r>
      <w:r w:rsidRPr="00FF12B0">
        <w:rPr>
          <w:rFonts w:ascii="Times New Roman" w:eastAsia="HYSinMyeongJo-Medium" w:hAnsi="Times New Roman" w:cs="Times New Roman"/>
          <w:szCs w:val="20"/>
        </w:rPr>
        <w:t xml:space="preserve">Characteristics of the children with partial oral feeding who had follow up </w:t>
      </w:r>
      <w:r w:rsidRPr="00FF12B0">
        <w:rPr>
          <w:rFonts w:ascii="Times New Roman" w:eastAsia="HYSinMyeongJo-Medium" w:hAnsi="Times New Roman" w:cs="Times New Roman" w:hint="eastAsia"/>
          <w:szCs w:val="20"/>
        </w:rPr>
        <w:t xml:space="preserve">data regarding </w:t>
      </w:r>
      <w:r w:rsidRPr="00FF12B0">
        <w:rPr>
          <w:rFonts w:ascii="Times New Roman" w:eastAsia="HYSinMyeongJo-Medium" w:hAnsi="Times New Roman" w:cs="Times New Roman"/>
          <w:szCs w:val="20"/>
        </w:rPr>
        <w:t>achievement of full oral feeding within one year after the initial evaluation (n=34).</w:t>
      </w:r>
    </w:p>
    <w:tbl>
      <w:tblPr>
        <w:tblStyle w:val="TableGrid1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3306"/>
        <w:gridCol w:w="2410"/>
        <w:gridCol w:w="1843"/>
        <w:gridCol w:w="1842"/>
      </w:tblGrid>
      <w:tr w:rsidR="00412C53" w:rsidRPr="00FF12B0" w14:paraId="4D43A8A1" w14:textId="77777777" w:rsidTr="00A32B2F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14:paraId="5945A1D5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</w:tcBorders>
          </w:tcPr>
          <w:p w14:paraId="5F5E4BF5" w14:textId="77777777" w:rsidR="00412C53" w:rsidRPr="00FF12B0" w:rsidRDefault="00412C53" w:rsidP="00A32B2F">
            <w:pPr>
              <w:spacing w:line="480" w:lineRule="auto"/>
              <w:ind w:firstLineChars="100" w:firstLine="200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Functional Oral Intake Scale for children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3F94DF34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Total</w:t>
            </w:r>
          </w:p>
        </w:tc>
      </w:tr>
      <w:tr w:rsidR="00412C53" w:rsidRPr="00FF12B0" w14:paraId="7510B400" w14:textId="77777777" w:rsidTr="00A32B2F"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7A9010E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Characteristics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99A4462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Level</w:t>
            </w: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3E5CAF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Level 3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97693CC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</w:tr>
      <w:tr w:rsidR="00412C53" w:rsidRPr="00FF12B0" w14:paraId="7842E98D" w14:textId="77777777" w:rsidTr="00A32B2F">
        <w:tc>
          <w:tcPr>
            <w:tcW w:w="238" w:type="dxa"/>
            <w:tcBorders>
              <w:top w:val="single" w:sz="4" w:space="0" w:color="auto"/>
              <w:bottom w:val="nil"/>
            </w:tcBorders>
          </w:tcPr>
          <w:p w14:paraId="1CD65B5D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nil"/>
            </w:tcBorders>
          </w:tcPr>
          <w:p w14:paraId="667BBFE5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Total, n (%)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47DAE7A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20 (58.8)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9B4294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14 (41.2)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35613CF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34 (100.0)</w:t>
            </w:r>
          </w:p>
        </w:tc>
      </w:tr>
      <w:tr w:rsidR="00412C53" w:rsidRPr="00FF12B0" w14:paraId="6ADE486F" w14:textId="77777777" w:rsidTr="00A32B2F">
        <w:tc>
          <w:tcPr>
            <w:tcW w:w="238" w:type="dxa"/>
            <w:tcBorders>
              <w:top w:val="nil"/>
              <w:bottom w:val="nil"/>
            </w:tcBorders>
          </w:tcPr>
          <w:p w14:paraId="3A06C201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304D7CE7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Median age (range), years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BD69E9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1.68 (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1.07–5.83)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94C7C5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2.16 (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1.13–3.56)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EC085EA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1.73 (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1.07–5.83)</w:t>
            </w:r>
          </w:p>
        </w:tc>
      </w:tr>
      <w:tr w:rsidR="00412C53" w:rsidRPr="00FF12B0" w14:paraId="12A01CD5" w14:textId="77777777" w:rsidTr="00A32B2F">
        <w:trPr>
          <w:trHeight w:val="399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14:paraId="6C8DAFDA" w14:textId="77777777" w:rsidR="00412C53" w:rsidRPr="00FF12B0" w:rsidRDefault="00412C53" w:rsidP="00A32B2F">
            <w:pPr>
              <w:spacing w:line="480" w:lineRule="auto"/>
              <w:ind w:firstLineChars="100" w:firstLine="2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Main diagnosis, n (%) </w:t>
            </w:r>
          </w:p>
        </w:tc>
      </w:tr>
      <w:tr w:rsidR="00412C53" w:rsidRPr="00FF12B0" w14:paraId="258E977C" w14:textId="77777777" w:rsidTr="00A32B2F">
        <w:tc>
          <w:tcPr>
            <w:tcW w:w="238" w:type="dxa"/>
            <w:tcBorders>
              <w:top w:val="nil"/>
              <w:bottom w:val="nil"/>
            </w:tcBorders>
          </w:tcPr>
          <w:p w14:paraId="237EDABE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49A69D0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Brain lesion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42DA32A5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8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(40.0)</w:t>
            </w:r>
          </w:p>
          <w:p w14:paraId="47D5B4DD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4 (20.0)</w:t>
            </w:r>
          </w:p>
          <w:p w14:paraId="6C8862B7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(5.0)</w:t>
            </w:r>
          </w:p>
          <w:p w14:paraId="473FFDEB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(5.0)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7CFCE886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4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(28.6)</w:t>
            </w:r>
          </w:p>
          <w:p w14:paraId="0D7159D0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2 (14.3)</w:t>
            </w:r>
          </w:p>
          <w:p w14:paraId="508F413A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0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2C61E8C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12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(35.3)</w:t>
            </w:r>
          </w:p>
        </w:tc>
      </w:tr>
      <w:tr w:rsidR="00412C53" w:rsidRPr="00FF12B0" w14:paraId="795AEB21" w14:textId="77777777" w:rsidTr="00A32B2F">
        <w:tc>
          <w:tcPr>
            <w:tcW w:w="238" w:type="dxa"/>
            <w:tcBorders>
              <w:top w:val="nil"/>
              <w:bottom w:val="nil"/>
            </w:tcBorders>
          </w:tcPr>
          <w:p w14:paraId="6A56337B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0801E1CF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Myopathy/motor neuron disease</w:t>
            </w:r>
          </w:p>
        </w:tc>
        <w:tc>
          <w:tcPr>
            <w:tcW w:w="2410" w:type="dxa"/>
            <w:vMerge/>
          </w:tcPr>
          <w:p w14:paraId="4B4079CC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14:paraId="038D5869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0856AB1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6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(17.6)</w:t>
            </w:r>
          </w:p>
        </w:tc>
      </w:tr>
      <w:tr w:rsidR="00412C53" w:rsidRPr="00FF12B0" w14:paraId="49201F09" w14:textId="77777777" w:rsidTr="00A32B2F">
        <w:tc>
          <w:tcPr>
            <w:tcW w:w="238" w:type="dxa"/>
            <w:tcBorders>
              <w:top w:val="nil"/>
            </w:tcBorders>
          </w:tcPr>
          <w:p w14:paraId="2FFB413B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14:paraId="5502522B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Gastrointestinal</w:t>
            </w:r>
          </w:p>
        </w:tc>
        <w:tc>
          <w:tcPr>
            <w:tcW w:w="2410" w:type="dxa"/>
            <w:vMerge/>
          </w:tcPr>
          <w:p w14:paraId="55171E60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14:paraId="72F53225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391BD83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(2.9)</w:t>
            </w:r>
          </w:p>
        </w:tc>
      </w:tr>
      <w:tr w:rsidR="00412C53" w:rsidRPr="00FF12B0" w14:paraId="682C3C24" w14:textId="77777777" w:rsidTr="00A32B2F">
        <w:tc>
          <w:tcPr>
            <w:tcW w:w="238" w:type="dxa"/>
          </w:tcPr>
          <w:p w14:paraId="70536AF1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14:paraId="4B3A951D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Cardiac</w:t>
            </w:r>
          </w:p>
        </w:tc>
        <w:tc>
          <w:tcPr>
            <w:tcW w:w="2410" w:type="dxa"/>
            <w:vMerge/>
          </w:tcPr>
          <w:p w14:paraId="2177533A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14:paraId="79C09BCD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2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(14.3)</w:t>
            </w:r>
          </w:p>
        </w:tc>
        <w:tc>
          <w:tcPr>
            <w:tcW w:w="1842" w:type="dxa"/>
          </w:tcPr>
          <w:p w14:paraId="6D260F77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3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(8.8)</w:t>
            </w:r>
          </w:p>
        </w:tc>
      </w:tr>
      <w:tr w:rsidR="00412C53" w:rsidRPr="00FF12B0" w14:paraId="2C42DB1E" w14:textId="77777777" w:rsidTr="00A32B2F">
        <w:tc>
          <w:tcPr>
            <w:tcW w:w="238" w:type="dxa"/>
          </w:tcPr>
          <w:p w14:paraId="040C3149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14:paraId="62CB68D4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Otolaryngology</w:t>
            </w:r>
          </w:p>
        </w:tc>
        <w:tc>
          <w:tcPr>
            <w:tcW w:w="2410" w:type="dxa"/>
            <w:vMerge w:val="restart"/>
          </w:tcPr>
          <w:p w14:paraId="30816668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(5.0)</w:t>
            </w:r>
          </w:p>
          <w:p w14:paraId="6F427201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0 (0)</w:t>
            </w:r>
          </w:p>
          <w:p w14:paraId="631C827A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2 (10.0)</w:t>
            </w:r>
          </w:p>
          <w:p w14:paraId="57C674BC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3 (15.0)</w:t>
            </w:r>
          </w:p>
        </w:tc>
        <w:tc>
          <w:tcPr>
            <w:tcW w:w="1843" w:type="dxa"/>
            <w:vMerge w:val="restart"/>
          </w:tcPr>
          <w:p w14:paraId="73793825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0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(0)</w:t>
            </w:r>
          </w:p>
          <w:p w14:paraId="0C6BDA35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(7.1)</w:t>
            </w:r>
          </w:p>
          <w:p w14:paraId="209ED2FC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2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(14.3)</w:t>
            </w:r>
          </w:p>
          <w:p w14:paraId="0810DC13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3 (21.4)</w:t>
            </w:r>
          </w:p>
        </w:tc>
        <w:tc>
          <w:tcPr>
            <w:tcW w:w="1842" w:type="dxa"/>
          </w:tcPr>
          <w:p w14:paraId="09D7862B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(2.9)</w:t>
            </w:r>
          </w:p>
        </w:tc>
      </w:tr>
      <w:tr w:rsidR="00412C53" w:rsidRPr="00FF12B0" w14:paraId="55AF2D62" w14:textId="77777777" w:rsidTr="00A32B2F">
        <w:tc>
          <w:tcPr>
            <w:tcW w:w="238" w:type="dxa"/>
          </w:tcPr>
          <w:p w14:paraId="1BDCC9EB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14:paraId="003B02CF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Metabolic</w:t>
            </w:r>
          </w:p>
        </w:tc>
        <w:tc>
          <w:tcPr>
            <w:tcW w:w="2410" w:type="dxa"/>
            <w:vMerge/>
          </w:tcPr>
          <w:p w14:paraId="72E768C8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14:paraId="32ABB998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14:paraId="00FBC487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1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(2.9)</w:t>
            </w:r>
          </w:p>
        </w:tc>
      </w:tr>
      <w:tr w:rsidR="00412C53" w:rsidRPr="00FF12B0" w14:paraId="6DF40515" w14:textId="77777777" w:rsidTr="00A32B2F">
        <w:trPr>
          <w:trHeight w:val="115"/>
        </w:trPr>
        <w:tc>
          <w:tcPr>
            <w:tcW w:w="238" w:type="dxa"/>
          </w:tcPr>
          <w:p w14:paraId="3C6CE73D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14:paraId="38EFDDE9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Pulmonary</w:t>
            </w:r>
          </w:p>
        </w:tc>
        <w:tc>
          <w:tcPr>
            <w:tcW w:w="2410" w:type="dxa"/>
            <w:vMerge/>
          </w:tcPr>
          <w:p w14:paraId="652109CF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14:paraId="3F82460E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14:paraId="03C66A98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4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(11.8)</w:t>
            </w:r>
          </w:p>
        </w:tc>
      </w:tr>
      <w:tr w:rsidR="00412C53" w:rsidRPr="00FF12B0" w14:paraId="2CC715AB" w14:textId="77777777" w:rsidTr="00A32B2F">
        <w:tc>
          <w:tcPr>
            <w:tcW w:w="238" w:type="dxa"/>
          </w:tcPr>
          <w:p w14:paraId="4573FBDA" w14:textId="77777777" w:rsidR="00412C53" w:rsidRPr="00FF12B0" w:rsidRDefault="00412C53" w:rsidP="00A32B2F">
            <w:pPr>
              <w:spacing w:line="480" w:lineRule="auto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14:paraId="0D91B28A" w14:textId="77777777" w:rsidR="00412C53" w:rsidRPr="00FF12B0" w:rsidRDefault="00412C53" w:rsidP="00A32B2F">
            <w:pPr>
              <w:spacing w:line="480" w:lineRule="auto"/>
              <w:ind w:firstLineChars="50" w:firstLine="100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/>
                <w:szCs w:val="20"/>
              </w:rPr>
              <w:t>Others</w:t>
            </w:r>
          </w:p>
        </w:tc>
        <w:tc>
          <w:tcPr>
            <w:tcW w:w="2410" w:type="dxa"/>
            <w:vMerge/>
          </w:tcPr>
          <w:p w14:paraId="297B1188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14:paraId="715C4720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14:paraId="7C2183B8" w14:textId="77777777" w:rsidR="00412C53" w:rsidRPr="00FF12B0" w:rsidRDefault="00412C53" w:rsidP="00A32B2F">
            <w:pPr>
              <w:spacing w:line="480" w:lineRule="auto"/>
              <w:jc w:val="center"/>
              <w:rPr>
                <w:rFonts w:ascii="Times New Roman" w:eastAsia="HYSinMyeongJo-Medium" w:hAnsi="Times New Roman" w:cs="Times New Roman"/>
                <w:szCs w:val="20"/>
              </w:rPr>
            </w:pPr>
            <w:r w:rsidRPr="00FF12B0">
              <w:rPr>
                <w:rFonts w:ascii="Times New Roman" w:eastAsia="HYSinMyeongJo-Medium" w:hAnsi="Times New Roman" w:cs="Times New Roman" w:hint="eastAsia"/>
                <w:szCs w:val="20"/>
              </w:rPr>
              <w:t>6</w:t>
            </w:r>
            <w:r w:rsidRPr="00FF12B0">
              <w:rPr>
                <w:rFonts w:ascii="Times New Roman" w:eastAsia="HYSinMyeongJo-Medium" w:hAnsi="Times New Roman" w:cs="Times New Roman"/>
                <w:szCs w:val="20"/>
              </w:rPr>
              <w:t xml:space="preserve"> (17.6)</w:t>
            </w:r>
          </w:p>
        </w:tc>
      </w:tr>
    </w:tbl>
    <w:p w14:paraId="6C970348" w14:textId="77777777" w:rsidR="00412C53" w:rsidRPr="00693998" w:rsidRDefault="00412C53" w:rsidP="00412C53">
      <w:pPr>
        <w:spacing w:before="120" w:after="240" w:line="480" w:lineRule="auto"/>
        <w:rPr>
          <w:rFonts w:ascii="Times New Roman" w:eastAsia="HYSinMyeongJo-Medium" w:hAnsi="Times New Roman" w:cs="Times New Roman"/>
          <w:color w:val="FF0000"/>
          <w:szCs w:val="20"/>
        </w:rPr>
      </w:pPr>
    </w:p>
    <w:p w14:paraId="1606A372" w14:textId="77777777" w:rsidR="00A851D6" w:rsidRPr="004566AC" w:rsidRDefault="00412C53"/>
    <w:sectPr w:rsidR="00A851D6" w:rsidRPr="004566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A6CD" w14:textId="77777777" w:rsidR="00745803" w:rsidRDefault="00745803" w:rsidP="00EB7372">
      <w:pPr>
        <w:spacing w:after="0" w:line="240" w:lineRule="auto"/>
      </w:pPr>
      <w:r>
        <w:separator/>
      </w:r>
    </w:p>
  </w:endnote>
  <w:endnote w:type="continuationSeparator" w:id="0">
    <w:p w14:paraId="6EECC0F3" w14:textId="77777777" w:rsidR="00745803" w:rsidRDefault="00745803" w:rsidP="00EB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Yu Gothic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14F3" w14:textId="77777777" w:rsidR="00745803" w:rsidRDefault="00745803" w:rsidP="00EB7372">
      <w:pPr>
        <w:spacing w:after="0" w:line="240" w:lineRule="auto"/>
      </w:pPr>
      <w:r>
        <w:separator/>
      </w:r>
    </w:p>
  </w:footnote>
  <w:footnote w:type="continuationSeparator" w:id="0">
    <w:p w14:paraId="4DEB011B" w14:textId="77777777" w:rsidR="00745803" w:rsidRDefault="00745803" w:rsidP="00EB7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Tc0NDQ3tjAwMTVX0lEKTi0uzszPAykwrAUAuun47ywAAAA="/>
  </w:docVars>
  <w:rsids>
    <w:rsidRoot w:val="00AC1060"/>
    <w:rsid w:val="00190153"/>
    <w:rsid w:val="0019564F"/>
    <w:rsid w:val="002444AE"/>
    <w:rsid w:val="00266FE3"/>
    <w:rsid w:val="002839FE"/>
    <w:rsid w:val="002B72AE"/>
    <w:rsid w:val="002C7DAA"/>
    <w:rsid w:val="002D1B83"/>
    <w:rsid w:val="0033534E"/>
    <w:rsid w:val="003864A3"/>
    <w:rsid w:val="003E157A"/>
    <w:rsid w:val="00412C53"/>
    <w:rsid w:val="004566AC"/>
    <w:rsid w:val="00460903"/>
    <w:rsid w:val="004847AD"/>
    <w:rsid w:val="005115A6"/>
    <w:rsid w:val="00544CCC"/>
    <w:rsid w:val="00583C08"/>
    <w:rsid w:val="005E39C3"/>
    <w:rsid w:val="006D7917"/>
    <w:rsid w:val="006E4328"/>
    <w:rsid w:val="006F2995"/>
    <w:rsid w:val="00710521"/>
    <w:rsid w:val="00745803"/>
    <w:rsid w:val="00780788"/>
    <w:rsid w:val="00833E14"/>
    <w:rsid w:val="008A6EF3"/>
    <w:rsid w:val="008F21FE"/>
    <w:rsid w:val="00913745"/>
    <w:rsid w:val="00927475"/>
    <w:rsid w:val="00946C5D"/>
    <w:rsid w:val="00972626"/>
    <w:rsid w:val="00A17762"/>
    <w:rsid w:val="00A178EB"/>
    <w:rsid w:val="00A51A48"/>
    <w:rsid w:val="00AC1060"/>
    <w:rsid w:val="00AE5D62"/>
    <w:rsid w:val="00B31D78"/>
    <w:rsid w:val="00B703B2"/>
    <w:rsid w:val="00B72710"/>
    <w:rsid w:val="00BA3D0E"/>
    <w:rsid w:val="00BC416E"/>
    <w:rsid w:val="00BE15AC"/>
    <w:rsid w:val="00BF46B4"/>
    <w:rsid w:val="00C116CD"/>
    <w:rsid w:val="00C15BA8"/>
    <w:rsid w:val="00C41B34"/>
    <w:rsid w:val="00C91D01"/>
    <w:rsid w:val="00CC236A"/>
    <w:rsid w:val="00CC7A36"/>
    <w:rsid w:val="00CD2B51"/>
    <w:rsid w:val="00D30F7B"/>
    <w:rsid w:val="00D450D7"/>
    <w:rsid w:val="00D90639"/>
    <w:rsid w:val="00E20F32"/>
    <w:rsid w:val="00E3633F"/>
    <w:rsid w:val="00EB7372"/>
    <w:rsid w:val="00F3390A"/>
    <w:rsid w:val="00F90829"/>
    <w:rsid w:val="00F93C89"/>
    <w:rsid w:val="00FF23F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63AB5"/>
  <w15:docId w15:val="{8B75F890-9553-4176-A10B-AAD1C603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7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7372"/>
  </w:style>
  <w:style w:type="paragraph" w:styleId="Footer">
    <w:name w:val="footer"/>
    <w:basedOn w:val="Normal"/>
    <w:link w:val="FooterChar"/>
    <w:uiPriority w:val="99"/>
    <w:unhideWhenUsed/>
    <w:rsid w:val="00EB73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7372"/>
  </w:style>
  <w:style w:type="character" w:styleId="CommentReference">
    <w:name w:val="annotation reference"/>
    <w:basedOn w:val="DefaultParagraphFont"/>
    <w:uiPriority w:val="99"/>
    <w:semiHidden/>
    <w:unhideWhenUsed/>
    <w:rsid w:val="00E20F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0F3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20F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32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12C53"/>
    <w:pPr>
      <w:spacing w:after="0" w:line="240" w:lineRule="auto"/>
    </w:pPr>
    <w:rPr>
      <w:rFonts w:ascii="Malgun Gothic" w:eastAsia="Malgun Gothic" w:hAnsi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2C5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Barr</dc:creator>
  <cp:keywords/>
  <dc:description/>
  <cp:lastModifiedBy>Justin Peeples</cp:lastModifiedBy>
  <cp:revision>4</cp:revision>
  <dcterms:created xsi:type="dcterms:W3CDTF">2020-07-13T20:52:00Z</dcterms:created>
  <dcterms:modified xsi:type="dcterms:W3CDTF">2020-07-14T20:25:00Z</dcterms:modified>
</cp:coreProperties>
</file>