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F12" w:rsidRPr="00720F12" w:rsidRDefault="00720F12" w:rsidP="00720F12">
      <w:pPr>
        <w:spacing w:line="480" w:lineRule="auto"/>
        <w:rPr>
          <w:rFonts w:ascii="Verdana" w:hAnsi="Verdana"/>
          <w:b/>
          <w:sz w:val="20"/>
          <w:szCs w:val="20"/>
        </w:rPr>
      </w:pPr>
      <w:bookmarkStart w:id="0" w:name="_GoBack"/>
      <w:bookmarkEnd w:id="0"/>
      <w:r w:rsidRPr="00720F12">
        <w:rPr>
          <w:rFonts w:ascii="Verdana" w:hAnsi="Verdana"/>
          <w:b/>
          <w:sz w:val="20"/>
          <w:szCs w:val="20"/>
        </w:rPr>
        <w:t xml:space="preserve">A serious case of </w:t>
      </w:r>
      <w:r w:rsidR="006873B2">
        <w:rPr>
          <w:rFonts w:ascii="Verdana" w:hAnsi="Verdana"/>
          <w:b/>
          <w:sz w:val="20"/>
          <w:szCs w:val="20"/>
        </w:rPr>
        <w:t xml:space="preserve">a </w:t>
      </w:r>
      <w:r w:rsidRPr="00720F12">
        <w:rPr>
          <w:rFonts w:ascii="Verdana" w:hAnsi="Verdana"/>
          <w:b/>
          <w:sz w:val="20"/>
          <w:szCs w:val="20"/>
        </w:rPr>
        <w:t xml:space="preserve">button battery ingestion </w:t>
      </w:r>
    </w:p>
    <w:p w:rsidR="00964726" w:rsidRPr="00720F12" w:rsidRDefault="00747279" w:rsidP="00720F12">
      <w:pPr>
        <w:spacing w:line="480" w:lineRule="auto"/>
        <w:rPr>
          <w:rFonts w:ascii="Verdana" w:hAnsi="Verdana"/>
          <w:sz w:val="20"/>
          <w:szCs w:val="20"/>
        </w:rPr>
      </w:pPr>
      <w:r w:rsidRPr="00720F12">
        <w:rPr>
          <w:rFonts w:ascii="Verdana" w:hAnsi="Verdana"/>
          <w:sz w:val="20"/>
          <w:szCs w:val="20"/>
        </w:rPr>
        <w:t xml:space="preserve">A </w:t>
      </w:r>
      <w:r w:rsidR="00C93379">
        <w:rPr>
          <w:rFonts w:ascii="Verdana" w:hAnsi="Verdana"/>
          <w:sz w:val="20"/>
          <w:szCs w:val="20"/>
        </w:rPr>
        <w:t>3</w:t>
      </w:r>
      <w:r w:rsidRPr="00720F12">
        <w:rPr>
          <w:rFonts w:ascii="Verdana" w:hAnsi="Verdana"/>
          <w:sz w:val="20"/>
          <w:szCs w:val="20"/>
        </w:rPr>
        <w:t xml:space="preserve"> year old boy was admitted to the hospital due to fever. The cause of the fever was unknown, but because a sepsis was suspected he was treated with antibiotics intravenously for 7 days. One day after discharge he </w:t>
      </w:r>
      <w:r w:rsidR="00720F12">
        <w:rPr>
          <w:rFonts w:ascii="Verdana" w:hAnsi="Verdana"/>
          <w:sz w:val="20"/>
          <w:szCs w:val="20"/>
        </w:rPr>
        <w:t xml:space="preserve">was admitted </w:t>
      </w:r>
      <w:r w:rsidRPr="00720F12">
        <w:rPr>
          <w:rFonts w:ascii="Verdana" w:hAnsi="Verdana"/>
          <w:sz w:val="20"/>
          <w:szCs w:val="20"/>
        </w:rPr>
        <w:t xml:space="preserve">again but now with a severe gastro-intestinal bleeding and </w:t>
      </w:r>
      <w:r w:rsidR="00964726" w:rsidRPr="00720F12">
        <w:rPr>
          <w:rFonts w:ascii="Verdana" w:hAnsi="Verdana"/>
          <w:sz w:val="20"/>
          <w:szCs w:val="20"/>
        </w:rPr>
        <w:t>collapse</w:t>
      </w:r>
      <w:r w:rsidR="00E5602C" w:rsidRPr="00720F12">
        <w:rPr>
          <w:rFonts w:ascii="Verdana" w:hAnsi="Verdana"/>
          <w:sz w:val="20"/>
          <w:szCs w:val="20"/>
        </w:rPr>
        <w:t>. Due to an ongoing bleeding the</w:t>
      </w:r>
      <w:r w:rsidRPr="00720F12">
        <w:rPr>
          <w:rFonts w:ascii="Verdana" w:hAnsi="Verdana"/>
          <w:sz w:val="20"/>
          <w:szCs w:val="20"/>
        </w:rPr>
        <w:t xml:space="preserve"> patient was intubated</w:t>
      </w:r>
      <w:r w:rsidR="00E5602C" w:rsidRPr="00720F12">
        <w:rPr>
          <w:rFonts w:ascii="Verdana" w:hAnsi="Verdana"/>
          <w:sz w:val="20"/>
          <w:szCs w:val="20"/>
        </w:rPr>
        <w:t xml:space="preserve"> to minimalize the chance of aspiration</w:t>
      </w:r>
      <w:r w:rsidRPr="00720F12">
        <w:rPr>
          <w:rFonts w:ascii="Verdana" w:hAnsi="Verdana"/>
          <w:sz w:val="20"/>
          <w:szCs w:val="20"/>
        </w:rPr>
        <w:t xml:space="preserve">. An x-ray made to check the position of the tube showed a foreign body suggestive of a button battery </w:t>
      </w:r>
      <w:r w:rsidR="00964726" w:rsidRPr="00720F12">
        <w:rPr>
          <w:rFonts w:ascii="Verdana" w:hAnsi="Verdana"/>
          <w:sz w:val="20"/>
          <w:szCs w:val="20"/>
        </w:rPr>
        <w:t>on the level of</w:t>
      </w:r>
      <w:r w:rsidRPr="00720F12">
        <w:rPr>
          <w:rFonts w:ascii="Verdana" w:hAnsi="Verdana"/>
          <w:sz w:val="20"/>
          <w:szCs w:val="20"/>
        </w:rPr>
        <w:t xml:space="preserve"> the clavicles.</w:t>
      </w:r>
    </w:p>
    <w:p w:rsidR="00720F12" w:rsidRDefault="00964726" w:rsidP="00B073CC">
      <w:pPr>
        <w:spacing w:line="480" w:lineRule="auto"/>
        <w:rPr>
          <w:rFonts w:ascii="Verdana" w:eastAsia="Times New Roman" w:hAnsi="Verdana" w:cs="Arial"/>
          <w:color w:val="202124"/>
          <w:sz w:val="20"/>
          <w:szCs w:val="20"/>
          <w:lang w:eastAsia="nl-NL"/>
        </w:rPr>
      </w:pPr>
      <w:r w:rsidRPr="00720F12">
        <w:rPr>
          <w:rFonts w:ascii="Verdana" w:hAnsi="Verdana"/>
          <w:sz w:val="20"/>
          <w:szCs w:val="20"/>
        </w:rPr>
        <w:t xml:space="preserve">An endoscopy by the ENT doctor </w:t>
      </w:r>
      <w:r w:rsidR="003E0577">
        <w:rPr>
          <w:rFonts w:ascii="Verdana" w:hAnsi="Verdana"/>
          <w:sz w:val="20"/>
          <w:szCs w:val="20"/>
        </w:rPr>
        <w:t xml:space="preserve">in combination with the pediatric gastroenterologist </w:t>
      </w:r>
      <w:r w:rsidRPr="00720F12">
        <w:rPr>
          <w:rFonts w:ascii="Verdana" w:hAnsi="Verdana"/>
          <w:sz w:val="20"/>
          <w:szCs w:val="20"/>
        </w:rPr>
        <w:t xml:space="preserve">was performed, but due to the active bleeding the battery was not visualized. A CT scan showed an active bleeding in the left common carotid artery. Surgery performed directly by </w:t>
      </w:r>
      <w:r w:rsidR="00720F12" w:rsidRPr="00720F12">
        <w:rPr>
          <w:rFonts w:ascii="Verdana" w:hAnsi="Verdana"/>
          <w:sz w:val="20"/>
          <w:szCs w:val="20"/>
        </w:rPr>
        <w:t xml:space="preserve">a general pediatric surgeon, </w:t>
      </w:r>
      <w:r w:rsidRPr="00720F12">
        <w:rPr>
          <w:rFonts w:ascii="Verdana" w:hAnsi="Verdana"/>
          <w:sz w:val="20"/>
          <w:szCs w:val="20"/>
        </w:rPr>
        <w:t>vascular surgeon</w:t>
      </w:r>
      <w:r w:rsidR="00780F77" w:rsidRPr="00720F12">
        <w:rPr>
          <w:rFonts w:ascii="Verdana" w:hAnsi="Verdana"/>
          <w:sz w:val="20"/>
          <w:szCs w:val="20"/>
        </w:rPr>
        <w:t xml:space="preserve"> and ENT doctor</w:t>
      </w:r>
      <w:r w:rsidR="00720F12" w:rsidRPr="00720F12">
        <w:rPr>
          <w:rFonts w:ascii="Verdana" w:hAnsi="Verdana"/>
          <w:sz w:val="20"/>
          <w:szCs w:val="20"/>
        </w:rPr>
        <w:t xml:space="preserve"> showed</w:t>
      </w:r>
      <w:r w:rsidR="00780F77" w:rsidRPr="00720F12">
        <w:rPr>
          <w:rFonts w:ascii="Verdana" w:hAnsi="Verdana"/>
          <w:sz w:val="20"/>
          <w:szCs w:val="20"/>
        </w:rPr>
        <w:t xml:space="preserve"> </w:t>
      </w:r>
      <w:r w:rsidR="00264A8A" w:rsidRPr="00720F12">
        <w:rPr>
          <w:rFonts w:ascii="Verdana" w:hAnsi="Verdana"/>
          <w:sz w:val="20"/>
          <w:szCs w:val="20"/>
        </w:rPr>
        <w:t>fistula between a perforated esophagus an</w:t>
      </w:r>
      <w:r w:rsidR="000230A2">
        <w:rPr>
          <w:rFonts w:ascii="Verdana" w:hAnsi="Verdana"/>
          <w:sz w:val="20"/>
          <w:szCs w:val="20"/>
        </w:rPr>
        <w:t>d</w:t>
      </w:r>
      <w:r w:rsidR="00264A8A" w:rsidRPr="00720F12">
        <w:rPr>
          <w:rFonts w:ascii="Verdana" w:hAnsi="Verdana"/>
          <w:sz w:val="20"/>
          <w:szCs w:val="20"/>
        </w:rPr>
        <w:t xml:space="preserve"> the carotid artery</w:t>
      </w:r>
      <w:r w:rsidR="00DD75B3">
        <w:rPr>
          <w:rFonts w:ascii="Verdana" w:hAnsi="Verdana"/>
          <w:sz w:val="20"/>
          <w:szCs w:val="20"/>
        </w:rPr>
        <w:t xml:space="preserve"> (supplementary figure 1)</w:t>
      </w:r>
      <w:r w:rsidR="00264A8A" w:rsidRPr="00720F12">
        <w:rPr>
          <w:rFonts w:ascii="Verdana" w:hAnsi="Verdana"/>
          <w:sz w:val="20"/>
          <w:szCs w:val="20"/>
        </w:rPr>
        <w:t xml:space="preserve">. In addition </w:t>
      </w:r>
      <w:r w:rsidR="00720F12" w:rsidRPr="00720F12">
        <w:rPr>
          <w:rFonts w:ascii="Verdana" w:hAnsi="Verdana"/>
          <w:sz w:val="20"/>
          <w:szCs w:val="20"/>
        </w:rPr>
        <w:t xml:space="preserve">a tracheoesophageal fistula was </w:t>
      </w:r>
      <w:r w:rsidR="00B073CC">
        <w:rPr>
          <w:rFonts w:ascii="Verdana" w:hAnsi="Verdana"/>
          <w:sz w:val="20"/>
          <w:szCs w:val="20"/>
        </w:rPr>
        <w:t>seen</w:t>
      </w:r>
      <w:r w:rsidR="00720F12" w:rsidRPr="00720F12">
        <w:rPr>
          <w:rFonts w:ascii="Verdana" w:hAnsi="Verdana"/>
          <w:sz w:val="20"/>
          <w:szCs w:val="20"/>
        </w:rPr>
        <w:t xml:space="preserve">. All defects were closed and the battery was removed. </w:t>
      </w:r>
      <w:r w:rsidR="00B073CC">
        <w:rPr>
          <w:rFonts w:ascii="Verdana" w:hAnsi="Verdana"/>
          <w:sz w:val="20"/>
          <w:szCs w:val="20"/>
        </w:rPr>
        <w:t xml:space="preserve">Antibiotics were started due to the high risk of mediastinitis. </w:t>
      </w:r>
      <w:r w:rsidR="00A24CBB" w:rsidRPr="00720F12">
        <w:rPr>
          <w:rFonts w:ascii="Verdana" w:hAnsi="Verdana"/>
          <w:sz w:val="20"/>
          <w:szCs w:val="20"/>
        </w:rPr>
        <w:t xml:space="preserve">The total amount of blood loss during surgery was </w:t>
      </w:r>
      <w:r w:rsidR="003E0577">
        <w:rPr>
          <w:rFonts w:ascii="Verdana" w:hAnsi="Verdana"/>
          <w:sz w:val="20"/>
          <w:szCs w:val="20"/>
        </w:rPr>
        <w:t xml:space="preserve">impressing </w:t>
      </w:r>
      <w:r w:rsidR="00720F12">
        <w:rPr>
          <w:rFonts w:ascii="Verdana" w:hAnsi="Verdana"/>
          <w:sz w:val="20"/>
          <w:szCs w:val="20"/>
        </w:rPr>
        <w:t xml:space="preserve">and </w:t>
      </w:r>
      <w:r w:rsidR="00A24CBB" w:rsidRPr="00720F12">
        <w:rPr>
          <w:rFonts w:ascii="Verdana" w:eastAsia="Times New Roman" w:hAnsi="Verdana" w:cs="Arial"/>
          <w:color w:val="202124"/>
          <w:sz w:val="20"/>
          <w:szCs w:val="20"/>
          <w:lang w:eastAsia="nl-NL"/>
        </w:rPr>
        <w:t>estimated to be around 4 times the total circulating blood volume</w:t>
      </w:r>
      <w:r w:rsidR="00720F12" w:rsidRPr="00720F12">
        <w:rPr>
          <w:rFonts w:ascii="Verdana" w:eastAsia="Times New Roman" w:hAnsi="Verdana" w:cs="Arial"/>
          <w:color w:val="202124"/>
          <w:sz w:val="20"/>
          <w:szCs w:val="20"/>
          <w:lang w:eastAsia="nl-NL"/>
        </w:rPr>
        <w:t xml:space="preserve"> which required continuous </w:t>
      </w:r>
      <w:r w:rsidR="00A24CBB" w:rsidRPr="00720F12">
        <w:rPr>
          <w:rFonts w:ascii="Verdana" w:eastAsia="Times New Roman" w:hAnsi="Verdana" w:cs="Arial"/>
          <w:color w:val="202124"/>
          <w:sz w:val="20"/>
          <w:szCs w:val="20"/>
          <w:lang w:eastAsia="nl-NL"/>
        </w:rPr>
        <w:t>transfusions.</w:t>
      </w:r>
      <w:r w:rsidR="00720F12" w:rsidRPr="00720F12">
        <w:rPr>
          <w:rFonts w:ascii="Verdana" w:eastAsia="Times New Roman" w:hAnsi="Verdana" w:cs="Arial"/>
          <w:color w:val="202124"/>
          <w:sz w:val="20"/>
          <w:szCs w:val="20"/>
          <w:lang w:eastAsia="nl-NL"/>
        </w:rPr>
        <w:t xml:space="preserve"> After surgery the patient developed a hemiparesis of the right side of the body and the CT scan of the head showed ischemia of the left hemisphere and water shed strokes in t</w:t>
      </w:r>
      <w:r w:rsidR="00B073CC">
        <w:rPr>
          <w:rFonts w:ascii="Verdana" w:eastAsia="Times New Roman" w:hAnsi="Verdana" w:cs="Arial"/>
          <w:color w:val="202124"/>
          <w:sz w:val="20"/>
          <w:szCs w:val="20"/>
          <w:lang w:eastAsia="nl-NL"/>
        </w:rPr>
        <w:t>he frontal and occipital areas. Fortunately, since then a bit of the neurological function regained and no other complications occurred. He was discharged with oral feeding after staying in the hospital</w:t>
      </w:r>
      <w:r w:rsidR="003E0577">
        <w:rPr>
          <w:rFonts w:ascii="Verdana" w:eastAsia="Times New Roman" w:hAnsi="Verdana" w:cs="Arial"/>
          <w:color w:val="202124"/>
          <w:sz w:val="20"/>
          <w:szCs w:val="20"/>
          <w:lang w:eastAsia="nl-NL"/>
        </w:rPr>
        <w:t xml:space="preserve"> for several months</w:t>
      </w:r>
      <w:r w:rsidR="00B073CC">
        <w:rPr>
          <w:rFonts w:ascii="Verdana" w:eastAsia="Times New Roman" w:hAnsi="Verdana" w:cs="Arial"/>
          <w:color w:val="202124"/>
          <w:sz w:val="20"/>
          <w:szCs w:val="20"/>
          <w:lang w:eastAsia="nl-NL"/>
        </w:rPr>
        <w:t xml:space="preserve">. The parents never </w:t>
      </w:r>
      <w:r w:rsidR="003E0577">
        <w:rPr>
          <w:rFonts w:ascii="Verdana" w:eastAsia="Times New Roman" w:hAnsi="Verdana" w:cs="Arial"/>
          <w:color w:val="202124"/>
          <w:sz w:val="20"/>
          <w:szCs w:val="20"/>
          <w:lang w:eastAsia="nl-NL"/>
        </w:rPr>
        <w:t>noticed a</w:t>
      </w:r>
      <w:r w:rsidR="00B073CC">
        <w:rPr>
          <w:rFonts w:ascii="Verdana" w:eastAsia="Times New Roman" w:hAnsi="Verdana" w:cs="Arial"/>
          <w:color w:val="202124"/>
          <w:sz w:val="20"/>
          <w:szCs w:val="20"/>
          <w:lang w:eastAsia="nl-NL"/>
        </w:rPr>
        <w:t xml:space="preserve"> battery ingestion. The episode of fever before the gastro-intestinal bleeding was most probably due to </w:t>
      </w:r>
      <w:proofErr w:type="spellStart"/>
      <w:r w:rsidR="00B073CC">
        <w:rPr>
          <w:rFonts w:ascii="Verdana" w:eastAsia="Times New Roman" w:hAnsi="Verdana" w:cs="Arial"/>
          <w:color w:val="202124"/>
          <w:sz w:val="20"/>
          <w:szCs w:val="20"/>
          <w:lang w:eastAsia="nl-NL"/>
        </w:rPr>
        <w:t>mediastin</w:t>
      </w:r>
      <w:r w:rsidR="000230A2">
        <w:rPr>
          <w:rFonts w:ascii="Verdana" w:eastAsia="Times New Roman" w:hAnsi="Verdana" w:cs="Arial"/>
          <w:color w:val="202124"/>
          <w:sz w:val="20"/>
          <w:szCs w:val="20"/>
          <w:lang w:eastAsia="nl-NL"/>
        </w:rPr>
        <w:t>i</w:t>
      </w:r>
      <w:r w:rsidR="00B073CC">
        <w:rPr>
          <w:rFonts w:ascii="Verdana" w:eastAsia="Times New Roman" w:hAnsi="Verdana" w:cs="Arial"/>
          <w:color w:val="202124"/>
          <w:sz w:val="20"/>
          <w:szCs w:val="20"/>
          <w:lang w:eastAsia="nl-NL"/>
        </w:rPr>
        <w:t>tis</w:t>
      </w:r>
      <w:proofErr w:type="spellEnd"/>
      <w:r w:rsidR="00B073CC">
        <w:rPr>
          <w:rFonts w:ascii="Verdana" w:eastAsia="Times New Roman" w:hAnsi="Verdana" w:cs="Arial"/>
          <w:color w:val="202124"/>
          <w:sz w:val="20"/>
          <w:szCs w:val="20"/>
          <w:lang w:eastAsia="nl-NL"/>
        </w:rPr>
        <w:t>.</w:t>
      </w:r>
      <w:r w:rsidR="006873B2">
        <w:rPr>
          <w:rFonts w:ascii="Verdana" w:eastAsia="Times New Roman" w:hAnsi="Verdana" w:cs="Arial"/>
          <w:color w:val="202124"/>
          <w:sz w:val="20"/>
          <w:szCs w:val="20"/>
          <w:lang w:eastAsia="nl-NL"/>
        </w:rPr>
        <w:t xml:space="preserve"> </w:t>
      </w:r>
      <w:r w:rsidR="003E0577">
        <w:rPr>
          <w:rFonts w:ascii="Verdana" w:eastAsia="Times New Roman" w:hAnsi="Verdana" w:cs="Arial"/>
          <w:color w:val="202124"/>
          <w:sz w:val="20"/>
          <w:szCs w:val="20"/>
          <w:lang w:eastAsia="nl-NL"/>
        </w:rPr>
        <w:t>In retrospect a</w:t>
      </w:r>
      <w:r w:rsidR="006873B2">
        <w:rPr>
          <w:rFonts w:ascii="Verdana" w:eastAsia="Times New Roman" w:hAnsi="Verdana" w:cs="Arial"/>
          <w:color w:val="202124"/>
          <w:sz w:val="20"/>
          <w:szCs w:val="20"/>
          <w:lang w:eastAsia="nl-NL"/>
        </w:rPr>
        <w:t xml:space="preserve">n x-ray made at that time also showed the battery. This case illustrates how hard it can be to discover a button battery ingestion in unwitnessed cases, and </w:t>
      </w:r>
      <w:r w:rsidR="003E0577">
        <w:rPr>
          <w:rFonts w:ascii="Verdana" w:eastAsia="Times New Roman" w:hAnsi="Verdana" w:cs="Arial"/>
          <w:color w:val="202124"/>
          <w:sz w:val="20"/>
          <w:szCs w:val="20"/>
          <w:lang w:eastAsia="nl-NL"/>
        </w:rPr>
        <w:t>the</w:t>
      </w:r>
      <w:r w:rsidR="006873B2">
        <w:rPr>
          <w:rFonts w:ascii="Verdana" w:eastAsia="Times New Roman" w:hAnsi="Verdana" w:cs="Arial"/>
          <w:color w:val="202124"/>
          <w:sz w:val="20"/>
          <w:szCs w:val="20"/>
          <w:lang w:eastAsia="nl-NL"/>
        </w:rPr>
        <w:t xml:space="preserve"> dramatic presentation</w:t>
      </w:r>
      <w:r w:rsidR="00C93379">
        <w:rPr>
          <w:rFonts w:ascii="Verdana" w:eastAsia="Times New Roman" w:hAnsi="Verdana" w:cs="Arial"/>
          <w:color w:val="202124"/>
          <w:sz w:val="20"/>
          <w:szCs w:val="20"/>
          <w:lang w:eastAsia="nl-NL"/>
        </w:rPr>
        <w:t xml:space="preserve"> it </w:t>
      </w:r>
      <w:r w:rsidR="003E0577">
        <w:rPr>
          <w:rFonts w:ascii="Verdana" w:eastAsia="Times New Roman" w:hAnsi="Verdana" w:cs="Arial"/>
          <w:color w:val="202124"/>
          <w:sz w:val="20"/>
          <w:szCs w:val="20"/>
          <w:lang w:eastAsia="nl-NL"/>
        </w:rPr>
        <w:t xml:space="preserve">may </w:t>
      </w:r>
      <w:r w:rsidR="00C93379">
        <w:rPr>
          <w:rFonts w:ascii="Verdana" w:eastAsia="Times New Roman" w:hAnsi="Verdana" w:cs="Arial"/>
          <w:color w:val="202124"/>
          <w:sz w:val="20"/>
          <w:szCs w:val="20"/>
          <w:lang w:eastAsia="nl-NL"/>
        </w:rPr>
        <w:t>have</w:t>
      </w:r>
      <w:r w:rsidR="006873B2">
        <w:rPr>
          <w:rFonts w:ascii="Verdana" w:eastAsia="Times New Roman" w:hAnsi="Verdana" w:cs="Arial"/>
          <w:color w:val="202124"/>
          <w:sz w:val="20"/>
          <w:szCs w:val="20"/>
          <w:lang w:eastAsia="nl-NL"/>
        </w:rPr>
        <w:t xml:space="preserve">. </w:t>
      </w:r>
      <w:r w:rsidR="00B073CC">
        <w:rPr>
          <w:rFonts w:ascii="Verdana" w:eastAsia="Times New Roman" w:hAnsi="Verdana" w:cs="Arial"/>
          <w:color w:val="202124"/>
          <w:sz w:val="20"/>
          <w:szCs w:val="20"/>
          <w:lang w:eastAsia="nl-NL"/>
        </w:rPr>
        <w:t xml:space="preserve"> </w:t>
      </w:r>
    </w:p>
    <w:p w:rsidR="00964726" w:rsidRDefault="00964726" w:rsidP="006873B2">
      <w:pPr>
        <w:rPr>
          <w:rFonts w:ascii="Arial" w:eastAsia="Times New Roman" w:hAnsi="Arial" w:cs="Arial"/>
          <w:color w:val="202124"/>
          <w:sz w:val="24"/>
          <w:szCs w:val="24"/>
          <w:lang w:eastAsia="nl-NL"/>
        </w:rPr>
      </w:pPr>
      <w:r w:rsidRPr="00964726">
        <w:rPr>
          <w:rFonts w:ascii="Arial" w:eastAsia="Times New Roman" w:hAnsi="Arial" w:cs="Arial"/>
          <w:color w:val="202124"/>
          <w:sz w:val="24"/>
          <w:szCs w:val="24"/>
          <w:lang w:eastAsia="nl-NL"/>
        </w:rPr>
        <w:t> </w:t>
      </w:r>
    </w:p>
    <w:p w:rsidR="00DD75B3" w:rsidRDefault="00DD75B3" w:rsidP="006873B2">
      <w:pPr>
        <w:rPr>
          <w:rFonts w:ascii="Arial" w:eastAsia="Times New Roman" w:hAnsi="Arial" w:cs="Arial"/>
          <w:color w:val="202124"/>
          <w:sz w:val="24"/>
          <w:szCs w:val="24"/>
          <w:lang w:eastAsia="nl-NL"/>
        </w:rPr>
      </w:pPr>
      <w:r>
        <w:rPr>
          <w:noProof/>
          <w:lang w:val="nl-NL" w:eastAsia="nl-NL"/>
        </w:rPr>
        <w:lastRenderedPageBreak/>
        <w:drawing>
          <wp:inline distT="0" distB="0" distL="0" distR="0" wp14:anchorId="7E970FF5" wp14:editId="795DDA25">
            <wp:extent cx="5943600" cy="446433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5B3" w:rsidRPr="00DD75B3" w:rsidRDefault="00DD75B3" w:rsidP="006873B2">
      <w:pPr>
        <w:rPr>
          <w:rFonts w:ascii="Verdana" w:eastAsia="Times New Roman" w:hAnsi="Verdana" w:cs="Arial"/>
          <w:color w:val="202124"/>
          <w:sz w:val="20"/>
          <w:szCs w:val="20"/>
          <w:lang w:eastAsia="nl-NL"/>
        </w:rPr>
      </w:pPr>
      <w:r w:rsidRPr="00DD75B3">
        <w:rPr>
          <w:rFonts w:ascii="Verdana" w:eastAsia="Times New Roman" w:hAnsi="Verdana" w:cs="Arial"/>
          <w:color w:val="202124"/>
          <w:sz w:val="20"/>
          <w:szCs w:val="20"/>
          <w:lang w:eastAsia="nl-NL"/>
        </w:rPr>
        <w:t xml:space="preserve">Supplementary figure 1: removal of the battery during surgery </w:t>
      </w:r>
    </w:p>
    <w:sectPr w:rsidR="00DD75B3" w:rsidRPr="00DD7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279"/>
    <w:rsid w:val="000230A2"/>
    <w:rsid w:val="00264A8A"/>
    <w:rsid w:val="003979C7"/>
    <w:rsid w:val="003E0577"/>
    <w:rsid w:val="00522874"/>
    <w:rsid w:val="006873B2"/>
    <w:rsid w:val="00720F12"/>
    <w:rsid w:val="00747279"/>
    <w:rsid w:val="00780F77"/>
    <w:rsid w:val="00864B6A"/>
    <w:rsid w:val="00964726"/>
    <w:rsid w:val="00A24CBB"/>
    <w:rsid w:val="00A34358"/>
    <w:rsid w:val="00B073CC"/>
    <w:rsid w:val="00C87948"/>
    <w:rsid w:val="00C93379"/>
    <w:rsid w:val="00CA278F"/>
    <w:rsid w:val="00DD75B3"/>
    <w:rsid w:val="00E5602C"/>
    <w:rsid w:val="00EA4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E1A5C9-DF63-4D2A-80ED-2916410E7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egoe UI" w:eastAsiaTheme="minorHAnsi" w:hAnsi="Segoe U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30A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0A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7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7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1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5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714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642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589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899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636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700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269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5854976">
                                                  <w:marLeft w:val="15"/>
                                                  <w:marRight w:val="15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single" w:sz="6" w:space="2" w:color="4D90FE"/>
                                                    <w:left w:val="single" w:sz="6" w:space="2" w:color="4D90FE"/>
                                                    <w:bottom w:val="single" w:sz="6" w:space="2" w:color="4D90FE"/>
                                                    <w:right w:val="single" w:sz="6" w:space="0" w:color="4D90FE"/>
                                                  </w:divBdr>
                                                  <w:divsChild>
                                                    <w:div w:id="1586954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9398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96505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6575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06202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04235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60665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0275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47025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3816363">
                                                                                          <w:marLeft w:val="0"/>
                                                                                          <w:marRight w:val="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258923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99775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39277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12141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7486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15486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31690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60455566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860750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783902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090835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330</Words>
  <Characters>1819</Characters>
  <Application>Microsoft Office Word</Application>
  <DocSecurity>4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UMC Utrecht</Company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Mubarak, A.</dc:creator>
  <cp:lastModifiedBy>L. de Ridder</cp:lastModifiedBy>
  <cp:revision>2</cp:revision>
  <dcterms:created xsi:type="dcterms:W3CDTF">2020-07-22T10:34:00Z</dcterms:created>
  <dcterms:modified xsi:type="dcterms:W3CDTF">2020-07-22T10:34:00Z</dcterms:modified>
</cp:coreProperties>
</file>