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3A22" w14:textId="77777777" w:rsidR="00E07A39" w:rsidRPr="008B6B97" w:rsidRDefault="00E07A39" w:rsidP="00E07A3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6B97">
        <w:rPr>
          <w:rFonts w:ascii="Times New Roman" w:hAnsi="Times New Roman" w:cs="Times New Roman"/>
          <w:b/>
          <w:sz w:val="20"/>
          <w:szCs w:val="20"/>
        </w:rPr>
        <w:t>Supplementary Figure 3: Self-Hypnosis Practice Frequency and QoL</w:t>
      </w:r>
    </w:p>
    <w:p w14:paraId="5BD9F115" w14:textId="77777777" w:rsidR="00E07A39" w:rsidRPr="00D86965" w:rsidRDefault="00E07A39" w:rsidP="00E07A39">
      <w:pPr>
        <w:rPr>
          <w:rFonts w:ascii="Times New Roman" w:hAnsi="Times New Roman" w:cs="Times New Roman"/>
          <w:noProof/>
          <w:sz w:val="24"/>
          <w:szCs w:val="24"/>
        </w:rPr>
      </w:pPr>
    </w:p>
    <w:p w14:paraId="53029E73" w14:textId="77777777" w:rsidR="00E07A39" w:rsidRPr="00D86965" w:rsidRDefault="00E07A39" w:rsidP="00E07A39">
      <w:pPr>
        <w:rPr>
          <w:rFonts w:ascii="Times New Roman" w:hAnsi="Times New Roman" w:cs="Times New Roman"/>
          <w:noProof/>
          <w:sz w:val="24"/>
          <w:szCs w:val="24"/>
        </w:rPr>
      </w:pPr>
      <w:r w:rsidRPr="00D869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4B4D9" wp14:editId="716AEA9B">
            <wp:extent cx="4357315" cy="3156113"/>
            <wp:effectExtent l="0" t="0" r="5715" b="635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CC794C8-2714-4F11-8067-3D266CE980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CC794C8-2714-4F11-8067-3D266CE980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9574" cy="333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8A3B" w14:textId="6A336CCF" w:rsidR="00E07A39" w:rsidRPr="008B6B97" w:rsidRDefault="00023376" w:rsidP="00E07A39">
      <w:pPr>
        <w:spacing w:after="0"/>
        <w:ind w:right="3024"/>
        <w:rPr>
          <w:rFonts w:ascii="Times New Roman" w:hAnsi="Times New Roman" w:cs="Times New Roman"/>
          <w:sz w:val="20"/>
          <w:szCs w:val="20"/>
        </w:rPr>
      </w:pPr>
      <w:r w:rsidRPr="008B6B97">
        <w:rPr>
          <w:rFonts w:ascii="Times New Roman" w:hAnsi="Times New Roman" w:cs="Times New Roman"/>
          <w:b/>
          <w:sz w:val="20"/>
          <w:szCs w:val="20"/>
        </w:rPr>
        <w:t>Supplementary Figure 3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07A39" w:rsidRPr="008B6B97">
        <w:rPr>
          <w:rFonts w:ascii="Times New Roman" w:hAnsi="Times New Roman" w:cs="Times New Roman"/>
          <w:sz w:val="20"/>
          <w:szCs w:val="20"/>
        </w:rPr>
        <w:t xml:space="preserve">Two-group comparison of HI patients who practiced self-hypnosis at least 3-4 times per week on average (Consistent) and those who did not (Low) by change in Impact III score from 0 to 8 weeks. Unpaired mean difference between Low and Consistent: 13 [95% CI 1.16, 28.8], p=0.1. </w:t>
      </w:r>
      <w:r>
        <w:rPr>
          <w:rFonts w:ascii="Times New Roman" w:hAnsi="Times New Roman" w:cs="Times New Roman"/>
          <w:sz w:val="20"/>
          <w:szCs w:val="20"/>
        </w:rPr>
        <w:t xml:space="preserve">QoL: quality of life. </w:t>
      </w:r>
      <w:bookmarkStart w:id="0" w:name="_GoBack"/>
      <w:bookmarkEnd w:id="0"/>
    </w:p>
    <w:p w14:paraId="2039E569" w14:textId="77777777" w:rsidR="00944565" w:rsidRDefault="00944565"/>
    <w:sectPr w:rsidR="0094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39"/>
    <w:rsid w:val="00023376"/>
    <w:rsid w:val="002E6C5F"/>
    <w:rsid w:val="00944565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57A8"/>
  <w15:chartTrackingRefBased/>
  <w15:docId w15:val="{F0EA6613-82A7-486D-BA6E-9B29285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 Drucker</dc:creator>
  <cp:keywords/>
  <dc:description/>
  <cp:lastModifiedBy>Lee, Amanda Drucker</cp:lastModifiedBy>
  <cp:revision>2</cp:revision>
  <dcterms:created xsi:type="dcterms:W3CDTF">2020-05-26T23:26:00Z</dcterms:created>
  <dcterms:modified xsi:type="dcterms:W3CDTF">2020-05-26T23:28:00Z</dcterms:modified>
</cp:coreProperties>
</file>