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3032" w14:textId="77777777" w:rsidR="00CF56B6" w:rsidRPr="009D4ABB" w:rsidRDefault="00414462" w:rsidP="00D70808">
      <w:pPr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9D4ABB">
        <w:rPr>
          <w:rFonts w:ascii="Arial" w:hAnsi="Arial" w:cs="Arial"/>
          <w:b/>
          <w:sz w:val="24"/>
          <w:szCs w:val="24"/>
        </w:rPr>
        <w:t>S</w:t>
      </w:r>
      <w:r w:rsidR="009D4ABB" w:rsidRPr="009D4ABB">
        <w:rPr>
          <w:rFonts w:ascii="Arial" w:hAnsi="Arial" w:cs="Arial"/>
          <w:b/>
          <w:sz w:val="24"/>
          <w:szCs w:val="24"/>
        </w:rPr>
        <w:t>DC</w:t>
      </w:r>
      <w:r w:rsidRPr="009D4ABB">
        <w:rPr>
          <w:rFonts w:ascii="Arial" w:hAnsi="Arial" w:cs="Arial"/>
          <w:b/>
          <w:sz w:val="24"/>
          <w:szCs w:val="24"/>
        </w:rPr>
        <w:t xml:space="preserve"> T</w:t>
      </w:r>
      <w:r w:rsidR="009D4ABB" w:rsidRPr="009D4ABB">
        <w:rPr>
          <w:rFonts w:ascii="Arial" w:hAnsi="Arial" w:cs="Arial"/>
          <w:b/>
          <w:sz w:val="24"/>
          <w:szCs w:val="24"/>
        </w:rPr>
        <w:t>able</w:t>
      </w:r>
      <w:r w:rsidRPr="009D4ABB">
        <w:rPr>
          <w:rFonts w:ascii="Arial" w:hAnsi="Arial" w:cs="Arial"/>
          <w:b/>
          <w:sz w:val="24"/>
          <w:szCs w:val="24"/>
        </w:rPr>
        <w:t xml:space="preserve"> 3</w:t>
      </w:r>
      <w:r w:rsidR="009D4ABB" w:rsidRPr="009D4ABB">
        <w:rPr>
          <w:rFonts w:ascii="Arial" w:hAnsi="Arial" w:cs="Arial"/>
          <w:b/>
          <w:sz w:val="24"/>
          <w:szCs w:val="24"/>
        </w:rPr>
        <w:t>.</w:t>
      </w:r>
      <w:r w:rsidRPr="009D4ABB">
        <w:rPr>
          <w:rFonts w:ascii="Arial" w:hAnsi="Arial" w:cs="Arial"/>
          <w:sz w:val="24"/>
          <w:szCs w:val="24"/>
        </w:rPr>
        <w:t xml:space="preserve"> </w:t>
      </w:r>
      <w:r w:rsidRPr="009D4ABB">
        <w:rPr>
          <w:rFonts w:ascii="Arial" w:hAnsi="Arial" w:cs="Arial"/>
          <w:i/>
          <w:sz w:val="24"/>
          <w:szCs w:val="24"/>
        </w:rPr>
        <w:t>ABCB11</w:t>
      </w:r>
      <w:r w:rsidRPr="009D4ABB">
        <w:rPr>
          <w:rFonts w:ascii="Arial" w:hAnsi="Arial" w:cs="Arial"/>
          <w:sz w:val="24"/>
          <w:szCs w:val="24"/>
        </w:rPr>
        <w:t xml:space="preserve"> individual participant gene mutation data.  </w:t>
      </w:r>
    </w:p>
    <w:tbl>
      <w:tblPr>
        <w:tblW w:w="14032" w:type="dxa"/>
        <w:tblLook w:val="04A0" w:firstRow="1" w:lastRow="0" w:firstColumn="1" w:lastColumn="0" w:noHBand="0" w:noVBand="1"/>
      </w:tblPr>
      <w:tblGrid>
        <w:gridCol w:w="982"/>
        <w:gridCol w:w="1440"/>
        <w:gridCol w:w="2263"/>
        <w:gridCol w:w="1787"/>
        <w:gridCol w:w="1800"/>
        <w:gridCol w:w="1440"/>
        <w:gridCol w:w="1530"/>
        <w:gridCol w:w="1440"/>
        <w:gridCol w:w="1350"/>
      </w:tblGrid>
      <w:tr w:rsidR="00287850" w:rsidRPr="00414462" w14:paraId="6E6450B1" w14:textId="77777777" w:rsidTr="00287850">
        <w:trPr>
          <w:trHeight w:val="117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5B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Patient 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3F9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Zygosity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655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Nucleotide change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A2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Predicted amino acid change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B87A" w14:textId="5381B247" w:rsidR="00414462" w:rsidRPr="00414462" w:rsidRDefault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SNP </w:t>
            </w:r>
            <w:r w:rsidR="0035060F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="0035060F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luster </w:t>
            </w: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14C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CADD score (version 1.3)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AA8" w14:textId="77777777" w:rsidR="00287850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AF </w:t>
            </w:r>
          </w:p>
          <w:p w14:paraId="7B44133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proofErr w:type="spellStart"/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gnomAD</w:t>
            </w:r>
            <w:proofErr w:type="spellEnd"/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, all)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E6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AF (</w:t>
            </w:r>
            <w:proofErr w:type="spellStart"/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gnomAD</w:t>
            </w:r>
            <w:proofErr w:type="spellEnd"/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, population with highest frequency)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B13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Mutation previously reported in literature?</w:t>
            </w:r>
          </w:p>
        </w:tc>
      </w:tr>
      <w:tr w:rsidR="00414462" w:rsidRPr="00414462" w14:paraId="3FDCBF83" w14:textId="77777777" w:rsidTr="00287850">
        <w:trPr>
          <w:trHeight w:val="360"/>
        </w:trPr>
        <w:tc>
          <w:tcPr>
            <w:tcW w:w="14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86EC" w14:textId="31A13C04" w:rsidR="00414462" w:rsidRPr="00414462" w:rsidRDefault="00DB2C99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414462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ncluding E297G (8 patients)</w:t>
            </w:r>
          </w:p>
        </w:tc>
      </w:tr>
      <w:tr w:rsidR="00287850" w:rsidRPr="00414462" w14:paraId="568B5E02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BC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3D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687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c.890A&gt;G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814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p.E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297G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AD9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rs11568372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952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3A8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2C9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3F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287850" w:rsidRPr="00414462" w14:paraId="2DFD8672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A25D6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 to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6EB3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BC91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c.890A&gt;G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BF800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p.E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297G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A0721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rs11568372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6213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4352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8300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63C2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287850" w:rsidRPr="00414462" w14:paraId="60047155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8FC3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72F9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88DB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c.611+1G&gt;A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82711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A3D2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rs769134865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7DB8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CA67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B5C2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B2919" w14:textId="1188205A" w:rsidR="00414462" w:rsidRPr="00414462" w:rsidRDefault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(2,6)</w:t>
            </w:r>
          </w:p>
        </w:tc>
      </w:tr>
      <w:tr w:rsidR="00287850" w:rsidRPr="00414462" w14:paraId="406F8BC0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AE2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98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6F2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c.890A&gt;G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A6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p.E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297G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03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rs11568372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FA5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AB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47C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10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287850" w:rsidRPr="00414462" w14:paraId="6EEACB69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2CE7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5FD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0D8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c.1146_1166del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A34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p.F383_A389del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B87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5E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129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2CF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46A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</w:t>
            </w: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2)^</w:t>
            </w:r>
            <w:proofErr w:type="gramEnd"/>
          </w:p>
        </w:tc>
      </w:tr>
      <w:tr w:rsidR="00287850" w:rsidRPr="00414462" w14:paraId="75304858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A6B7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9728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A49C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c.890A&gt;G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E2B3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p.E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297G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DC75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rs11568372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4F19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5862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92F0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E391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287850" w:rsidRPr="00414462" w14:paraId="7703DB25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4BE2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EFF6F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14D3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c.1708G&gt;A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C5D1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570T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C566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rs886043807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AC05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10F0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9BE4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5A1F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(2,5,7)</w:t>
            </w:r>
          </w:p>
        </w:tc>
      </w:tr>
      <w:tr w:rsidR="00287850" w:rsidRPr="00414462" w14:paraId="67292AF2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06C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00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C2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c.890A&gt;G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76D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p.E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297G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20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rs11568372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84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F5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79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16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287850" w:rsidRPr="00414462" w14:paraId="742F8C0F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757C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B4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2CB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c.1763C&gt;T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BD2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588V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324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rs917981474 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99D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DB5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A93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6C7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(2,8)</w:t>
            </w:r>
          </w:p>
        </w:tc>
      </w:tr>
      <w:tr w:rsidR="00287850" w:rsidRPr="00414462" w14:paraId="6DAB3B55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1D073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9EAC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1619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c.890A&gt;G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98A7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p.E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297G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B0C77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rs11568372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05BA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29A79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FC22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7E14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287850" w:rsidRPr="00414462" w14:paraId="0507181C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2F74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F94D7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1E477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c.1966_1967delTT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7992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p.L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656Afs*9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A9A7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rs1064797270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3F33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72D4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FABD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0F5A4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14FE42DA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942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AB6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5A2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c.890A&gt;G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15F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p.E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297G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5F3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rs11568372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EED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12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197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73B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(1-5)</w:t>
            </w:r>
          </w:p>
        </w:tc>
      </w:tr>
      <w:tr w:rsidR="00287850" w:rsidRPr="00414462" w14:paraId="552461A7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5E36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69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C3D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c.2343+1G&gt;T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85F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289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rs774411820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730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04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243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C46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(2,3,9)</w:t>
            </w:r>
          </w:p>
        </w:tc>
      </w:tr>
      <w:tr w:rsidR="00414462" w:rsidRPr="00414462" w14:paraId="2CE80389" w14:textId="77777777" w:rsidTr="00287850">
        <w:trPr>
          <w:trHeight w:val="360"/>
        </w:trPr>
        <w:tc>
          <w:tcPr>
            <w:tcW w:w="14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2825" w14:textId="2E4DC755" w:rsidR="00414462" w:rsidRPr="00414462" w:rsidRDefault="00DB2C99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414462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ncluding G766R (5 patients)</w:t>
            </w:r>
            <w:r w:rsidR="00414462" w:rsidRPr="004144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850" w:rsidRPr="00414462" w14:paraId="3197A215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C6E6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9 to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4DBE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F62A3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c.2296G&gt;A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EDB1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766R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71FE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rs763782349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EA22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F7A7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A58B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B09E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(2,5)</w:t>
            </w:r>
          </w:p>
        </w:tc>
      </w:tr>
      <w:tr w:rsidR="00287850" w:rsidRPr="00414462" w14:paraId="423A5921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DE3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11 to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BA1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F33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c.2296G&gt;A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F7B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766R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21F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rs763782349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C01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789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EA9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2D8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(2,5)</w:t>
            </w:r>
          </w:p>
        </w:tc>
      </w:tr>
      <w:tr w:rsidR="00287850" w:rsidRPr="00414462" w14:paraId="5E8893D4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0C99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199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28D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c.2944G&gt;A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E8F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982R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422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 xml:space="preserve">rs72549399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788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28.6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DD33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E99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EC5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(1,2,10)</w:t>
            </w:r>
          </w:p>
        </w:tc>
      </w:tr>
      <w:tr w:rsidR="00287850" w:rsidRPr="00414462" w14:paraId="3F9F02A5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C1E2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CCA5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AD96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c.2296G&gt;A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2F29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766R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0C70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rs763782349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0E27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BBCA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2187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0.00021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111A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(2,5)</w:t>
            </w:r>
          </w:p>
        </w:tc>
      </w:tr>
      <w:tr w:rsidR="00287850" w:rsidRPr="00414462" w14:paraId="37E020EF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38A6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CB27C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2A1B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c.3692G&gt;A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3A75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1231Q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708E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rs758069019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E23A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9551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2346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0B36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(2,3)</w:t>
            </w:r>
          </w:p>
        </w:tc>
      </w:tr>
      <w:tr w:rsidR="00414462" w:rsidRPr="00414462" w14:paraId="69AF4430" w14:textId="77777777" w:rsidTr="00287850">
        <w:trPr>
          <w:trHeight w:val="360"/>
        </w:trPr>
        <w:tc>
          <w:tcPr>
            <w:tcW w:w="14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3D7A" w14:textId="78E4C8EA" w:rsidR="00414462" w:rsidRPr="00414462" w:rsidRDefault="00DB2C99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414462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ncluding R1153C (6 patients)</w:t>
            </w:r>
          </w:p>
        </w:tc>
      </w:tr>
      <w:tr w:rsidR="00287850" w:rsidRPr="00414462" w14:paraId="39DAFDD8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7E19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5D3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988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c.3457C&gt;T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ECD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1153C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57A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rs72549395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5E0E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2CE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261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F76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(1,2,5,11)</w:t>
            </w:r>
          </w:p>
        </w:tc>
      </w:tr>
      <w:tr w:rsidR="00287850" w:rsidRPr="00414462" w14:paraId="4F68CF5D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ADE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707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744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c.959_960delTA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A8B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p.I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320Sfs31*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EF7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553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EBA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328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2C8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01F68A82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80AB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FBF7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91C9F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c.3457C&gt;T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FD27D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1153C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E8F1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rs72549395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353D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4690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9EDA8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37AA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(1,2,5,11)</w:t>
            </w:r>
          </w:p>
        </w:tc>
      </w:tr>
      <w:tr w:rsidR="00287850" w:rsidRPr="00414462" w14:paraId="21B393B3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4550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BEEB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205D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c.1146_1166del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6489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p.F383_A389del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BB9F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B501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D58A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DE82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F63C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</w:t>
            </w: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2)^</w:t>
            </w:r>
            <w:proofErr w:type="gramEnd"/>
          </w:p>
        </w:tc>
      </w:tr>
      <w:tr w:rsidR="00287850" w:rsidRPr="00414462" w14:paraId="432D33AE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FBA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871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F717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c.3457C&gt;T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E8F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1153C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58F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rs72549395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AE4E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331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6DB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2C2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(1,2,5,11)</w:t>
            </w:r>
          </w:p>
        </w:tc>
      </w:tr>
      <w:tr w:rsidR="00287850" w:rsidRPr="00414462" w14:paraId="4026D29D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6DAF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936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1B6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c.1408C&gt;T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069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p.R470*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C5F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rs774824767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B9F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206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4B0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6BC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(5,15,16)</w:t>
            </w:r>
          </w:p>
        </w:tc>
      </w:tr>
      <w:tr w:rsidR="00287850" w:rsidRPr="00414462" w14:paraId="420D51A4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AADA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4804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964B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c.3457C&gt;T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9297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1153C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9103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rs72549395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051E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37DD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F4FF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A71D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(1,2,5,11)</w:t>
            </w:r>
          </w:p>
        </w:tc>
      </w:tr>
      <w:tr w:rsidR="00287850" w:rsidRPr="00414462" w14:paraId="2B355D78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DDF1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C267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4C7AB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c.1685G&gt;A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DD13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562D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0376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A06A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E940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1BC7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7041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6D685D3C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A06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96A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A62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c.3457C&gt;T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F310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1153C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2FE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rs72549395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F15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351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FD8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66F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(1,2,5,11)</w:t>
            </w:r>
          </w:p>
        </w:tc>
      </w:tr>
      <w:tr w:rsidR="00287850" w:rsidRPr="00414462" w14:paraId="0131D3D7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AD86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C8B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F08E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c.3476T&gt;C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038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p.V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1159A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0C7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2B2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85A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96B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651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4CF06209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8803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BEF7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9F594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c.3457C&gt;T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04AC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1153C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1ECF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rs72549395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D9C4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1E92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A32F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22179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(1,2,5,11)</w:t>
            </w:r>
          </w:p>
        </w:tc>
      </w:tr>
      <w:tr w:rsidR="00287850" w:rsidRPr="00414462" w14:paraId="6F7E853C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CD1C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27CD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C43D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c.3724C&gt;A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41D2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p.L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1242I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F068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 rs1295206443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B67E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26.9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ECFF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DA4C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742E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414462" w:rsidRPr="00414462" w14:paraId="6359A3EA" w14:textId="77777777" w:rsidTr="00287850">
        <w:trPr>
          <w:trHeight w:val="360"/>
        </w:trPr>
        <w:tc>
          <w:tcPr>
            <w:tcW w:w="14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4F86" w14:textId="7BFCAC52" w:rsidR="00414462" w:rsidRPr="00414462" w:rsidRDefault="00DB2C99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414462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ncluding F383_A389del (4 patients total, including 2 listed above)</w:t>
            </w:r>
          </w:p>
        </w:tc>
      </w:tr>
      <w:tr w:rsidR="00287850" w:rsidRPr="00414462" w14:paraId="2081C138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38D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CBC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51B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c.1146_1166del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A68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p.F383_A389del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525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62C7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04E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020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B68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</w:t>
            </w: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2)^</w:t>
            </w:r>
            <w:proofErr w:type="gramEnd"/>
          </w:p>
        </w:tc>
      </w:tr>
      <w:tr w:rsidR="00287850" w:rsidRPr="00414462" w14:paraId="4140414A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3DF6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DE2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866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c.2319dupC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C8C7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p.F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774Lfs*14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8F2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F60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E639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B94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AFD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41A43DED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5959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8964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AD6A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c.1146_1166del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96D8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p.F383_A389del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AC77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3767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B3FF8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ED18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983E8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</w:t>
            </w: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2)^</w:t>
            </w:r>
            <w:proofErr w:type="gramEnd"/>
          </w:p>
        </w:tc>
      </w:tr>
      <w:tr w:rsidR="00287850" w:rsidRPr="00414462" w14:paraId="4D66E4E5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885C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4146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F8B3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c.3709C&gt;A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D522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p.P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1237T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504A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0186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5789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124A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72F8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14462" w:rsidRPr="00414462" w14:paraId="55FCED11" w14:textId="77777777" w:rsidTr="00287850">
        <w:trPr>
          <w:trHeight w:val="360"/>
        </w:trPr>
        <w:tc>
          <w:tcPr>
            <w:tcW w:w="14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0E63" w14:textId="276BB49C" w:rsidR="00414462" w:rsidRPr="00414462" w:rsidRDefault="00DB2C99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414462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ncluding V481E (3 patients)</w:t>
            </w:r>
          </w:p>
        </w:tc>
      </w:tr>
      <w:tr w:rsidR="00287850" w:rsidRPr="00414462" w14:paraId="2658F206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7DD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903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9CC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c.1442T&gt;A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D37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p.V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481E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271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4D3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AD2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05F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A92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(2,5)</w:t>
            </w:r>
          </w:p>
        </w:tc>
      </w:tr>
      <w:tr w:rsidR="00287850" w:rsidRPr="00414462" w14:paraId="1912E874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499F8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23 to 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9E59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9D31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c.1442T&gt;A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D4995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p.V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481E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A581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370B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89D1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019A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51DB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(2,5)</w:t>
            </w:r>
          </w:p>
        </w:tc>
      </w:tr>
      <w:tr w:rsidR="00287850" w:rsidRPr="00414462" w14:paraId="4F48F8B7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693C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DD40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BD0F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c.2787_2788insGAGAT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D0F1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p.K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930Efs*79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99B4E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 rs752919965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D2AC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EE4B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38305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A2815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414462" w:rsidRPr="00414462" w14:paraId="1BA67446" w14:textId="77777777" w:rsidTr="00287850">
        <w:trPr>
          <w:trHeight w:val="360"/>
        </w:trPr>
        <w:tc>
          <w:tcPr>
            <w:tcW w:w="14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65F6" w14:textId="69FC9106" w:rsidR="00414462" w:rsidRPr="00414462" w:rsidRDefault="00DB2C99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414462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ncluding G982R (3 patients total, including 2 listed above)</w:t>
            </w:r>
            <w:r w:rsidR="00414462" w:rsidRPr="004144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850" w:rsidRPr="00414462" w14:paraId="1C7E7923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561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F17E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41D4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c.2944G&gt;A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276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982R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6E0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1E5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28.6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B55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D4F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013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(1,2,10)</w:t>
            </w:r>
          </w:p>
        </w:tc>
      </w:tr>
      <w:tr w:rsidR="00287850" w:rsidRPr="00414462" w14:paraId="28C0AF57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005E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CE90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3A9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c.1460G&gt;C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94BA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487P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970B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rs188824058 ##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C9E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9FE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399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1E5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414462" w:rsidRPr="00414462" w14:paraId="1C2F8B0A" w14:textId="77777777" w:rsidTr="00287850">
        <w:trPr>
          <w:trHeight w:val="360"/>
        </w:trPr>
        <w:tc>
          <w:tcPr>
            <w:tcW w:w="14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7300" w14:textId="1954708B" w:rsidR="00414462" w:rsidRPr="00414462" w:rsidRDefault="00F1097E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</w:t>
            </w:r>
            <w:r w:rsidR="00414462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ncluding D482G (2 patients)</w:t>
            </w:r>
          </w:p>
        </w:tc>
      </w:tr>
      <w:tr w:rsidR="00287850" w:rsidRPr="00414462" w14:paraId="0CA313BC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F5AF6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57498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BA51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c.1445A&gt;G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94B4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p.D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482G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9E08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rs72549402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75D9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25.9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DDBF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D93D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CE11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(1,2,4,8,12)</w:t>
            </w:r>
          </w:p>
        </w:tc>
      </w:tr>
      <w:tr w:rsidR="00287850" w:rsidRPr="00414462" w14:paraId="1E432948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BC81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A49D5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4215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c.99G&gt;C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EE1B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33S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4FED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rs1306338605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273F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8E67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E1B2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C387F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41DDA40A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64E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EEA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00C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c.1445A&gt;G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41ED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p.D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482G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400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rs72549402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5142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25.9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CEB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866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6A3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(1,2,4,8,12)</w:t>
            </w:r>
          </w:p>
        </w:tc>
      </w:tr>
      <w:tr w:rsidR="00287850" w:rsidRPr="00414462" w14:paraId="65373801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F377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024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36D4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c.3804delG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36E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p.T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1269Pfs*26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FEC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rs1231877314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330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240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F8E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6D5D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14462" w:rsidRPr="00414462" w14:paraId="64635353" w14:textId="77777777" w:rsidTr="00287850">
        <w:trPr>
          <w:trHeight w:val="360"/>
        </w:trPr>
        <w:tc>
          <w:tcPr>
            <w:tcW w:w="14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6B76" w14:textId="576E4469" w:rsidR="00414462" w:rsidRPr="00414462" w:rsidRDefault="00F1097E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="00414462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ther homozygotes (7 patients)</w:t>
            </w:r>
            <w:r w:rsidR="00414462" w:rsidRPr="004144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850" w:rsidRPr="00414462" w14:paraId="34C31168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07F9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C18B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D72F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c.1381A&gt;G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0F81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p.K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461E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ACD0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rs1274558905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C80EE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0CF2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88C4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92EB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(1)</w:t>
            </w:r>
          </w:p>
        </w:tc>
      </w:tr>
      <w:tr w:rsidR="00287850" w:rsidRPr="00414462" w14:paraId="5521572E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893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D2E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C70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c.1460G&gt;C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5E3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487P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D40F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rs188824058 ##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1076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1BC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245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CEEC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5F144957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A688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92E0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7AFD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c.1622T&gt;C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28BA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p.I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541T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43B6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rs753994013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74E3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124A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A77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0F5D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54E6BC82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81B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638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1D8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c.1639-2A&gt;C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EA2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F51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720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24.2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CF6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8FD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319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(13)</w:t>
            </w:r>
          </w:p>
        </w:tc>
      </w:tr>
      <w:tr w:rsidR="00287850" w:rsidRPr="00414462" w14:paraId="65F50E99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A9FB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E1D2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21E3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c.3213+1delG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D054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F0801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E993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9C3C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8847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F3EB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(10,14)</w:t>
            </w:r>
          </w:p>
        </w:tc>
      </w:tr>
      <w:tr w:rsidR="00287850" w:rsidRPr="00414462" w14:paraId="6CE647B7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FEE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301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07C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c.3586C&gt;T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F95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p.Q1196*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495E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F50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56B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2EC2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1C3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2A04D123" w14:textId="77777777" w:rsidTr="00287850">
        <w:trPr>
          <w:trHeight w:val="3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A1A3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D593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homozygous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44A8F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c.3637G&gt;A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3BE4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1213R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76EDB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rs777001075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9D27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B91A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02BA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C894E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14462" w:rsidRPr="00414462" w14:paraId="17662349" w14:textId="77777777" w:rsidTr="00287850">
        <w:trPr>
          <w:trHeight w:val="360"/>
        </w:trPr>
        <w:tc>
          <w:tcPr>
            <w:tcW w:w="14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EB2F" w14:textId="3C4347A9" w:rsidR="00414462" w:rsidRPr="00414462" w:rsidRDefault="00F1097E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="00414462" w:rsidRPr="00414462">
              <w:rPr>
                <w:rFonts w:ascii="Calibri" w:eastAsia="Times New Roman" w:hAnsi="Calibri" w:cs="Calibri"/>
                <w:b/>
                <w:bCs/>
                <w:color w:val="000000"/>
              </w:rPr>
              <w:t>ther compound heterozygotes</w:t>
            </w:r>
            <w:r w:rsidR="00414462" w:rsidRPr="004144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850" w:rsidRPr="00414462" w14:paraId="0B9A832E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620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7E3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EED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c.22C&gt;T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159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p.R8*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A5F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rs886043986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BEB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DDE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DC2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B4D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142CE533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399A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9A42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885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c.1271delA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33B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p.N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424Mfs2*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152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rs886043703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386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F96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C0A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0B78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0F7920BF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61896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36 to 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01C6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DED1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c.203G&gt;A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E41A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p.C68Y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8C45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F1D57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25.1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6FA3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8F9F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6AACE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(17,18)</w:t>
            </w:r>
          </w:p>
        </w:tc>
      </w:tr>
      <w:tr w:rsidR="00287850" w:rsidRPr="00414462" w14:paraId="171F0D15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03A6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ABCF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10CE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c.2495G&gt;A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8CF5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832H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6F2C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rs376255350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CA2A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8726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A9B4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50C2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(17,18)</w:t>
            </w:r>
          </w:p>
        </w:tc>
      </w:tr>
      <w:tr w:rsidR="00287850" w:rsidRPr="00414462" w14:paraId="727DBD98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8FD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CAB5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CA5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c.263A&gt;T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C80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p.D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88V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36A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34C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B84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3AE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817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295AC75B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6ABA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3AD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FDD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c.2319dupC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1683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p.F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774Lfs*14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7020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5CBC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F66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528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52E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4FB0D92B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EBA9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7EB3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8ADE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c.319T&gt;C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50F0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p.C107R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D4BF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rs781013887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7275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CA5F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8F15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072C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(19)</w:t>
            </w:r>
          </w:p>
        </w:tc>
      </w:tr>
      <w:tr w:rsidR="00287850" w:rsidRPr="00414462" w14:paraId="40CC5F02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3763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C1B8F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1BA1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c.611+4A&gt;G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BEBF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7B7F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rs780248854 ##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8A3B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15.7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CA2E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25D7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7BD0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30D8636C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ADE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A9D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BA6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c.389+5G&gt;A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FFF3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E07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94E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14.2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D03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6CB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211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5A93A93B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E792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B4D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609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c.1409G&gt;A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4818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470Q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539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rs1463057954 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942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B2B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0D6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DBF6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3BEBA9AD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010B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E96A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71BE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c.409G&gt;T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72BF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p.E137*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E668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rs1026511416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60A4B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C89A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99ED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F696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6B6149AA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2517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0DBF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463A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c.2542delG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1043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p.D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848Mfs*10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EAC0E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F7A72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53ED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8A1B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F9FC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5A3600FC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FDC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42 to 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AF72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9BA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c.470A&gt;G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CD0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p.Y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157C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49D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4F9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26.3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0EB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F2F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4FD4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73BDF5DD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9C1D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1E9D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4A6C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c.3892G&gt;A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4F8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1298R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828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328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509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974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648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76471AD8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E1E4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CD23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89D0A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c.783G&gt;C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15E7B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p.L261L (splicing alteration)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66290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1909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54EBF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D26E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AC43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(5)</w:t>
            </w:r>
          </w:p>
        </w:tc>
      </w:tr>
      <w:tr w:rsidR="00287850" w:rsidRPr="00414462" w14:paraId="29905D26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C3C9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CBE7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41A9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c.1763C&gt;T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D362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588V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23B9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rs917981474 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52B7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1F1C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59FA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9EE1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(2,8)</w:t>
            </w:r>
          </w:p>
        </w:tc>
      </w:tr>
      <w:tr w:rsidR="00287850" w:rsidRPr="00414462" w14:paraId="58516CBE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3E6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560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F9E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c.908+1G&gt;A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BE9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EFD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rs147649016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EA0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968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1CB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A5B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(2,3)</w:t>
            </w:r>
          </w:p>
        </w:tc>
      </w:tr>
      <w:tr w:rsidR="00287850" w:rsidRPr="00414462" w14:paraId="5228CDD7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9A40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724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C0C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c.3692G&gt;A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4CB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1231Q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8BC3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rs758069019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3D6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A34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C4D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86B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(2,3)</w:t>
            </w:r>
          </w:p>
        </w:tc>
      </w:tr>
      <w:tr w:rsidR="00287850" w:rsidRPr="00414462" w14:paraId="279BD855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6D9FB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587B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4A64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c.1177A&gt;G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C4CC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p.I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393V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B78A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 rs369484793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0047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74D3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A6C4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9DC0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6B7FC73D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0727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A279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D2C6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c.1709C&gt;T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CA0B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570V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E62A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B4FF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6E85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CC50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03CF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(20)</w:t>
            </w:r>
          </w:p>
        </w:tc>
      </w:tr>
      <w:tr w:rsidR="00287850" w:rsidRPr="00414462" w14:paraId="7C42B841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648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475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6B7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c.1408C&gt;T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76F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p.R470*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084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rs774824767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F73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C83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201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66C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(5,15,16)</w:t>
            </w:r>
          </w:p>
        </w:tc>
      </w:tr>
      <w:tr w:rsidR="00287850" w:rsidRPr="00414462" w14:paraId="478079AB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9F69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341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4CD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c.3945delC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F4A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p.T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1316Lfs*63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749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rs886043366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228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DAA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02BC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451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59E9C76A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867B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3ED19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B2AA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c.1409G&gt;A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F32B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470Q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A44B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rs1463057954 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BFCF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4AF0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B7FD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3AB2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678216CB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1BF3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12F7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5C6C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c.1708G&gt;A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6EFF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p.A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570T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0E1B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rs886043807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704DE0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6851C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6437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715F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(2,5,7)</w:t>
            </w:r>
          </w:p>
        </w:tc>
      </w:tr>
      <w:tr w:rsidR="00287850" w:rsidRPr="00414462" w14:paraId="1F314138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4BD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D4F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DB9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c.1558A&gt;T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33D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p.R520*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60B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rs1162621436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6E9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512E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504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D938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1FA5DD95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BB0A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433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E4A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c.3482A&gt;G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D48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p.Q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1161R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3FD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248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27.3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077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317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051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287850" w:rsidRPr="00414462" w14:paraId="17E18C22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3266A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835F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5AE16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c.1723C&gt;T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7023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p.R575*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6DD0B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rs72549401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D3EF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684C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1368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0.00027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5267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(2,5)</w:t>
            </w:r>
          </w:p>
        </w:tc>
      </w:tr>
      <w:tr w:rsidR="00287850" w:rsidRPr="00414462" w14:paraId="20712FF0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B337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ED2E0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BB5B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c.2178+1G&gt;T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6C18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splicing alteration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7C7ED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rs1459273753 ##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BBE0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26.7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56C39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9C9D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175C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(2,5)</w:t>
            </w:r>
          </w:p>
        </w:tc>
      </w:tr>
      <w:tr w:rsidR="00287850" w:rsidRPr="00414462" w14:paraId="389A2D5D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C46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A8C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338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c.2809G&gt;A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F22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p.G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937R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43B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E8F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3BB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FD8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260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(5)</w:t>
            </w:r>
          </w:p>
        </w:tc>
      </w:tr>
      <w:tr w:rsidR="00287850" w:rsidRPr="00414462" w14:paraId="260FC7F7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0E52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128D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C42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c.3239T&gt;C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01C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p.F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1080S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F65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AF7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0003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565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47D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(5)</w:t>
            </w:r>
          </w:p>
        </w:tc>
      </w:tr>
      <w:tr w:rsidR="00287850" w:rsidRPr="00414462" w14:paraId="556554C3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725CC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1DF7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7E38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c.2842C&gt;T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17EF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948C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F00B3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found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EC10A1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6D8C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7913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B41B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5198BD33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8EAA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7AD0B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60F32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c.3669G&gt;C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1974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p.E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1223D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6504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rs199649780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2451A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1CEB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40BE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9C3C8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(21)</w:t>
            </w:r>
          </w:p>
        </w:tc>
      </w:tr>
      <w:tr w:rsidR="00287850" w:rsidRPr="00414462" w14:paraId="6F4CCD8A" w14:textId="77777777" w:rsidTr="00287850">
        <w:trPr>
          <w:trHeight w:val="398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3CC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2DD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7286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c.3491delT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0A6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p.V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1164Gfs*7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DFF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rs755647308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2E45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applicable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EC9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9A1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not reported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90B9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Yes (2)</w:t>
            </w:r>
          </w:p>
        </w:tc>
      </w:tr>
      <w:tr w:rsidR="00287850" w:rsidRPr="00414462" w14:paraId="5B03079C" w14:textId="77777777" w:rsidTr="00287850">
        <w:trPr>
          <w:trHeight w:val="398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1A25" w14:textId="77777777" w:rsidR="00414462" w:rsidRPr="00414462" w:rsidRDefault="00414462" w:rsidP="0041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F6B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heterozygous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0097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c.3527A&gt;G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566D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4462">
              <w:rPr>
                <w:rFonts w:ascii="Calibri" w:eastAsia="Times New Roman" w:hAnsi="Calibri" w:cs="Calibri"/>
                <w:color w:val="000000"/>
              </w:rPr>
              <w:t>p.Y</w:t>
            </w:r>
            <w:proofErr w:type="gramEnd"/>
            <w:r w:rsidRPr="00414462">
              <w:rPr>
                <w:rFonts w:ascii="Calibri" w:eastAsia="Times New Roman" w:hAnsi="Calibri" w:cs="Calibri"/>
                <w:color w:val="000000"/>
              </w:rPr>
              <w:t>1176C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8EEF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rs767218250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19B4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28.1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CEAE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BD36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</w:rPr>
            </w:pPr>
            <w:r w:rsidRPr="00414462">
              <w:rPr>
                <w:rFonts w:ascii="Calibri" w:eastAsia="Times New Roman" w:hAnsi="Calibri" w:cs="Calibri"/>
                <w:color w:val="333333"/>
              </w:rPr>
              <w:t>&lt;0.0001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657B" w14:textId="77777777" w:rsidR="00414462" w:rsidRPr="00414462" w:rsidRDefault="00414462" w:rsidP="00414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446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14:paraId="1E47C30A" w14:textId="77777777" w:rsidR="00287850" w:rsidRPr="00EC5B26" w:rsidRDefault="002878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5B26">
        <w:rPr>
          <w:rFonts w:ascii="Arial" w:hAnsi="Arial" w:cs="Arial"/>
          <w:sz w:val="20"/>
          <w:szCs w:val="20"/>
        </w:rPr>
        <w:t># = 2 or more variants at this base, including the identified mutation, sharing the same ‘</w:t>
      </w:r>
      <w:proofErr w:type="spellStart"/>
      <w:r w:rsidRPr="00EC5B26">
        <w:rPr>
          <w:rFonts w:ascii="Arial" w:hAnsi="Arial" w:cs="Arial"/>
          <w:sz w:val="20"/>
          <w:szCs w:val="20"/>
        </w:rPr>
        <w:t>rs</w:t>
      </w:r>
      <w:proofErr w:type="spellEnd"/>
      <w:r w:rsidRPr="00EC5B26">
        <w:rPr>
          <w:rFonts w:ascii="Arial" w:hAnsi="Arial" w:cs="Arial"/>
          <w:sz w:val="20"/>
          <w:szCs w:val="20"/>
        </w:rPr>
        <w:t>’ ID.  ‘</w:t>
      </w:r>
      <w:proofErr w:type="spellStart"/>
      <w:r w:rsidRPr="00EC5B26">
        <w:rPr>
          <w:rFonts w:ascii="Arial" w:hAnsi="Arial" w:cs="Arial"/>
          <w:sz w:val="20"/>
          <w:szCs w:val="20"/>
        </w:rPr>
        <w:t>rs</w:t>
      </w:r>
      <w:proofErr w:type="spellEnd"/>
      <w:r w:rsidRPr="00EC5B26">
        <w:rPr>
          <w:rFonts w:ascii="Arial" w:hAnsi="Arial" w:cs="Arial"/>
          <w:sz w:val="20"/>
          <w:szCs w:val="20"/>
        </w:rPr>
        <w:t>’ IDs do not uniquely identify a mutation, but, rather, a location in the genome.</w:t>
      </w:r>
    </w:p>
    <w:p w14:paraId="42122888" w14:textId="77777777" w:rsidR="00287850" w:rsidRPr="00EC5B26" w:rsidRDefault="002878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5B26">
        <w:rPr>
          <w:rFonts w:ascii="Arial" w:hAnsi="Arial" w:cs="Arial"/>
          <w:sz w:val="20"/>
          <w:szCs w:val="20"/>
        </w:rPr>
        <w:t>## = variant(s) at this base, different than the mutation reported here, have been assigned this ‘</w:t>
      </w:r>
      <w:proofErr w:type="spellStart"/>
      <w:r w:rsidRPr="00EC5B26">
        <w:rPr>
          <w:rFonts w:ascii="Arial" w:hAnsi="Arial" w:cs="Arial"/>
          <w:sz w:val="20"/>
          <w:szCs w:val="20"/>
        </w:rPr>
        <w:t>rs</w:t>
      </w:r>
      <w:proofErr w:type="spellEnd"/>
      <w:r w:rsidRPr="00EC5B26">
        <w:rPr>
          <w:rFonts w:ascii="Arial" w:hAnsi="Arial" w:cs="Arial"/>
          <w:sz w:val="20"/>
          <w:szCs w:val="20"/>
        </w:rPr>
        <w:t>’ ID.</w:t>
      </w:r>
    </w:p>
    <w:p w14:paraId="4DA9B156" w14:textId="7C20FE39" w:rsidR="00287850" w:rsidRPr="00EC5B26" w:rsidRDefault="002878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5B26">
        <w:rPr>
          <w:rFonts w:ascii="Arial" w:hAnsi="Arial" w:cs="Arial"/>
          <w:sz w:val="20"/>
          <w:szCs w:val="20"/>
        </w:rPr>
        <w:t>^</w:t>
      </w:r>
      <w:r w:rsidR="008B2D34">
        <w:rPr>
          <w:rFonts w:ascii="Arial" w:hAnsi="Arial" w:cs="Arial"/>
          <w:sz w:val="20"/>
          <w:szCs w:val="20"/>
        </w:rPr>
        <w:t>T</w:t>
      </w:r>
      <w:r w:rsidRPr="00EC5B26">
        <w:rPr>
          <w:rFonts w:ascii="Arial" w:hAnsi="Arial" w:cs="Arial"/>
          <w:sz w:val="20"/>
          <w:szCs w:val="20"/>
        </w:rPr>
        <w:t>he nomenclature used in the referenced paper is different by one nucleotide and one amino acid</w:t>
      </w:r>
      <w:r w:rsidR="008B2D34">
        <w:rPr>
          <w:rFonts w:ascii="Arial" w:hAnsi="Arial" w:cs="Arial"/>
          <w:sz w:val="20"/>
          <w:szCs w:val="20"/>
        </w:rPr>
        <w:t>.</w:t>
      </w:r>
    </w:p>
    <w:p w14:paraId="02051879" w14:textId="3FD453C7" w:rsidR="009D4ABB" w:rsidRPr="00EC5B26" w:rsidRDefault="00FF34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5B26">
        <w:rPr>
          <w:rFonts w:ascii="Arial" w:hAnsi="Arial" w:cs="Arial"/>
          <w:sz w:val="20"/>
          <w:szCs w:val="20"/>
        </w:rPr>
        <w:t xml:space="preserve">Abbreviations: </w:t>
      </w:r>
      <w:r w:rsidR="009D4ABB" w:rsidRPr="00EC5B26">
        <w:rPr>
          <w:rFonts w:ascii="Arial" w:hAnsi="Arial" w:cs="Arial"/>
          <w:sz w:val="20"/>
          <w:szCs w:val="20"/>
        </w:rPr>
        <w:t>AF</w:t>
      </w:r>
      <w:r w:rsidRPr="00EC5B26">
        <w:rPr>
          <w:rFonts w:ascii="Arial" w:hAnsi="Arial" w:cs="Arial"/>
          <w:sz w:val="20"/>
          <w:szCs w:val="20"/>
        </w:rPr>
        <w:t>,</w:t>
      </w:r>
      <w:r w:rsidR="009D4ABB" w:rsidRPr="00EC5B26">
        <w:rPr>
          <w:rFonts w:ascii="Arial" w:hAnsi="Arial" w:cs="Arial"/>
          <w:sz w:val="20"/>
          <w:szCs w:val="20"/>
        </w:rPr>
        <w:t xml:space="preserve"> allele frequency; </w:t>
      </w:r>
      <w:r w:rsidR="00692387" w:rsidRPr="000935E2">
        <w:rPr>
          <w:rFonts w:ascii="Arial" w:hAnsi="Arial" w:cs="Arial"/>
          <w:sz w:val="20"/>
          <w:szCs w:val="20"/>
        </w:rPr>
        <w:t xml:space="preserve">CADD, combined annotation dependent depletion; </w:t>
      </w:r>
      <w:proofErr w:type="spellStart"/>
      <w:r w:rsidR="009D4ABB" w:rsidRPr="00EC5B26">
        <w:rPr>
          <w:rFonts w:ascii="Arial" w:hAnsi="Arial" w:cs="Arial"/>
          <w:sz w:val="20"/>
          <w:szCs w:val="20"/>
        </w:rPr>
        <w:t>gnomAD</w:t>
      </w:r>
      <w:proofErr w:type="spellEnd"/>
      <w:r w:rsidRPr="00EC5B26">
        <w:rPr>
          <w:rFonts w:ascii="Arial" w:hAnsi="Arial" w:cs="Arial"/>
          <w:sz w:val="20"/>
          <w:szCs w:val="20"/>
        </w:rPr>
        <w:t>,</w:t>
      </w:r>
      <w:r w:rsidR="009D4ABB" w:rsidRPr="00EC5B26">
        <w:rPr>
          <w:rFonts w:ascii="Arial" w:hAnsi="Arial" w:cs="Arial"/>
          <w:sz w:val="20"/>
          <w:szCs w:val="20"/>
        </w:rPr>
        <w:t xml:space="preserve"> genome aggregation database (</w:t>
      </w:r>
      <w:hyperlink r:id="rId5" w:history="1">
        <w:r w:rsidR="009D4ABB" w:rsidRPr="00EC5B26">
          <w:rPr>
            <w:rStyle w:val="Hyperlink"/>
            <w:rFonts w:ascii="Arial" w:hAnsi="Arial" w:cs="Arial"/>
            <w:sz w:val="20"/>
            <w:szCs w:val="20"/>
          </w:rPr>
          <w:t>http://gnomad.broadinstitute.org/</w:t>
        </w:r>
      </w:hyperlink>
      <w:r w:rsidR="009D4ABB" w:rsidRPr="00EC5B26">
        <w:rPr>
          <w:rFonts w:ascii="Arial" w:hAnsi="Arial" w:cs="Arial"/>
          <w:sz w:val="20"/>
          <w:szCs w:val="20"/>
        </w:rPr>
        <w:t>)</w:t>
      </w:r>
      <w:r w:rsidR="00692387">
        <w:rPr>
          <w:rFonts w:ascii="Arial" w:hAnsi="Arial" w:cs="Arial"/>
          <w:sz w:val="20"/>
          <w:szCs w:val="20"/>
        </w:rPr>
        <w:t xml:space="preserve">; </w:t>
      </w:r>
      <w:r w:rsidR="00692387" w:rsidRPr="000935E2">
        <w:rPr>
          <w:rFonts w:ascii="Arial" w:hAnsi="Arial" w:cs="Arial"/>
          <w:sz w:val="20"/>
          <w:szCs w:val="20"/>
        </w:rPr>
        <w:t xml:space="preserve">SNP, </w:t>
      </w:r>
      <w:r w:rsidR="00692387" w:rsidRPr="000935E2">
        <w:rPr>
          <w:rFonts w:ascii="Arial" w:hAnsi="Arial" w:cs="Arial"/>
          <w:color w:val="000000"/>
          <w:sz w:val="20"/>
          <w:szCs w:val="20"/>
        </w:rPr>
        <w:t>single nucleotide polymorphism</w:t>
      </w:r>
      <w:r w:rsidR="009D4ABB" w:rsidRPr="00EC5B26">
        <w:rPr>
          <w:rFonts w:ascii="Arial" w:hAnsi="Arial" w:cs="Arial"/>
          <w:sz w:val="20"/>
          <w:szCs w:val="20"/>
        </w:rPr>
        <w:t>.</w:t>
      </w:r>
    </w:p>
    <w:p w14:paraId="18888079" w14:textId="359CAF9C" w:rsidR="00F54937" w:rsidRDefault="00F549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A52758" w14:textId="77777777" w:rsidR="00F54937" w:rsidRPr="00F54937" w:rsidRDefault="00F54937" w:rsidP="00F54937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F54937">
        <w:rPr>
          <w:rFonts w:ascii="Arial" w:eastAsia="Calibri" w:hAnsi="Arial" w:cs="Arial"/>
          <w:b/>
          <w:sz w:val="24"/>
          <w:szCs w:val="24"/>
        </w:rPr>
        <w:lastRenderedPageBreak/>
        <w:t>SDC TABLE 3 REFERENCES</w:t>
      </w:r>
    </w:p>
    <w:p w14:paraId="55E32CDD" w14:textId="77777777" w:rsidR="00F54937" w:rsidRPr="00F54937" w:rsidRDefault="00F54937" w:rsidP="00F5493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3D0895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 xml:space="preserve">Strautnieks SS, Bull LN, Knisely AS, et al. A gene encoding a liver-specific ABC transporter is mutated in progressive familial intrahepatic cholestasis. Nat Genet 1998;20(3):233-238. </w:t>
      </w:r>
    </w:p>
    <w:p w14:paraId="4B7EFDFE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61E2C626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 xml:space="preserve">Strautnieks SS, Byrne JA, Pawlikowska L, et al. Severe bile salt export pump deficiency: 82 different ABCB11 mutations in 109 families. Gastroenterology 2008;134(4):1203-1214. </w:t>
      </w:r>
    </w:p>
    <w:p w14:paraId="53D88794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34D6288F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Tibesar E, Karwowski C, Hertel P, et al. Two Cases of Progressive Familial Intrahepatic Cholestasis Type 2 Presenting with Severe Coagulopathy without Jaundice. Case Rep Pediatr 2014;2014:185923.</w:t>
      </w:r>
    </w:p>
    <w:p w14:paraId="16DED017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7CE1C989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 xml:space="preserve">Stalke A, Skawran B, Auber B, et al. Diagnosis of monogenic liver diseases in childhood by next-generation sequencing. Clin Genet 2018;93(3):665-670. </w:t>
      </w:r>
    </w:p>
    <w:p w14:paraId="7CFD7C09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238C5B6F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Wang KS, Tiao G, Bass LM, et al. Analysis of surgical interruption of the enterohepatic circulation as a treatment for pediatric cholestasis. Hepatology 2017;65(5):1645-1654.</w:t>
      </w:r>
    </w:p>
    <w:p w14:paraId="5A9C7608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3F690066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Knisely AS, Strautnieks SS, Meier Y, et al. Hepatocellular carcinoma in ten children under five years of age with bile salt export pump deficiency. Hepatology 2006;44(2):478-486.</w:t>
      </w:r>
    </w:p>
    <w:p w14:paraId="3A412DAF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71826A3D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 xml:space="preserve">van Mil SW, van der Woerd WL, van der Brugge G, et al. Benign recurrent intrahepatic cholestasis type 2 is caused by mutations in ABCB11. Gastroenterology 2004;127(2):379-384. </w:t>
      </w:r>
    </w:p>
    <w:p w14:paraId="333293EE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3661EF59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 xml:space="preserve">Walkowiak J, Jankowska I, Pawlowska J, et al. Exocrine pancreatic function in children with progressive familial intrahepatic cholestasis type 2. J Pediatr Gastroenterol Nutr 2006;42(4):416-418. </w:t>
      </w:r>
    </w:p>
    <w:p w14:paraId="6627F3A9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25BB7B6E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Scheimann AO, Strautnieks SS, Knisely AS, et al. Mutations in bile salt export pump (ABCB11) in two children with progressive familial intrahepatic cholestasis and cholangiocarcinoma. J Pediatr 2007;150(5):556-559.</w:t>
      </w:r>
    </w:p>
    <w:p w14:paraId="247AE70E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19FED17D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 xml:space="preserve">Jansen PL, Strautnieks SS, Jacquemin E, et al. Hepatocanalicular bile salt export pump deficiency in patients with progressive familial intrahepatic cholestasis. Gastroenterology 1999;117(6):1370-1379. </w:t>
      </w:r>
    </w:p>
    <w:p w14:paraId="5FB7743C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1BF31B1C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 xml:space="preserve">Liu C, Aronow BJ, Jegga AG, et al. Novel resequencing chip customized to diagnose mutations in patients with inherited syndromes of intrahepatic cholestasis. Gastroenterology 2007;132(1):119-126. </w:t>
      </w:r>
    </w:p>
    <w:p w14:paraId="5863B792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048630F0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 xml:space="preserve">Czubkowski P, Jankowska I, Pawlowska J. Successful pregnancy after ileal exclusion in progressive familial intrahepatic cholestasis type 2. Ann Hepatol 2015;14(4):550-552. </w:t>
      </w:r>
    </w:p>
    <w:p w14:paraId="2B1012F2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22B3AAC1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 xml:space="preserve">Lin HC, Alvarez L, Laroche G, et al. Rituximab as therapy for the recurrence of bile salt export pump deficiency after liver transplantation. Liver Transpl 2013;19(12):1403-1410. </w:t>
      </w:r>
    </w:p>
    <w:p w14:paraId="61AA639C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60BC4C09" w14:textId="77777777" w:rsidR="00F54937" w:rsidRPr="00F54937" w:rsidRDefault="00F54937" w:rsidP="00F54937">
      <w:pPr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lastRenderedPageBreak/>
        <w:t xml:space="preserve">Stindt J, Kluge S, Droge C, et al. Bile salt export pump-reactive antibodies form a polyclonal, multi-inhibitory response in antibody-induced bile salt export pump deficiency. Hepatology 2016;63(2):524-537. </w:t>
      </w:r>
    </w:p>
    <w:p w14:paraId="32BDD27B" w14:textId="77777777" w:rsidR="00F54937" w:rsidRPr="00F54937" w:rsidRDefault="00F54937" w:rsidP="00F54937">
      <w:pPr>
        <w:spacing w:after="0" w:line="240" w:lineRule="auto"/>
        <w:rPr>
          <w:rFonts w:ascii="Arial" w:eastAsia="Calibri" w:hAnsi="Arial" w:cs="Arial"/>
          <w:noProof/>
        </w:rPr>
      </w:pPr>
    </w:p>
    <w:p w14:paraId="37409106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15.</w:t>
      </w:r>
      <w:r w:rsidRPr="00F54937">
        <w:rPr>
          <w:rFonts w:ascii="Arial" w:eastAsia="Calibri" w:hAnsi="Arial" w:cs="Arial"/>
          <w:noProof/>
        </w:rPr>
        <w:tab/>
        <w:t xml:space="preserve">Davit-Spraul A, Fabre M, Branchereau S, et al. ATP8B1 and ABCB11 analysis in 62 children with normal gamma-glutamyl transferase progressive familial intrahepatic cholestasis (PFIC): phenotypic differences between PFIC1 and PFIC2 and natural history. Hepatology 2010;51(5):1645-1655. </w:t>
      </w:r>
    </w:p>
    <w:p w14:paraId="430872F0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362E4046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16.</w:t>
      </w:r>
      <w:r w:rsidRPr="00F54937">
        <w:rPr>
          <w:rFonts w:ascii="Arial" w:eastAsia="Calibri" w:hAnsi="Arial" w:cs="Arial"/>
          <w:noProof/>
        </w:rPr>
        <w:tab/>
        <w:t xml:space="preserve">Davit-Spraul A, Beinat M, Debray D, et al. Secondary Mitochondrial Respiratory Chain Defect Can Delay Accurate PFIC2 Diagnosis. JIMD Rep 2014;14:17-21. </w:t>
      </w:r>
    </w:p>
    <w:p w14:paraId="2764842A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562F04B7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17.</w:t>
      </w:r>
      <w:r w:rsidRPr="00F54937">
        <w:rPr>
          <w:rFonts w:ascii="Arial" w:eastAsia="Calibri" w:hAnsi="Arial" w:cs="Arial"/>
          <w:noProof/>
        </w:rPr>
        <w:tab/>
        <w:t>Matte U, Mourya R, Miethke A, et al. Analysis of gene mutations in children with cholestasis of undefined etiology. J Pediatr Gastroenterol Nutr 2010;51(4):488-493.</w:t>
      </w:r>
    </w:p>
    <w:p w14:paraId="64D4C8EE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522D343E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18.</w:t>
      </w:r>
      <w:r w:rsidRPr="00F54937">
        <w:rPr>
          <w:rFonts w:ascii="Arial" w:eastAsia="Calibri" w:hAnsi="Arial" w:cs="Arial"/>
          <w:noProof/>
        </w:rPr>
        <w:tab/>
        <w:t>Waisbourd-Zinman O, Surrey LF, Schwartz AE, et al. A rare BSEP mutation associated with a mild form of progressive familial intrahepatic cholestasis type 2. Ann Hepatol 2017;16(3):465-468.</w:t>
      </w:r>
    </w:p>
    <w:p w14:paraId="2B3A09F0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6C9C06BD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19.</w:t>
      </w:r>
      <w:r w:rsidRPr="00F54937">
        <w:rPr>
          <w:rFonts w:ascii="Arial" w:eastAsia="Calibri" w:hAnsi="Arial" w:cs="Arial"/>
          <w:noProof/>
        </w:rPr>
        <w:tab/>
        <w:t>Liu LY, Wang ZL, Wang XH, et al. ABCB11 gene mutations in Chinese children with progressive intrahepatic cholestasis and low gamma glutamyltransferase. Liver Int 2010;30(6):809-815.</w:t>
      </w:r>
    </w:p>
    <w:p w14:paraId="38BB7699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0AC1A1D4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20.</w:t>
      </w:r>
      <w:r w:rsidRPr="00F54937">
        <w:rPr>
          <w:rFonts w:ascii="Arial" w:eastAsia="Calibri" w:hAnsi="Arial" w:cs="Arial"/>
          <w:noProof/>
        </w:rPr>
        <w:tab/>
        <w:t xml:space="preserve">Giovannoni I, Callea F, Bellacchio E, et al. Genetics and Molecular Modeling of New Mutations of Familial Intrahepatic Cholestasis in a Single Italian Center. PLoS One 2015;10(12):e0145021. </w:t>
      </w:r>
    </w:p>
    <w:p w14:paraId="4169F81D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</w:p>
    <w:p w14:paraId="19604FEC" w14:textId="77777777" w:rsidR="00F54937" w:rsidRPr="00F54937" w:rsidRDefault="00F54937" w:rsidP="00F54937">
      <w:pPr>
        <w:spacing w:after="0" w:line="240" w:lineRule="auto"/>
        <w:ind w:left="360" w:hanging="360"/>
        <w:rPr>
          <w:rFonts w:ascii="Arial" w:eastAsia="Calibri" w:hAnsi="Arial" w:cs="Arial"/>
          <w:noProof/>
        </w:rPr>
      </w:pPr>
      <w:r w:rsidRPr="00F54937">
        <w:rPr>
          <w:rFonts w:ascii="Arial" w:eastAsia="Calibri" w:hAnsi="Arial" w:cs="Arial"/>
          <w:noProof/>
        </w:rPr>
        <w:t>21.</w:t>
      </w:r>
      <w:r w:rsidRPr="00F54937">
        <w:rPr>
          <w:rFonts w:ascii="Arial" w:eastAsia="Calibri" w:hAnsi="Arial" w:cs="Arial"/>
          <w:noProof/>
        </w:rPr>
        <w:tab/>
        <w:t>Byrne JA, Strautnieks SS, Ihrke G, Pagani F, Knisely AS, Linton KJ, Mieli-Vergani G, Thompson RJ. Missense mutations and single nucleotide polymorphisms in ABCB11 impair bile salt export pump processing and function or disrupt pre-messenger RNA splicing. Hepatology 2009;49(2):553-567.</w:t>
      </w:r>
    </w:p>
    <w:p w14:paraId="5709C7AA" w14:textId="77777777" w:rsidR="002C2A02" w:rsidRDefault="002C2A02">
      <w:pPr>
        <w:rPr>
          <w:sz w:val="24"/>
          <w:szCs w:val="24"/>
        </w:rPr>
      </w:pPr>
    </w:p>
    <w:sectPr w:rsidR="002C2A02" w:rsidSect="00CF56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4862"/>
    <w:multiLevelType w:val="hybridMultilevel"/>
    <w:tmpl w:val="22E27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1C"/>
    <w:rsid w:val="000A23B0"/>
    <w:rsid w:val="000A50B2"/>
    <w:rsid w:val="000B56BF"/>
    <w:rsid w:val="000C774E"/>
    <w:rsid w:val="000F6DDB"/>
    <w:rsid w:val="00101ABF"/>
    <w:rsid w:val="00117A64"/>
    <w:rsid w:val="00142F49"/>
    <w:rsid w:val="00162606"/>
    <w:rsid w:val="001A0E97"/>
    <w:rsid w:val="001E0AD2"/>
    <w:rsid w:val="002575DD"/>
    <w:rsid w:val="0026363A"/>
    <w:rsid w:val="0028031C"/>
    <w:rsid w:val="00287850"/>
    <w:rsid w:val="002A743A"/>
    <w:rsid w:val="002C2A02"/>
    <w:rsid w:val="002E3CED"/>
    <w:rsid w:val="00340B9D"/>
    <w:rsid w:val="00345A1B"/>
    <w:rsid w:val="0035060F"/>
    <w:rsid w:val="0036139E"/>
    <w:rsid w:val="00376450"/>
    <w:rsid w:val="0037664A"/>
    <w:rsid w:val="003B799D"/>
    <w:rsid w:val="003D4A6C"/>
    <w:rsid w:val="003F11D9"/>
    <w:rsid w:val="00414462"/>
    <w:rsid w:val="00415A4A"/>
    <w:rsid w:val="00453012"/>
    <w:rsid w:val="00456FE3"/>
    <w:rsid w:val="0046730C"/>
    <w:rsid w:val="004D57C4"/>
    <w:rsid w:val="00522162"/>
    <w:rsid w:val="0052460C"/>
    <w:rsid w:val="00534B8C"/>
    <w:rsid w:val="005629A4"/>
    <w:rsid w:val="00592150"/>
    <w:rsid w:val="005E049F"/>
    <w:rsid w:val="00600C06"/>
    <w:rsid w:val="00606A3D"/>
    <w:rsid w:val="00640E49"/>
    <w:rsid w:val="00672ED1"/>
    <w:rsid w:val="00692387"/>
    <w:rsid w:val="006A4AFC"/>
    <w:rsid w:val="006D26BD"/>
    <w:rsid w:val="006D45C6"/>
    <w:rsid w:val="006D57D0"/>
    <w:rsid w:val="006F667E"/>
    <w:rsid w:val="00707BB8"/>
    <w:rsid w:val="007106DF"/>
    <w:rsid w:val="00714039"/>
    <w:rsid w:val="00757952"/>
    <w:rsid w:val="007D12DF"/>
    <w:rsid w:val="007D488F"/>
    <w:rsid w:val="007F2024"/>
    <w:rsid w:val="008026FA"/>
    <w:rsid w:val="0084379D"/>
    <w:rsid w:val="0085756B"/>
    <w:rsid w:val="008674A2"/>
    <w:rsid w:val="00867CD1"/>
    <w:rsid w:val="008A5088"/>
    <w:rsid w:val="008B2C5F"/>
    <w:rsid w:val="008B2D34"/>
    <w:rsid w:val="008E550F"/>
    <w:rsid w:val="00944915"/>
    <w:rsid w:val="00970D1C"/>
    <w:rsid w:val="009D4ABB"/>
    <w:rsid w:val="009E4C57"/>
    <w:rsid w:val="00A00841"/>
    <w:rsid w:val="00A10A20"/>
    <w:rsid w:val="00A368F4"/>
    <w:rsid w:val="00A665B8"/>
    <w:rsid w:val="00A77683"/>
    <w:rsid w:val="00AC244D"/>
    <w:rsid w:val="00AC4BBD"/>
    <w:rsid w:val="00AF07AC"/>
    <w:rsid w:val="00B01A4D"/>
    <w:rsid w:val="00B44248"/>
    <w:rsid w:val="00B608CF"/>
    <w:rsid w:val="00B71DD2"/>
    <w:rsid w:val="00B8062C"/>
    <w:rsid w:val="00B82DD9"/>
    <w:rsid w:val="00B86E5D"/>
    <w:rsid w:val="00BA6733"/>
    <w:rsid w:val="00BE6F5C"/>
    <w:rsid w:val="00C159A3"/>
    <w:rsid w:val="00C277D2"/>
    <w:rsid w:val="00C4042E"/>
    <w:rsid w:val="00C65859"/>
    <w:rsid w:val="00C71DAE"/>
    <w:rsid w:val="00CD06EA"/>
    <w:rsid w:val="00CD07DD"/>
    <w:rsid w:val="00CF56B6"/>
    <w:rsid w:val="00D07843"/>
    <w:rsid w:val="00D15308"/>
    <w:rsid w:val="00D27228"/>
    <w:rsid w:val="00D463D8"/>
    <w:rsid w:val="00D70808"/>
    <w:rsid w:val="00D877C9"/>
    <w:rsid w:val="00DB2C99"/>
    <w:rsid w:val="00DE0CEE"/>
    <w:rsid w:val="00DF5E26"/>
    <w:rsid w:val="00E22140"/>
    <w:rsid w:val="00E86423"/>
    <w:rsid w:val="00EC5B26"/>
    <w:rsid w:val="00EF4A47"/>
    <w:rsid w:val="00F1097E"/>
    <w:rsid w:val="00F37CC8"/>
    <w:rsid w:val="00F435B3"/>
    <w:rsid w:val="00F54937"/>
    <w:rsid w:val="00F9368C"/>
    <w:rsid w:val="00F97154"/>
    <w:rsid w:val="00FB17C3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342E"/>
  <w15:chartTrackingRefBased/>
  <w15:docId w15:val="{8925EC1F-5EC9-4F33-9EBE-112A534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D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DB"/>
    <w:rPr>
      <w:sz w:val="20"/>
      <w:szCs w:val="20"/>
    </w:rPr>
  </w:style>
  <w:style w:type="table" w:styleId="TableGrid">
    <w:name w:val="Table Grid"/>
    <w:basedOn w:val="TableNormal"/>
    <w:uiPriority w:val="59"/>
    <w:rsid w:val="000F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6B6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B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nomad.broadinstitu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Goodrich</dc:creator>
  <cp:keywords/>
  <dc:description/>
  <cp:lastModifiedBy>Hagan, Marianna</cp:lastModifiedBy>
  <cp:revision>4</cp:revision>
  <dcterms:created xsi:type="dcterms:W3CDTF">2021-04-19T19:35:00Z</dcterms:created>
  <dcterms:modified xsi:type="dcterms:W3CDTF">2021-04-19T19:43:00Z</dcterms:modified>
</cp:coreProperties>
</file>