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9AE9" w14:textId="24F786E2" w:rsidR="00AB5332" w:rsidRPr="00FB067E" w:rsidRDefault="00AB5332" w:rsidP="00AB5332"/>
    <w:p w14:paraId="36CEAE9E" w14:textId="77777777" w:rsidR="00AB5332" w:rsidRDefault="00AB5332" w:rsidP="00AB5332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1232"/>
        <w:gridCol w:w="3037"/>
      </w:tblGrid>
      <w:tr w:rsidR="00B43BFA" w:rsidRPr="00BE7CDB" w14:paraId="76409E76" w14:textId="77777777" w:rsidTr="00933E1E">
        <w:trPr>
          <w:cantSplit/>
          <w:trHeight w:val="288"/>
          <w:tblHeader/>
          <w:jc w:val="center"/>
        </w:trPr>
        <w:tc>
          <w:tcPr>
            <w:tcW w:w="9344" w:type="dxa"/>
            <w:gridSpan w:val="3"/>
            <w:tcBorders>
              <w:top w:val="single" w:sz="6" w:space="0" w:color="FFFFFF"/>
              <w:left w:val="single" w:sz="6" w:space="0" w:color="FFFFFF"/>
              <w:bottom w:val="single" w:sz="2" w:space="0" w:color="000000"/>
              <w:right w:val="single" w:sz="6" w:space="0" w:color="FFFFFF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03BE869F" w14:textId="3381888D" w:rsidR="00B43BFA" w:rsidRDefault="00B43BFA" w:rsidP="00933E1E">
            <w:pPr>
              <w:keepNext/>
              <w:adjustRightInd w:val="0"/>
              <w:spacing w:before="29" w:after="2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SDC </w:t>
            </w:r>
            <w:r w:rsidRPr="00DE4FDE">
              <w:rPr>
                <w:b/>
                <w:bCs/>
                <w:color w:val="000000"/>
                <w:sz w:val="28"/>
                <w:szCs w:val="28"/>
              </w:rPr>
              <w:t>Table 1. Demographics, anthropometric and laboratory parameters of study participants</w:t>
            </w:r>
          </w:p>
          <w:p w14:paraId="3F3F30D1" w14:textId="77777777" w:rsidR="00B43BFA" w:rsidRPr="00DE4FDE" w:rsidRDefault="00B43BFA" w:rsidP="00933E1E">
            <w:pPr>
              <w:keepNext/>
              <w:adjustRightInd w:val="0"/>
              <w:spacing w:before="29" w:after="2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3BFA" w:rsidRPr="00BE7CDB" w14:paraId="286E6D79" w14:textId="77777777" w:rsidTr="00933E1E">
        <w:trPr>
          <w:cantSplit/>
          <w:trHeight w:val="288"/>
          <w:tblHeader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280BFB39" w14:textId="77777777" w:rsidR="00B43BFA" w:rsidRPr="00DE4FDE" w:rsidRDefault="00B43BFA" w:rsidP="00933E1E">
            <w:pPr>
              <w:keepNext/>
              <w:adjustRightInd w:val="0"/>
              <w:spacing w:before="29" w:after="29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6EB171FA" w14:textId="77777777" w:rsidR="00B43BFA" w:rsidRPr="00DE4FDE" w:rsidRDefault="00B43BFA" w:rsidP="00933E1E">
            <w:pPr>
              <w:keepNext/>
              <w:adjustRightInd w:val="0"/>
              <w:spacing w:before="29" w:after="29"/>
              <w:contextualSpacing/>
              <w:jc w:val="center"/>
              <w:rPr>
                <w:b/>
                <w:bCs/>
                <w:color w:val="000000"/>
              </w:rPr>
            </w:pPr>
            <w:r w:rsidRPr="00DE4FDE">
              <w:rPr>
                <w:b/>
                <w:bCs/>
                <w:color w:val="000000"/>
              </w:rPr>
              <w:t>Total</w:t>
            </w:r>
            <w:r w:rsidRPr="00DE4FDE">
              <w:rPr>
                <w:b/>
                <w:bCs/>
                <w:color w:val="000000"/>
              </w:rPr>
              <w:br/>
              <w:t>(N=51)</w:t>
            </w:r>
          </w:p>
        </w:tc>
      </w:tr>
      <w:tr w:rsidR="00B43BFA" w:rsidRPr="00BE7CDB" w14:paraId="68E7E7EF" w14:textId="77777777" w:rsidTr="00933E1E">
        <w:trPr>
          <w:cantSplit/>
          <w:trHeight w:val="288"/>
          <w:tblHeader/>
          <w:jc w:val="center"/>
        </w:trPr>
        <w:tc>
          <w:tcPr>
            <w:tcW w:w="5075" w:type="dxa"/>
            <w:tcBorders>
              <w:top w:val="single" w:sz="6" w:space="0" w:color="FFFFFF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2F6A72EE" w14:textId="77777777" w:rsidR="00B43BFA" w:rsidRPr="00DE4FDE" w:rsidRDefault="00B43BFA" w:rsidP="00933E1E">
            <w:pPr>
              <w:keepNext/>
              <w:adjustRightInd w:val="0"/>
              <w:spacing w:before="29" w:after="29"/>
              <w:contextualSpacing/>
              <w:rPr>
                <w:b/>
                <w:bCs/>
                <w:color w:val="000000"/>
              </w:rPr>
            </w:pPr>
            <w:r w:rsidRPr="00DE4FDE">
              <w:rPr>
                <w:b/>
                <w:bCs/>
                <w:color w:val="000000"/>
              </w:rPr>
              <w:t>Factor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21C7E23D" w14:textId="77777777" w:rsidR="00B43BFA" w:rsidRPr="00DE4FDE" w:rsidRDefault="00B43BFA" w:rsidP="00933E1E">
            <w:pPr>
              <w:keepNext/>
              <w:adjustRightInd w:val="0"/>
              <w:spacing w:before="29" w:after="29"/>
              <w:contextualSpacing/>
              <w:jc w:val="center"/>
              <w:rPr>
                <w:b/>
                <w:bCs/>
                <w:color w:val="000000"/>
              </w:rPr>
            </w:pPr>
            <w:r w:rsidRPr="00DE4FDE">
              <w:rPr>
                <w:b/>
                <w:bCs/>
                <w:color w:val="000000"/>
              </w:rPr>
              <w:t>N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14:paraId="0C3F0678" w14:textId="77777777" w:rsidR="00B43BFA" w:rsidRPr="00DE4FDE" w:rsidRDefault="00B43BFA" w:rsidP="00933E1E">
            <w:pPr>
              <w:keepNext/>
              <w:adjustRightInd w:val="0"/>
              <w:spacing w:before="29" w:after="29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Values</w:t>
            </w:r>
          </w:p>
        </w:tc>
      </w:tr>
      <w:tr w:rsidR="00B43BFA" w:rsidRPr="00BE7CDB" w14:paraId="22676428" w14:textId="77777777" w:rsidTr="00933E1E">
        <w:trPr>
          <w:cantSplit/>
          <w:trHeight w:val="288"/>
          <w:jc w:val="center"/>
        </w:trPr>
        <w:tc>
          <w:tcPr>
            <w:tcW w:w="9344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3B99A7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b/>
                <w:bCs/>
                <w:iCs/>
                <w:color w:val="000000"/>
              </w:rPr>
              <w:t>Demographics</w:t>
            </w:r>
          </w:p>
        </w:tc>
      </w:tr>
      <w:tr w:rsidR="00B43BFA" w:rsidRPr="00BE7CDB" w14:paraId="37311567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37A0A5A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Age (years)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2BEC04E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884BC1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15 (9, 17)</w:t>
            </w:r>
          </w:p>
        </w:tc>
      </w:tr>
      <w:tr w:rsidR="00B43BFA" w:rsidRPr="00BE7CDB" w14:paraId="4F5A771C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10ECFB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>Gender, male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044256E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15CC767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34 (67)</w:t>
            </w:r>
          </w:p>
        </w:tc>
      </w:tr>
      <w:tr w:rsidR="00B43BFA" w:rsidRPr="00BE7CDB" w14:paraId="21C6A40B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C984BF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Ethnicity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59A6C73A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E35D203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</w:tr>
      <w:tr w:rsidR="00B43BFA" w:rsidRPr="00BE7CDB" w14:paraId="4D7B22FB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C9003A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Hispanic or Latino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BE8E65A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50D9C583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13 (25)</w:t>
            </w:r>
          </w:p>
        </w:tc>
      </w:tr>
      <w:tr w:rsidR="00B43BFA" w:rsidRPr="00BE7CDB" w14:paraId="43A6F092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07F9E2B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Middle Eastern or Arabic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87B0655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2AEB6C8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 (2)</w:t>
            </w:r>
          </w:p>
        </w:tc>
      </w:tr>
      <w:tr w:rsidR="00B43BFA" w:rsidRPr="00BE7CDB" w14:paraId="4468567E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667E9AD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Not Hispanic or Latino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0B7C8D7C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44C766F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37 (73)</w:t>
            </w:r>
          </w:p>
        </w:tc>
      </w:tr>
      <w:tr w:rsidR="00B43BFA" w:rsidRPr="00BE7CDB" w14:paraId="7B4397E7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1CAF54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230153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59AA747C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</w:tr>
      <w:tr w:rsidR="00B43BFA" w:rsidRPr="00BE7CDB" w14:paraId="32DA3682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6B277778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Black or African American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41F2EDA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B554F91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 (2)</w:t>
            </w:r>
          </w:p>
        </w:tc>
      </w:tr>
      <w:tr w:rsidR="00B43BFA" w:rsidRPr="00BE7CDB" w14:paraId="29359472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869E1F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White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10F425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170A34E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39 (76)</w:t>
            </w:r>
          </w:p>
        </w:tc>
      </w:tr>
      <w:tr w:rsidR="00B43BFA" w:rsidRPr="00BE7CDB" w14:paraId="64F9E025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078C9A3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Asian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805817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645206D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2 (4)</w:t>
            </w:r>
          </w:p>
        </w:tc>
      </w:tr>
      <w:tr w:rsidR="00B43BFA" w:rsidRPr="00BE7CDB" w14:paraId="7ED8546B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6118D085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More Than One Race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004596F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1E7A602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 (2)</w:t>
            </w:r>
          </w:p>
        </w:tc>
      </w:tr>
      <w:tr w:rsidR="00B43BFA" w:rsidRPr="00BE7CDB" w14:paraId="0B4F50AC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4C2B87D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    Unknown / Not Reported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D06ACB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41C4351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8 (16)</w:t>
            </w:r>
          </w:p>
        </w:tc>
      </w:tr>
      <w:tr w:rsidR="00B43BFA" w:rsidRPr="00BE7CDB" w14:paraId="4DDC0F83" w14:textId="77777777" w:rsidTr="00933E1E">
        <w:trPr>
          <w:cantSplit/>
          <w:trHeight w:val="288"/>
          <w:jc w:val="center"/>
        </w:trPr>
        <w:tc>
          <w:tcPr>
            <w:tcW w:w="9344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CD68C9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b/>
                <w:color w:val="000000"/>
              </w:rPr>
              <w:t xml:space="preserve">Anthropometrics </w:t>
            </w:r>
          </w:p>
        </w:tc>
      </w:tr>
      <w:tr w:rsidR="00B43BFA" w:rsidRPr="00BE7CDB" w14:paraId="21C5CBAD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0E4BF746" w14:textId="77777777" w:rsidR="00B43BFA" w:rsidRPr="001D0C08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BMI (kg/m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359F460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7D00C656" w14:textId="77777777" w:rsidR="00B43BFA" w:rsidRPr="00DE4FDE" w:rsidRDefault="00B43BFA" w:rsidP="00933E1E">
            <w:pPr>
              <w:adjustRightInd w:val="0"/>
              <w:spacing w:before="29" w:after="29"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33.8 (22.9, 68.4)</w:t>
            </w:r>
          </w:p>
        </w:tc>
      </w:tr>
      <w:tr w:rsidR="00B43BFA" w:rsidRPr="00BE7CDB" w14:paraId="699103C2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C237E32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BMI percentile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8AD0F8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23A16FE" w14:textId="77777777" w:rsidR="00B43BFA" w:rsidRPr="00DE4FDE" w:rsidRDefault="00B43BFA" w:rsidP="00933E1E">
            <w:pPr>
              <w:adjustRightInd w:val="0"/>
              <w:spacing w:before="29" w:after="29"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99.1 (89.7, 99.9)</w:t>
            </w:r>
          </w:p>
        </w:tc>
      </w:tr>
      <w:tr w:rsidR="00B43BFA" w:rsidRPr="00BE7CDB" w14:paraId="7501A845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7B4A227C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 w:rsidRPr="00DE4FDE">
              <w:rPr>
                <w:color w:val="000000"/>
              </w:rPr>
              <w:t xml:space="preserve">BMI relative </w:t>
            </w:r>
            <w:r>
              <w:rPr>
                <w:color w:val="000000"/>
              </w:rPr>
              <w:t>percentile (% 95th percentile)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619D64C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083F072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127 (89, 251)</w:t>
            </w:r>
          </w:p>
        </w:tc>
      </w:tr>
      <w:tr w:rsidR="00B43BFA" w:rsidRPr="00BE7CDB" w14:paraId="5A23DC8D" w14:textId="77777777" w:rsidTr="00933E1E">
        <w:trPr>
          <w:cantSplit/>
          <w:trHeight w:val="288"/>
          <w:jc w:val="center"/>
        </w:trPr>
        <w:tc>
          <w:tcPr>
            <w:tcW w:w="9344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5BA1681C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b/>
                <w:bCs/>
                <w:iCs/>
                <w:color w:val="000000"/>
              </w:rPr>
              <w:t>Laboratory parameters</w:t>
            </w:r>
          </w:p>
        </w:tc>
      </w:tr>
      <w:tr w:rsidR="00B43BFA" w:rsidRPr="00BE7CDB" w14:paraId="5F618236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2CD0FA05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AST (U/L)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81461C3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70F76EC5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29 (14, 144)</w:t>
            </w:r>
          </w:p>
        </w:tc>
      </w:tr>
      <w:tr w:rsidR="00B43BFA" w:rsidRPr="00BE7CDB" w14:paraId="482B478A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ACD3B31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ALT (U/L)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E649E0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51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250EE9C7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35 (8, 264)</w:t>
            </w:r>
          </w:p>
        </w:tc>
      </w:tr>
      <w:tr w:rsidR="00B43BFA" w:rsidRPr="00BE7CDB" w14:paraId="0E2A8A3A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F646794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Alkaline Phosphatase (U/L)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09E66891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50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746474F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149 (54, 551)</w:t>
            </w:r>
          </w:p>
        </w:tc>
      </w:tr>
      <w:tr w:rsidR="00B43BFA" w:rsidRPr="00BE7CDB" w14:paraId="021C94B0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11059576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GGT (U/L)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E4380CC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26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EB0DD0A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34 (14, 205)</w:t>
            </w:r>
          </w:p>
        </w:tc>
      </w:tr>
      <w:tr w:rsidR="00B43BFA" w:rsidRPr="00BE7CDB" w14:paraId="028B4EF7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1D80E56D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Total Bilirubin (mg/dL)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74EE56FF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50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768C61A8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0.35 (0.2, 1)</w:t>
            </w:r>
          </w:p>
        </w:tc>
      </w:tr>
      <w:tr w:rsidR="00B43BFA" w:rsidRPr="00BE7CDB" w14:paraId="6B70BBDD" w14:textId="77777777" w:rsidTr="00933E1E">
        <w:trPr>
          <w:cantSplit/>
          <w:trHeight w:val="288"/>
          <w:jc w:val="center"/>
        </w:trPr>
        <w:tc>
          <w:tcPr>
            <w:tcW w:w="5075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14:paraId="3561009F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rPr>
                <w:color w:val="000000"/>
              </w:rPr>
            </w:pPr>
            <w:r>
              <w:rPr>
                <w:color w:val="000000"/>
              </w:rPr>
              <w:t>Platelet count (k/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56191A7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48</w:t>
            </w:r>
          </w:p>
        </w:tc>
        <w:tc>
          <w:tcPr>
            <w:tcW w:w="3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B1DA5DB" w14:textId="77777777" w:rsidR="00B43BFA" w:rsidRPr="00DE4FDE" w:rsidRDefault="00B43BFA" w:rsidP="00933E1E">
            <w:pPr>
              <w:adjustRightInd w:val="0"/>
              <w:spacing w:before="29" w:after="29"/>
              <w:contextualSpacing/>
              <w:jc w:val="center"/>
              <w:rPr>
                <w:color w:val="000000"/>
              </w:rPr>
            </w:pPr>
            <w:r w:rsidRPr="00DE4FDE">
              <w:rPr>
                <w:color w:val="000000"/>
              </w:rPr>
              <w:t>294 (175, 471)</w:t>
            </w:r>
          </w:p>
        </w:tc>
      </w:tr>
    </w:tbl>
    <w:p w14:paraId="5EE4107C" w14:textId="77777777" w:rsidR="00B43BFA" w:rsidRDefault="00B43BFA" w:rsidP="00B43BFA">
      <w:r w:rsidRPr="00BE7CDB">
        <w:rPr>
          <w:color w:val="000000"/>
          <w:sz w:val="22"/>
          <w:szCs w:val="22"/>
        </w:rPr>
        <w:t>Statistics </w:t>
      </w:r>
      <w:r>
        <w:rPr>
          <w:color w:val="000000"/>
          <w:sz w:val="22"/>
          <w:szCs w:val="22"/>
        </w:rPr>
        <w:t xml:space="preserve">presented as Median (min, max) or </w:t>
      </w:r>
      <w:r w:rsidRPr="00BE7CDB">
        <w:rPr>
          <w:color w:val="000000"/>
          <w:sz w:val="22"/>
          <w:szCs w:val="22"/>
        </w:rPr>
        <w:t>N (%).</w:t>
      </w:r>
    </w:p>
    <w:p w14:paraId="76974DAD" w14:textId="77777777" w:rsidR="00AB5332" w:rsidRDefault="00AB5332" w:rsidP="00AB5332"/>
    <w:p w14:paraId="5E2C5EAE" w14:textId="77777777" w:rsidR="00E632BF" w:rsidRDefault="00E632BF"/>
    <w:sectPr w:rsidR="00E632BF" w:rsidSect="0037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32"/>
    <w:rsid w:val="00373BED"/>
    <w:rsid w:val="00AB5332"/>
    <w:rsid w:val="00B43BFA"/>
    <w:rsid w:val="00E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A77AB"/>
  <w15:chartTrackingRefBased/>
  <w15:docId w15:val="{D22A4DCA-B79B-E24A-839C-F01B76B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chetan.mandelia@learner.manipal.edu</dc:creator>
  <cp:keywords/>
  <dc:description/>
  <cp:lastModifiedBy>chetan.mandelia@learner.manipal.edu</cp:lastModifiedBy>
  <cp:revision>2</cp:revision>
  <dcterms:created xsi:type="dcterms:W3CDTF">2020-08-04T23:30:00Z</dcterms:created>
  <dcterms:modified xsi:type="dcterms:W3CDTF">2020-08-21T17:08:00Z</dcterms:modified>
</cp:coreProperties>
</file>