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0B" w:rsidRPr="00EA213C" w:rsidRDefault="00CD270B" w:rsidP="00CD270B">
      <w:pPr>
        <w:spacing w:after="0"/>
        <w:rPr>
          <w:rFonts w:asciiTheme="majorBidi" w:hAnsiTheme="majorBidi" w:cstheme="majorBidi"/>
          <w:b/>
          <w:bCs/>
          <w:color w:val="000000" w:themeColor="text1"/>
          <w:szCs w:val="24"/>
          <w:u w:val="single"/>
        </w:rPr>
      </w:pPr>
      <w:bookmarkStart w:id="0" w:name="_GoBack"/>
      <w:bookmarkEnd w:id="0"/>
      <w:r w:rsidRPr="00EA213C">
        <w:rPr>
          <w:rFonts w:asciiTheme="majorBidi" w:hAnsiTheme="majorBidi" w:cstheme="majorBidi"/>
          <w:b/>
          <w:bCs/>
          <w:color w:val="000000" w:themeColor="text1"/>
          <w:szCs w:val="24"/>
          <w:u w:val="single"/>
        </w:rPr>
        <w:t>Supplementals legends</w:t>
      </w:r>
    </w:p>
    <w:p w:rsidR="00CD270B" w:rsidRPr="00EA213C" w:rsidRDefault="00CD270B" w:rsidP="00CD270B">
      <w:pPr>
        <w:spacing w:after="0"/>
        <w:contextualSpacing/>
        <w:rPr>
          <w:rFonts w:asciiTheme="majorBidi" w:hAnsiTheme="majorBidi" w:cstheme="majorBidi"/>
          <w:color w:val="000000" w:themeColor="text1"/>
          <w:szCs w:val="24"/>
        </w:rPr>
      </w:pPr>
      <w:r w:rsidRPr="00EA213C">
        <w:rPr>
          <w:rFonts w:asciiTheme="majorBidi" w:hAnsiTheme="majorBidi" w:cstheme="majorBidi"/>
          <w:b/>
          <w:bCs/>
          <w:color w:val="000000" w:themeColor="text1"/>
          <w:szCs w:val="24"/>
          <w:lang w:bidi="he-IL"/>
        </w:rPr>
        <w:t>Supplement 2</w:t>
      </w:r>
      <w:r w:rsidRPr="00EA213C">
        <w:rPr>
          <w:rFonts w:asciiTheme="majorBidi" w:hAnsiTheme="majorBidi" w:cstheme="majorBidi"/>
          <w:b/>
          <w:bCs/>
          <w:color w:val="000000" w:themeColor="text1"/>
          <w:szCs w:val="24"/>
        </w:rPr>
        <w:t>. Infantile hemangioma with centripetal enhancement in CEUS</w:t>
      </w:r>
      <w:r w:rsidRPr="00EA213C">
        <w:rPr>
          <w:rFonts w:asciiTheme="majorBidi" w:hAnsiTheme="majorBidi" w:cstheme="majorBidi"/>
          <w:color w:val="000000" w:themeColor="text1"/>
          <w:szCs w:val="24"/>
        </w:rPr>
        <w:t xml:space="preserve">                                             A 24 day-old girl with an incidental liver lesion found on renal US. A. Long view US demonstrates a 1.2 cm round echogenic lesion with central calcification (arrow). B. CEUS shows early, peripheral, globular enhancement. C. This was followed by homogeneous enhancement of the hemangioma.</w:t>
      </w:r>
    </w:p>
    <w:p w:rsidR="00CD270B" w:rsidRDefault="00F35E8C">
      <w:pPr>
        <w:spacing w:line="259" w:lineRule="auto"/>
        <w:rPr>
          <w:rFonts w:asciiTheme="majorBidi" w:hAnsiTheme="majorBidi" w:cstheme="majorBidi"/>
          <w:b/>
          <w:bCs/>
          <w:color w:val="000000" w:themeColor="text1"/>
          <w:szCs w:val="24"/>
          <w:lang w:bidi="he-IL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Cs w:val="24"/>
          <w:u w:val="single"/>
        </w:rPr>
        <w:lastRenderedPageBreak/>
        <w:drawing>
          <wp:inline distT="0" distB="0" distL="0" distR="0" wp14:anchorId="6B8373E0" wp14:editId="2D014F70">
            <wp:extent cx="5943600" cy="7909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lement 2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color w:val="000000" w:themeColor="text1"/>
          <w:szCs w:val="24"/>
          <w:u w:val="single"/>
        </w:rPr>
        <w:drawing>
          <wp:inline distT="0" distB="0" distL="0" distR="0" wp14:anchorId="2651474B" wp14:editId="1728C64A">
            <wp:extent cx="4901587" cy="6222222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plement 2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587" cy="62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color w:val="000000" w:themeColor="text1"/>
          <w:szCs w:val="24"/>
          <w:u w:val="single"/>
        </w:rPr>
        <w:drawing>
          <wp:inline distT="0" distB="0" distL="0" distR="0" wp14:anchorId="124BC7A6" wp14:editId="0036D8B7">
            <wp:extent cx="4939682" cy="608253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pplement 2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682" cy="608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70B" w:rsidSect="00A051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03" w:rsidRDefault="00A41703">
      <w:pPr>
        <w:spacing w:after="0" w:line="240" w:lineRule="auto"/>
      </w:pPr>
      <w:r>
        <w:separator/>
      </w:r>
    </w:p>
  </w:endnote>
  <w:endnote w:type="continuationSeparator" w:id="0">
    <w:p w:rsidR="00A41703" w:rsidRDefault="00A4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E922D9A" w:rsidTr="6E922D9A">
      <w:tc>
        <w:tcPr>
          <w:tcW w:w="4320" w:type="dxa"/>
        </w:tcPr>
        <w:p w:rsidR="6E922D9A" w:rsidRDefault="00A41703" w:rsidP="6E922D9A">
          <w:pPr>
            <w:pStyle w:val="Header"/>
            <w:ind w:left="-115"/>
          </w:pPr>
        </w:p>
      </w:tc>
      <w:tc>
        <w:tcPr>
          <w:tcW w:w="4320" w:type="dxa"/>
        </w:tcPr>
        <w:p w:rsidR="6E922D9A" w:rsidRDefault="00F35E8C" w:rsidP="6E922D9A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41703">
            <w:rPr>
              <w:noProof/>
            </w:rPr>
            <w:t>1</w:t>
          </w:r>
          <w:r>
            <w:fldChar w:fldCharType="end"/>
          </w:r>
        </w:p>
      </w:tc>
      <w:tc>
        <w:tcPr>
          <w:tcW w:w="4320" w:type="dxa"/>
        </w:tcPr>
        <w:p w:rsidR="6E922D9A" w:rsidRDefault="00F35E8C" w:rsidP="6E922D9A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41703">
            <w:rPr>
              <w:noProof/>
            </w:rPr>
            <w:t>1</w:t>
          </w:r>
          <w:r>
            <w:fldChar w:fldCharType="end"/>
          </w:r>
        </w:p>
      </w:tc>
    </w:tr>
  </w:tbl>
  <w:p w:rsidR="6E922D9A" w:rsidRDefault="00A41703" w:rsidP="6E922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03" w:rsidRDefault="00A41703">
      <w:pPr>
        <w:spacing w:after="0" w:line="240" w:lineRule="auto"/>
      </w:pPr>
      <w:r>
        <w:separator/>
      </w:r>
    </w:p>
  </w:footnote>
  <w:footnote w:type="continuationSeparator" w:id="0">
    <w:p w:rsidR="00A41703" w:rsidRDefault="00A4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E922D9A" w:rsidTr="6E922D9A">
      <w:tc>
        <w:tcPr>
          <w:tcW w:w="4320" w:type="dxa"/>
        </w:tcPr>
        <w:p w:rsidR="6E922D9A" w:rsidRDefault="00A41703" w:rsidP="6E922D9A">
          <w:pPr>
            <w:pStyle w:val="Header"/>
            <w:ind w:left="-115"/>
          </w:pPr>
        </w:p>
      </w:tc>
      <w:tc>
        <w:tcPr>
          <w:tcW w:w="4320" w:type="dxa"/>
        </w:tcPr>
        <w:p w:rsidR="6E922D9A" w:rsidRDefault="00A41703" w:rsidP="6E922D9A">
          <w:pPr>
            <w:pStyle w:val="Header"/>
            <w:jc w:val="center"/>
          </w:pPr>
        </w:p>
      </w:tc>
      <w:tc>
        <w:tcPr>
          <w:tcW w:w="4320" w:type="dxa"/>
        </w:tcPr>
        <w:p w:rsidR="6E922D9A" w:rsidRDefault="00A41703" w:rsidP="6E922D9A">
          <w:pPr>
            <w:pStyle w:val="Header"/>
            <w:ind w:right="-115"/>
            <w:jc w:val="right"/>
          </w:pPr>
        </w:p>
      </w:tc>
    </w:tr>
  </w:tbl>
  <w:p w:rsidR="6E922D9A" w:rsidRDefault="00A41703" w:rsidP="6E922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0B"/>
    <w:rsid w:val="000C7126"/>
    <w:rsid w:val="00112752"/>
    <w:rsid w:val="00715119"/>
    <w:rsid w:val="00A41703"/>
    <w:rsid w:val="00CD270B"/>
    <w:rsid w:val="00F35E8C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C00F9-79B1-4C9A-A657-E6F2F3D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0B"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0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D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0B"/>
    <w:rPr>
      <w:sz w:val="24"/>
    </w:rPr>
  </w:style>
  <w:style w:type="table" w:styleId="TableGrid">
    <w:name w:val="Table Grid"/>
    <w:basedOn w:val="TableNormal"/>
    <w:uiPriority w:val="39"/>
    <w:rsid w:val="00F35E8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7</cp:revision>
  <dcterms:created xsi:type="dcterms:W3CDTF">2021-12-29T11:51:00Z</dcterms:created>
  <dcterms:modified xsi:type="dcterms:W3CDTF">2021-12-29T12:10:00Z</dcterms:modified>
</cp:coreProperties>
</file>