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0B" w:rsidRPr="00EA213C" w:rsidRDefault="00CD270B" w:rsidP="00CD270B">
      <w:pPr>
        <w:spacing w:after="0"/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</w:pPr>
      <w:bookmarkStart w:id="0" w:name="_GoBack"/>
      <w:bookmarkEnd w:id="0"/>
      <w:r w:rsidRPr="00EA213C"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  <w:t>Supplementals legends</w:t>
      </w:r>
    </w:p>
    <w:p w:rsidR="00CD270B" w:rsidRPr="00EA213C" w:rsidRDefault="00CD270B" w:rsidP="00CD27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</w:pPr>
      <w:r w:rsidRPr="00EA213C"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  <w:t>Supplement 5. HNF-1 mutated adenomatosis</w:t>
      </w:r>
    </w:p>
    <w:p w:rsidR="00CD270B" w:rsidRPr="00EA213C" w:rsidRDefault="00CD270B" w:rsidP="00CD27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 w:themeColor="text1"/>
          <w:szCs w:val="24"/>
          <w:lang w:bidi="he-IL"/>
        </w:rPr>
      </w:pPr>
      <w:r w:rsidRPr="00EA213C">
        <w:rPr>
          <w:rFonts w:asciiTheme="majorBidi" w:hAnsiTheme="majorBidi" w:cstheme="majorBidi"/>
          <w:color w:val="000000" w:themeColor="text1"/>
          <w:szCs w:val="24"/>
          <w:lang w:bidi="he-IL"/>
        </w:rPr>
        <w:t>A 16 year-old girl with hypertriglyceridemia with numerous liver lesions. A. Axial in-phase MRI</w:t>
      </w:r>
    </w:p>
    <w:p w:rsidR="00CD270B" w:rsidRPr="00EA213C" w:rsidRDefault="00CD270B" w:rsidP="00CD27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 w:themeColor="text1"/>
          <w:szCs w:val="24"/>
          <w:lang w:bidi="he-IL"/>
        </w:rPr>
      </w:pPr>
      <w:r w:rsidRPr="00EA213C">
        <w:rPr>
          <w:rFonts w:asciiTheme="majorBidi" w:hAnsiTheme="majorBidi" w:cstheme="majorBidi"/>
          <w:color w:val="000000" w:themeColor="text1"/>
          <w:szCs w:val="24"/>
          <w:lang w:bidi="he-IL"/>
        </w:rPr>
        <w:t>does not show any definite lesion. B. Out-of-phase image shows numerous lesions (small</w:t>
      </w:r>
    </w:p>
    <w:p w:rsidR="00CD270B" w:rsidRPr="00EA213C" w:rsidRDefault="00CD270B" w:rsidP="00CD27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 w:themeColor="text1"/>
          <w:szCs w:val="24"/>
          <w:lang w:bidi="he-IL"/>
        </w:rPr>
      </w:pPr>
      <w:r w:rsidRPr="00EA213C">
        <w:rPr>
          <w:rFonts w:asciiTheme="majorBidi" w:hAnsiTheme="majorBidi" w:cstheme="majorBidi"/>
          <w:color w:val="000000" w:themeColor="text1"/>
          <w:szCs w:val="24"/>
          <w:lang w:bidi="he-IL"/>
        </w:rPr>
        <w:t>arrowheads) with drop in signal signifying fat content. The largest lesion in the right lobe (larger</w:t>
      </w:r>
    </w:p>
    <w:p w:rsidR="00CD270B" w:rsidRPr="00EA213C" w:rsidRDefault="00CD270B" w:rsidP="00CD270B">
      <w:pPr>
        <w:spacing w:after="0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EA213C">
        <w:rPr>
          <w:rFonts w:asciiTheme="majorBidi" w:hAnsiTheme="majorBidi" w:cstheme="majorBidi"/>
          <w:color w:val="000000" w:themeColor="text1"/>
          <w:szCs w:val="24"/>
          <w:lang w:bidi="he-IL"/>
        </w:rPr>
        <w:t>arrowheads) has a diameter of 9 cm.</w:t>
      </w:r>
    </w:p>
    <w:p w:rsidR="00CD270B" w:rsidRDefault="00CD270B">
      <w:pPr>
        <w:spacing w:line="259" w:lineRule="auto"/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  <w:br w:type="page"/>
      </w:r>
      <w:r w:rsidR="00F35E8C">
        <w:rPr>
          <w:rFonts w:asciiTheme="majorBidi" w:hAnsiTheme="majorBidi" w:cstheme="majorBidi"/>
          <w:b/>
          <w:bCs/>
          <w:noProof/>
          <w:color w:val="000000" w:themeColor="text1"/>
          <w:szCs w:val="24"/>
          <w:u w:val="single"/>
        </w:rPr>
        <w:lastRenderedPageBreak/>
        <w:drawing>
          <wp:inline distT="0" distB="0" distL="0" distR="0" wp14:anchorId="016FBB94" wp14:editId="367BD94F">
            <wp:extent cx="5943600" cy="40659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pplement 5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E8C">
        <w:rPr>
          <w:rFonts w:asciiTheme="majorBidi" w:hAnsiTheme="majorBidi" w:cstheme="majorBidi"/>
          <w:b/>
          <w:bCs/>
          <w:noProof/>
          <w:color w:val="000000" w:themeColor="text1"/>
          <w:szCs w:val="24"/>
          <w:u w:val="single"/>
        </w:rPr>
        <w:drawing>
          <wp:inline distT="0" distB="0" distL="0" distR="0" wp14:anchorId="484C7C8C" wp14:editId="3952EBCA">
            <wp:extent cx="5943600" cy="41509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pplement 5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8C" w:rsidRDefault="00F35E8C">
      <w:pPr>
        <w:spacing w:line="259" w:lineRule="auto"/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</w:pPr>
    </w:p>
    <w:sectPr w:rsidR="00F35E8C" w:rsidSect="00A051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14" w:rsidRDefault="00CC0114">
      <w:pPr>
        <w:spacing w:after="0" w:line="240" w:lineRule="auto"/>
      </w:pPr>
      <w:r>
        <w:separator/>
      </w:r>
    </w:p>
  </w:endnote>
  <w:endnote w:type="continuationSeparator" w:id="0">
    <w:p w:rsidR="00CC0114" w:rsidRDefault="00CC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CC0114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F35E8C" w:rsidP="6E922D9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C0114">
            <w:rPr>
              <w:noProof/>
            </w:rPr>
            <w:t>1</w:t>
          </w:r>
          <w:r>
            <w:fldChar w:fldCharType="end"/>
          </w:r>
        </w:p>
      </w:tc>
      <w:tc>
        <w:tcPr>
          <w:tcW w:w="4320" w:type="dxa"/>
        </w:tcPr>
        <w:p w:rsidR="6E922D9A" w:rsidRDefault="00F35E8C" w:rsidP="6E922D9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C0114">
            <w:rPr>
              <w:noProof/>
            </w:rPr>
            <w:t>1</w:t>
          </w:r>
          <w:r>
            <w:fldChar w:fldCharType="end"/>
          </w:r>
        </w:p>
      </w:tc>
    </w:tr>
  </w:tbl>
  <w:p w:rsidR="6E922D9A" w:rsidRDefault="00CC0114" w:rsidP="6E922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14" w:rsidRDefault="00CC0114">
      <w:pPr>
        <w:spacing w:after="0" w:line="240" w:lineRule="auto"/>
      </w:pPr>
      <w:r>
        <w:separator/>
      </w:r>
    </w:p>
  </w:footnote>
  <w:footnote w:type="continuationSeparator" w:id="0">
    <w:p w:rsidR="00CC0114" w:rsidRDefault="00CC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CC0114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CC0114" w:rsidP="6E922D9A">
          <w:pPr>
            <w:pStyle w:val="Header"/>
            <w:jc w:val="center"/>
          </w:pPr>
        </w:p>
      </w:tc>
      <w:tc>
        <w:tcPr>
          <w:tcW w:w="4320" w:type="dxa"/>
        </w:tcPr>
        <w:p w:rsidR="6E922D9A" w:rsidRDefault="00CC0114" w:rsidP="6E922D9A">
          <w:pPr>
            <w:pStyle w:val="Header"/>
            <w:ind w:right="-115"/>
            <w:jc w:val="right"/>
          </w:pPr>
        </w:p>
      </w:tc>
    </w:tr>
  </w:tbl>
  <w:p w:rsidR="6E922D9A" w:rsidRDefault="00CC0114" w:rsidP="6E922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B"/>
    <w:rsid w:val="004C538A"/>
    <w:rsid w:val="00CC0114"/>
    <w:rsid w:val="00CD270B"/>
    <w:rsid w:val="00F35E8C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C00F9-79B1-4C9A-A657-E6F2F3D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0B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0B"/>
    <w:rPr>
      <w:sz w:val="24"/>
    </w:rPr>
  </w:style>
  <w:style w:type="table" w:styleId="TableGrid">
    <w:name w:val="Table Grid"/>
    <w:basedOn w:val="TableNormal"/>
    <w:uiPriority w:val="39"/>
    <w:rsid w:val="00F35E8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3</cp:revision>
  <dcterms:created xsi:type="dcterms:W3CDTF">2021-12-29T11:51:00Z</dcterms:created>
  <dcterms:modified xsi:type="dcterms:W3CDTF">2021-12-29T12:13:00Z</dcterms:modified>
</cp:coreProperties>
</file>