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2B" w:rsidRPr="001440FE" w:rsidRDefault="0033662B" w:rsidP="001440FE">
      <w:pPr>
        <w:pStyle w:val="NormalWeb"/>
        <w:spacing w:line="480" w:lineRule="auto"/>
        <w:rPr>
          <w:color w:val="000000"/>
        </w:rPr>
      </w:pPr>
      <w:bookmarkStart w:id="0" w:name="_GoBack"/>
      <w:bookmarkEnd w:id="0"/>
      <w:r w:rsidRPr="001440FE">
        <w:rPr>
          <w:color w:val="000000"/>
        </w:rPr>
        <w:t xml:space="preserve">Supplementary Table 1: Associations of total sedentary time with markers of MRI-derived </w:t>
      </w:r>
      <w:r w:rsidRPr="001440FE">
        <w:t>regional fat distribution when adjusted for either MVPA or total physical activity volume</w:t>
      </w:r>
    </w:p>
    <w:tbl>
      <w:tblPr>
        <w:tblpPr w:leftFromText="180" w:rightFromText="180" w:vertAnchor="page" w:horzAnchor="margin" w:tblpXSpec="center" w:tblpY="2881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334"/>
        <w:gridCol w:w="1013"/>
        <w:gridCol w:w="2385"/>
        <w:gridCol w:w="21"/>
        <w:gridCol w:w="1138"/>
        <w:gridCol w:w="21"/>
      </w:tblGrid>
      <w:tr w:rsidR="0033662B" w:rsidRPr="001440FE" w:rsidTr="001440FE">
        <w:tc>
          <w:tcPr>
            <w:tcW w:w="9488" w:type="dxa"/>
            <w:gridSpan w:val="7"/>
          </w:tcPr>
          <w:p w:rsidR="0033662B" w:rsidRPr="001440FE" w:rsidRDefault="0033662B" w:rsidP="001440FE">
            <w:pPr>
              <w:spacing w:line="480" w:lineRule="auto"/>
              <w:ind w:left="180" w:right="-288"/>
              <w:jc w:val="center"/>
              <w:rPr>
                <w:b/>
                <w:bCs/>
              </w:rPr>
            </w:pPr>
            <w:r w:rsidRPr="001440FE">
              <w:rPr>
                <w:b/>
                <w:bCs/>
              </w:rPr>
              <w:t>Model 1</w:t>
            </w:r>
          </w:p>
        </w:tc>
      </w:tr>
      <w:tr w:rsidR="0033662B" w:rsidRPr="001440FE" w:rsidTr="001440FE"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</w:rPr>
              <w:t xml:space="preserve">Sedentary time </w:t>
            </w:r>
          </w:p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>Standardised β</w:t>
            </w:r>
            <w:r w:rsidRPr="001440FE">
              <w:rPr>
                <w:b/>
                <w:bCs/>
              </w:rPr>
              <w:t xml:space="preserve"> (SE)</w:t>
            </w:r>
            <w:r w:rsidRPr="001440FE">
              <w:rPr>
                <w:b/>
                <w:bCs/>
                <w:vertAlign w:val="superscript"/>
              </w:rPr>
              <w:t>a</w:t>
            </w:r>
          </w:p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i/>
                <w:iCs/>
              </w:rPr>
              <w:t>(adjustment for MVPA)</w:t>
            </w:r>
          </w:p>
          <w:p w:rsidR="0033662B" w:rsidRPr="001440FE" w:rsidRDefault="0033662B" w:rsidP="001440FE">
            <w:pPr>
              <w:spacing w:line="480" w:lineRule="auto"/>
              <w:ind w:firstLine="720"/>
            </w:pP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>p</w:t>
            </w:r>
            <w:r w:rsidRPr="001440FE">
              <w:rPr>
                <w:b/>
                <w:bCs/>
              </w:rPr>
              <w:t xml:space="preserve"> </w:t>
            </w:r>
          </w:p>
        </w:tc>
        <w:tc>
          <w:tcPr>
            <w:tcW w:w="2406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</w:rPr>
              <w:t>Sedentary time</w:t>
            </w:r>
          </w:p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>Standardised β</w:t>
            </w:r>
            <w:r w:rsidRPr="001440FE">
              <w:rPr>
                <w:b/>
                <w:bCs/>
              </w:rPr>
              <w:t xml:space="preserve"> (SE)</w:t>
            </w:r>
            <w:r w:rsidRPr="001440FE">
              <w:rPr>
                <w:b/>
                <w:bCs/>
                <w:vertAlign w:val="superscript"/>
              </w:rPr>
              <w:t>b</w:t>
            </w:r>
          </w:p>
          <w:p w:rsidR="0033662B" w:rsidRPr="001440FE" w:rsidRDefault="0033662B" w:rsidP="001440FE">
            <w:pPr>
              <w:spacing w:line="480" w:lineRule="auto"/>
              <w:jc w:val="center"/>
              <w:rPr>
                <w:i/>
                <w:iCs/>
              </w:rPr>
            </w:pPr>
            <w:r w:rsidRPr="001440FE">
              <w:rPr>
                <w:i/>
                <w:iCs/>
              </w:rPr>
              <w:t xml:space="preserve">(adjustment for total physical activity volume) 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>p</w:t>
            </w:r>
            <w:r w:rsidRPr="001440FE">
              <w:rPr>
                <w:b/>
                <w:bCs/>
              </w:rPr>
              <w:t xml:space="preserve"> </w:t>
            </w:r>
          </w:p>
        </w:tc>
      </w:tr>
      <w:tr w:rsidR="0033662B" w:rsidRPr="001440FE" w:rsidTr="001440FE"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Heart fat  (cm</w:t>
            </w:r>
            <w:r w:rsidRPr="001440FE">
              <w:rPr>
                <w:vertAlign w:val="superscript"/>
              </w:rPr>
              <w:t>3</w:t>
            </w:r>
            <w:r w:rsidRPr="001440FE">
              <w:t>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0.59 (0.21)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0.001</w:t>
            </w:r>
          </w:p>
        </w:tc>
        <w:tc>
          <w:tcPr>
            <w:tcW w:w="2406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0.60 (0.22)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0.012</w:t>
            </w:r>
          </w:p>
        </w:tc>
      </w:tr>
      <w:tr w:rsidR="0033662B" w:rsidRPr="001440FE" w:rsidTr="001440FE"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Liver fat (%)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0.48 (0.20)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0.003</w:t>
            </w:r>
          </w:p>
        </w:tc>
        <w:tc>
          <w:tcPr>
            <w:tcW w:w="2406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0.52 (0.21)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0.019</w:t>
            </w:r>
          </w:p>
        </w:tc>
      </w:tr>
      <w:tr w:rsidR="0033662B" w:rsidRPr="001440FE" w:rsidTr="001440FE"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Visceral fat (cm</w:t>
            </w:r>
            <w:r w:rsidRPr="001440FE">
              <w:rPr>
                <w:vertAlign w:val="superscript"/>
              </w:rPr>
              <w:t>3</w:t>
            </w:r>
            <w:r w:rsidRPr="001440FE">
              <w:t>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0.53 (0.20)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&lt;0.001</w:t>
            </w:r>
          </w:p>
        </w:tc>
        <w:tc>
          <w:tcPr>
            <w:tcW w:w="2406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0.47 (0.19)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0.022</w:t>
            </w:r>
          </w:p>
        </w:tc>
      </w:tr>
      <w:tr w:rsidR="0033662B" w:rsidRPr="001440FE" w:rsidTr="001440FE"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Subcutaneous fat (cm</w:t>
            </w:r>
            <w:r w:rsidRPr="001440FE">
              <w:rPr>
                <w:vertAlign w:val="superscript"/>
              </w:rPr>
              <w:t>3</w:t>
            </w:r>
            <w:r w:rsidRPr="001440FE">
              <w:t>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0.31 (0.21)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0.179</w:t>
            </w:r>
          </w:p>
        </w:tc>
        <w:tc>
          <w:tcPr>
            <w:tcW w:w="2406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0.20 (0.21)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0.416</w:t>
            </w:r>
          </w:p>
        </w:tc>
      </w:tr>
      <w:tr w:rsidR="0033662B" w:rsidRPr="001440FE" w:rsidTr="001440FE"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Whole body fat (cm</w:t>
            </w:r>
            <w:r w:rsidRPr="001440FE">
              <w:rPr>
                <w:vertAlign w:val="superscript"/>
              </w:rPr>
              <w:t>3</w:t>
            </w:r>
            <w:r w:rsidRPr="001440FE">
              <w:t>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0.43 (0.22)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0.052</w:t>
            </w:r>
          </w:p>
        </w:tc>
        <w:tc>
          <w:tcPr>
            <w:tcW w:w="2406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0.31 (0.22)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0.175</w:t>
            </w:r>
          </w:p>
        </w:tc>
      </w:tr>
      <w:tr w:rsidR="0033662B" w:rsidRPr="001440FE" w:rsidTr="001440FE">
        <w:tc>
          <w:tcPr>
            <w:tcW w:w="9488" w:type="dxa"/>
            <w:gridSpan w:val="7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</w:rPr>
              <w:t>Model 2</w:t>
            </w:r>
          </w:p>
        </w:tc>
      </w:tr>
      <w:tr w:rsidR="0033662B" w:rsidRPr="001440FE" w:rsidTr="001440FE">
        <w:trPr>
          <w:gridAfter w:val="1"/>
          <w:wAfter w:w="21" w:type="dxa"/>
        </w:trPr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</w:rPr>
              <w:t>Sedentary time</w:t>
            </w:r>
          </w:p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>Standardised β</w:t>
            </w:r>
            <w:r w:rsidRPr="001440FE">
              <w:rPr>
                <w:b/>
                <w:bCs/>
              </w:rPr>
              <w:t xml:space="preserve"> (SE)</w:t>
            </w:r>
            <w:r w:rsidRPr="001440FE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 xml:space="preserve">p </w:t>
            </w:r>
          </w:p>
        </w:tc>
        <w:tc>
          <w:tcPr>
            <w:tcW w:w="2385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</w:rPr>
              <w:t xml:space="preserve">Sedentary time </w:t>
            </w:r>
          </w:p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>Standardised Β</w:t>
            </w:r>
            <w:r w:rsidRPr="001440FE">
              <w:rPr>
                <w:b/>
                <w:bCs/>
              </w:rPr>
              <w:t xml:space="preserve"> (SE)</w:t>
            </w:r>
            <w:r w:rsidRPr="001440FE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</w:rPr>
            </w:pPr>
            <w:r w:rsidRPr="001440FE">
              <w:rPr>
                <w:b/>
                <w:bCs/>
                <w:i/>
                <w:iCs/>
              </w:rPr>
              <w:t xml:space="preserve">p </w:t>
            </w:r>
          </w:p>
        </w:tc>
      </w:tr>
      <w:tr w:rsidR="0033662B" w:rsidRPr="001440FE" w:rsidTr="001440FE">
        <w:trPr>
          <w:gridAfter w:val="1"/>
          <w:wAfter w:w="21" w:type="dxa"/>
          <w:trHeight w:val="240"/>
        </w:trPr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Heart fat (cm</w:t>
            </w:r>
            <w:r w:rsidRPr="001440FE">
              <w:rPr>
                <w:vertAlign w:val="superscript"/>
              </w:rPr>
              <w:t>3</w:t>
            </w:r>
            <w:r w:rsidRPr="001440FE">
              <w:t>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0.46 (0.20)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0.008</w:t>
            </w:r>
          </w:p>
        </w:tc>
        <w:tc>
          <w:tcPr>
            <w:tcW w:w="2385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0.49 (0.22)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0.035</w:t>
            </w:r>
          </w:p>
        </w:tc>
      </w:tr>
      <w:tr w:rsidR="0033662B" w:rsidRPr="001440FE" w:rsidTr="001440FE">
        <w:trPr>
          <w:gridAfter w:val="1"/>
          <w:wAfter w:w="21" w:type="dxa"/>
        </w:trPr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Liver fat (%)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0.39 (0.20)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0.026</w:t>
            </w:r>
          </w:p>
        </w:tc>
        <w:tc>
          <w:tcPr>
            <w:tcW w:w="2385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0.40 (0.21)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0.044</w:t>
            </w:r>
          </w:p>
        </w:tc>
      </w:tr>
      <w:tr w:rsidR="0033662B" w:rsidRPr="001440FE" w:rsidTr="001440FE">
        <w:trPr>
          <w:gridAfter w:val="1"/>
          <w:wAfter w:w="21" w:type="dxa"/>
        </w:trPr>
        <w:tc>
          <w:tcPr>
            <w:tcW w:w="2576" w:type="dxa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Visceral fat (cm</w:t>
            </w:r>
            <w:r w:rsidRPr="001440FE">
              <w:rPr>
                <w:vertAlign w:val="superscript"/>
              </w:rPr>
              <w:t>3</w:t>
            </w:r>
            <w:r w:rsidRPr="001440FE">
              <w:t>)</w:t>
            </w:r>
          </w:p>
        </w:tc>
        <w:tc>
          <w:tcPr>
            <w:tcW w:w="2334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0.25 (0.29)</w:t>
            </w:r>
          </w:p>
        </w:tc>
        <w:tc>
          <w:tcPr>
            <w:tcW w:w="1013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0.039</w:t>
            </w:r>
          </w:p>
        </w:tc>
        <w:tc>
          <w:tcPr>
            <w:tcW w:w="2385" w:type="dxa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color w:val="000000"/>
              </w:rPr>
            </w:pPr>
            <w:r w:rsidRPr="001440FE">
              <w:rPr>
                <w:color w:val="000000"/>
              </w:rPr>
              <w:t>0.25 (0.12)</w:t>
            </w:r>
          </w:p>
        </w:tc>
        <w:tc>
          <w:tcPr>
            <w:tcW w:w="1159" w:type="dxa"/>
            <w:gridSpan w:val="2"/>
          </w:tcPr>
          <w:p w:rsidR="0033662B" w:rsidRPr="001440FE" w:rsidRDefault="0033662B" w:rsidP="001440FE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1440FE">
              <w:rPr>
                <w:b/>
                <w:bCs/>
                <w:color w:val="000000"/>
              </w:rPr>
              <w:t>0.046</w:t>
            </w:r>
          </w:p>
        </w:tc>
      </w:tr>
      <w:tr w:rsidR="0033662B" w:rsidRPr="001440FE" w:rsidTr="001440FE">
        <w:tc>
          <w:tcPr>
            <w:tcW w:w="9488" w:type="dxa"/>
            <w:gridSpan w:val="7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 xml:space="preserve">Model 1 was adjusted for age, gender, smoking status, family history of T2DM, ethnicity, social deprivation, ACE inhibitors, beta blockers, lipid lowering medication, systolic blood pressure, cholesterol, HbA1c, time accelerometer worn and </w:t>
            </w:r>
            <w:r w:rsidRPr="001440FE">
              <w:rPr>
                <w:vertAlign w:val="superscript"/>
              </w:rPr>
              <w:t>a</w:t>
            </w:r>
            <w:r w:rsidRPr="001440FE">
              <w:t xml:space="preserve"> MVPA or </w:t>
            </w:r>
            <w:r w:rsidRPr="001440FE">
              <w:rPr>
                <w:vertAlign w:val="superscript"/>
              </w:rPr>
              <w:t>b</w:t>
            </w:r>
            <w:r w:rsidRPr="001440FE">
              <w:t xml:space="preserve"> total physical activity</w:t>
            </w:r>
          </w:p>
        </w:tc>
      </w:tr>
      <w:tr w:rsidR="0033662B" w:rsidRPr="001440FE" w:rsidTr="001440FE">
        <w:tc>
          <w:tcPr>
            <w:tcW w:w="9488" w:type="dxa"/>
            <w:gridSpan w:val="7"/>
          </w:tcPr>
          <w:p w:rsidR="0033662B" w:rsidRPr="001440FE" w:rsidRDefault="0033662B" w:rsidP="001440FE">
            <w:pPr>
              <w:spacing w:line="480" w:lineRule="auto"/>
            </w:pPr>
            <w:r w:rsidRPr="001440FE">
              <w:t>Model 2 was adjusted for the above covariates and whole body fat</w:t>
            </w:r>
          </w:p>
        </w:tc>
      </w:tr>
    </w:tbl>
    <w:p w:rsidR="0033662B" w:rsidRDefault="0033662B" w:rsidP="001440FE"/>
    <w:sectPr w:rsidR="0033662B" w:rsidSect="001440F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F2B"/>
    <w:rsid w:val="000B5CAA"/>
    <w:rsid w:val="000C2DFF"/>
    <w:rsid w:val="001440FE"/>
    <w:rsid w:val="00184E29"/>
    <w:rsid w:val="001D2F0E"/>
    <w:rsid w:val="001E64EA"/>
    <w:rsid w:val="00310053"/>
    <w:rsid w:val="0033662B"/>
    <w:rsid w:val="004377C7"/>
    <w:rsid w:val="00451A83"/>
    <w:rsid w:val="0048606B"/>
    <w:rsid w:val="004C1D9A"/>
    <w:rsid w:val="005C38B9"/>
    <w:rsid w:val="00600FF8"/>
    <w:rsid w:val="006052A9"/>
    <w:rsid w:val="00630730"/>
    <w:rsid w:val="006830B2"/>
    <w:rsid w:val="007B0A4B"/>
    <w:rsid w:val="007B1AE7"/>
    <w:rsid w:val="007B68D3"/>
    <w:rsid w:val="007C5592"/>
    <w:rsid w:val="008753E6"/>
    <w:rsid w:val="00897069"/>
    <w:rsid w:val="0090003A"/>
    <w:rsid w:val="00967BCB"/>
    <w:rsid w:val="009A1D38"/>
    <w:rsid w:val="00A059E5"/>
    <w:rsid w:val="00AD7453"/>
    <w:rsid w:val="00B000F5"/>
    <w:rsid w:val="00B12835"/>
    <w:rsid w:val="00B87820"/>
    <w:rsid w:val="00BE4F56"/>
    <w:rsid w:val="00C03674"/>
    <w:rsid w:val="00C06F2B"/>
    <w:rsid w:val="00C210EA"/>
    <w:rsid w:val="00C274E9"/>
    <w:rsid w:val="00D332C3"/>
    <w:rsid w:val="00D62D79"/>
    <w:rsid w:val="00DE310D"/>
    <w:rsid w:val="00E80F6A"/>
    <w:rsid w:val="00F0507F"/>
    <w:rsid w:val="00F801AE"/>
    <w:rsid w:val="00FC4EE7"/>
    <w:rsid w:val="00FD3142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00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181</Words>
  <Characters>1033</Characters>
  <Application>Microsoft Office Outlook</Application>
  <DocSecurity>0</DocSecurity>
  <Lines>0</Lines>
  <Paragraphs>0</Paragraphs>
  <ScaleCrop>false</ScaleCrop>
  <Company>University Hospitals of Leicester NHS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Henson</dc:creator>
  <cp:keywords/>
  <dc:description/>
  <cp:lastModifiedBy>UHL NHS Trust</cp:lastModifiedBy>
  <cp:revision>7</cp:revision>
  <dcterms:created xsi:type="dcterms:W3CDTF">2014-07-12T15:29:00Z</dcterms:created>
  <dcterms:modified xsi:type="dcterms:W3CDTF">2014-08-26T09:14:00Z</dcterms:modified>
</cp:coreProperties>
</file>