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30" w:rsidRPr="008A0067" w:rsidRDefault="00FF1C30" w:rsidP="00FF1C3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8A0067">
        <w:rPr>
          <w:rFonts w:ascii="Times New Roman" w:eastAsia="Times New Roman" w:hAnsi="Times New Roman"/>
          <w:i/>
        </w:rPr>
        <w:t xml:space="preserve">SDC </w:t>
      </w:r>
      <w:r>
        <w:rPr>
          <w:rFonts w:ascii="Times New Roman" w:eastAsia="Times New Roman" w:hAnsi="Times New Roman"/>
          <w:i/>
        </w:rPr>
        <w:t>3</w:t>
      </w:r>
      <w:r w:rsidRPr="008A0067">
        <w:rPr>
          <w:rFonts w:ascii="Times New Roman" w:eastAsia="Times New Roman" w:hAnsi="Times New Roman"/>
          <w:i/>
        </w:rPr>
        <w:t>.</w:t>
      </w:r>
      <w:r w:rsidRPr="008A0067">
        <w:rPr>
          <w:rFonts w:ascii="Times New Roman" w:eastAsia="Times New Roman" w:hAnsi="Times New Roman"/>
        </w:rPr>
        <w:t xml:space="preserve"> Thiobarbituric acid reactive substances (TBARS) analysis. Serum TBARS levels were determined according to previous description (</w:t>
      </w:r>
      <w:r w:rsidR="002D2099">
        <w:rPr>
          <w:rFonts w:ascii="Times New Roman" w:eastAsia="Times New Roman" w:hAnsi="Times New Roman"/>
        </w:rPr>
        <w:t>1</w:t>
      </w:r>
      <w:r w:rsidRPr="008A0067">
        <w:rPr>
          <w:rFonts w:ascii="Times New Roman" w:eastAsia="Times New Roman" w:hAnsi="Times New Roman"/>
        </w:rPr>
        <w:t>). Serum samples (200μL) were mixed with reacting solution (2mL; trichloroacetic acid, 918mM; thiobarbituric acid, 26.04mM; and, hydrochloric acid, 500mM). This was then heated at 100°C for 30 minutes. Following centrifugation, absorbance was measured at 535nm. Analysis was done in triplicates from each sample. Values were expressed as µM/L of tissue.</w:t>
      </w:r>
    </w:p>
    <w:p w:rsidR="00B35707" w:rsidRDefault="00B35707"/>
    <w:p w:rsidR="00960C66" w:rsidRPr="00955C0F" w:rsidRDefault="00960C66" w:rsidP="00960C6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Pr="00955C0F">
        <w:rPr>
          <w:rFonts w:ascii="Times New Roman" w:eastAsia="Times New Roman" w:hAnsi="Times New Roman"/>
        </w:rPr>
        <w:t>.</w:t>
      </w:r>
      <w:r w:rsidRPr="00955C0F">
        <w:rPr>
          <w:rFonts w:ascii="Times New Roman" w:eastAsia="Times New Roman" w:hAnsi="Times New Roman"/>
        </w:rPr>
        <w:tab/>
        <w:t>Atmaca G. Antioxidant effects of sulfur-containing amino acids. Yonsei Med. J. 2004;45(5):776-88.</w:t>
      </w:r>
    </w:p>
    <w:p w:rsidR="00960C66" w:rsidRDefault="00960C66"/>
    <w:sectPr w:rsidR="00960C66" w:rsidSect="00B35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67"/>
    <w:rsid w:val="00086BB2"/>
    <w:rsid w:val="0009585F"/>
    <w:rsid w:val="002D2099"/>
    <w:rsid w:val="00496A69"/>
    <w:rsid w:val="0059057F"/>
    <w:rsid w:val="00960C66"/>
    <w:rsid w:val="00AC1267"/>
    <w:rsid w:val="00B35707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30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30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4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Ken Wilson</cp:lastModifiedBy>
  <cp:revision>2</cp:revision>
  <dcterms:created xsi:type="dcterms:W3CDTF">2015-01-15T12:43:00Z</dcterms:created>
  <dcterms:modified xsi:type="dcterms:W3CDTF">2015-01-15T12:43:00Z</dcterms:modified>
</cp:coreProperties>
</file>