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44" w:rsidRDefault="00903F76" w:rsidP="00E16CCC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</w:t>
      </w:r>
      <w:r w:rsidR="008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Content 1.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CC" w:rsidRPr="007B0B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CCC" w:rsidRDefault="00E16CCC" w:rsidP="00E16CCC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AC">
        <w:rPr>
          <w:rFonts w:ascii="Times New Roman" w:hAnsi="Times New Roman" w:cs="Times New Roman"/>
          <w:sz w:val="24"/>
          <w:szCs w:val="24"/>
        </w:rPr>
        <w:t xml:space="preserve">% MVIC values (mean ± SE) achieved at each contraction intensity (i.e. 20%, 50%, 80% MVIC) for both young and older men and women at 90° and 60° of knee flexion, respectively. </w:t>
      </w:r>
    </w:p>
    <w:p w:rsidR="0032576B" w:rsidRPr="007B0BAC" w:rsidRDefault="0032576B" w:rsidP="00E16CCC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0842" cy="47207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ion to Supplemental Digital Content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10" cy="472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90" w:rsidRDefault="000E1190"/>
    <w:sectPr w:rsidR="000E1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CC"/>
    <w:rsid w:val="000E1190"/>
    <w:rsid w:val="0032576B"/>
    <w:rsid w:val="00326CDE"/>
    <w:rsid w:val="0041179E"/>
    <w:rsid w:val="00514186"/>
    <w:rsid w:val="00697A46"/>
    <w:rsid w:val="006E3914"/>
    <w:rsid w:val="00740F19"/>
    <w:rsid w:val="00761B60"/>
    <w:rsid w:val="00787CFB"/>
    <w:rsid w:val="00851489"/>
    <w:rsid w:val="00880944"/>
    <w:rsid w:val="00903F76"/>
    <w:rsid w:val="009243FC"/>
    <w:rsid w:val="00A077A5"/>
    <w:rsid w:val="00AC3AA9"/>
    <w:rsid w:val="00B37350"/>
    <w:rsid w:val="00D522EF"/>
    <w:rsid w:val="00E16CCC"/>
    <w:rsid w:val="00E2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9883"/>
  <w15:chartTrackingRefBased/>
  <w15:docId w15:val="{8E713FED-F326-4E97-92B3-86E2F1CC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Wu</dc:creator>
  <cp:keywords/>
  <dc:description/>
  <cp:lastModifiedBy>Rui Wu</cp:lastModifiedBy>
  <cp:revision>6</cp:revision>
  <dcterms:created xsi:type="dcterms:W3CDTF">2017-03-14T12:01:00Z</dcterms:created>
  <dcterms:modified xsi:type="dcterms:W3CDTF">2017-03-14T16:14:00Z</dcterms:modified>
</cp:coreProperties>
</file>