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Ahmed, et al.</w:t>
      </w:r>
    </w:p>
    <w:p w:rsidR="00084E45" w:rsidRP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</w:p>
    <w:p w:rsidR="003C5E2D" w:rsidRPr="003C5E2D" w:rsidRDefault="003C5E2D" w:rsidP="004361D9">
      <w:pPr>
        <w:jc w:val="center"/>
        <w:rPr>
          <w:rFonts w:asciiTheme="minorHAnsi" w:hAnsiTheme="minorHAnsi"/>
          <w:b/>
          <w:sz w:val="28"/>
          <w:szCs w:val="28"/>
        </w:rPr>
      </w:pPr>
      <w:r w:rsidRPr="003C5E2D">
        <w:rPr>
          <w:rFonts w:asciiTheme="minorHAnsi" w:hAnsiTheme="minorHAnsi"/>
          <w:b/>
          <w:sz w:val="28"/>
          <w:szCs w:val="28"/>
        </w:rPr>
        <w:t xml:space="preserve">SUPPLEMENTAL </w:t>
      </w:r>
      <w:r w:rsidR="002F79CD">
        <w:rPr>
          <w:rFonts w:asciiTheme="minorHAnsi" w:hAnsiTheme="minorHAnsi"/>
          <w:b/>
          <w:sz w:val="28"/>
          <w:szCs w:val="28"/>
        </w:rPr>
        <w:t>DIGITAL CONTENT</w:t>
      </w:r>
    </w:p>
    <w:p w:rsidR="007A4EEF" w:rsidRDefault="007A4EEF" w:rsidP="007A4EEF">
      <w:pPr>
        <w:rPr>
          <w:rFonts w:asciiTheme="minorHAnsi" w:hAnsiTheme="minorHAnsi"/>
          <w:sz w:val="22"/>
          <w:szCs w:val="22"/>
        </w:rPr>
      </w:pPr>
    </w:p>
    <w:p w:rsidR="007A4EEF" w:rsidRPr="002D1F81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eTable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</w:t>
      </w:r>
      <w:r w:rsidRPr="002D1F81">
        <w:rPr>
          <w:rFonts w:ascii="Calibri" w:hAnsi="Calibri"/>
          <w:color w:val="000000"/>
          <w:sz w:val="22"/>
          <w:szCs w:val="22"/>
        </w:rPr>
        <w:t>: Risk of All-Cause Death and Myocardial Infarction Based on Achievement of 85% of Maximum Predicted Heart Rate Using the Sex-Specific and Traditional Formulas</w:t>
      </w:r>
      <w:r>
        <w:rPr>
          <w:rFonts w:ascii="Calibri" w:hAnsi="Calibri"/>
          <w:color w:val="000000"/>
          <w:sz w:val="22"/>
          <w:szCs w:val="22"/>
        </w:rPr>
        <w:t>, Stratified by Sex</w:t>
      </w:r>
    </w:p>
    <w:tbl>
      <w:tblPr>
        <w:tblStyle w:val="TableGrid"/>
        <w:tblW w:w="915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6"/>
        <w:gridCol w:w="1655"/>
        <w:gridCol w:w="1655"/>
        <w:gridCol w:w="1616"/>
        <w:gridCol w:w="7"/>
        <w:gridCol w:w="1599"/>
        <w:gridCol w:w="10"/>
      </w:tblGrid>
      <w:tr w:rsidR="007A4EEF" w:rsidRPr="004A3B3C" w:rsidTr="00D96668">
        <w:trPr>
          <w:jc w:val="center"/>
        </w:trPr>
        <w:tc>
          <w:tcPr>
            <w:tcW w:w="261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Risk of Death</w:t>
            </w:r>
          </w:p>
        </w:tc>
        <w:tc>
          <w:tcPr>
            <w:tcW w:w="3232" w:type="dxa"/>
            <w:gridSpan w:val="4"/>
            <w:tcBorders>
              <w:left w:val="single" w:sz="4" w:space="0" w:color="auto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Risk of MI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Men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Using Sex-Specific Formulas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A4EEF" w:rsidRPr="004A3B3C" w:rsidTr="00D96668">
        <w:trPr>
          <w:gridAfter w:val="1"/>
          <w:wAfter w:w="10" w:type="dxa"/>
          <w:jc w:val="center"/>
        </w:trPr>
        <w:tc>
          <w:tcPr>
            <w:tcW w:w="2616" w:type="dxa"/>
            <w:tcBorders>
              <w:top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0.35 (0.29-0.41)*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0.31 (0.27-0.35)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0.40 (0.27-0.59)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0.38 (0.28-0.52)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Model 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0.71 (0.48-1.04)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0.46 (0.34-0.61)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0.68 (0.36-1.30)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0.50 (0.31-0.81)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0.98 (0.65-1.47)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0.63 (0.46-0.85)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0.87 (0.44-1.72)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0.65 (0.39-1.08)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top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top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Using Traditional Formula</w:t>
            </w:r>
          </w:p>
        </w:tc>
        <w:tc>
          <w:tcPr>
            <w:tcW w:w="3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top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0.43 (0.37-0.49)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0.36 (0.32-0.40)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0.51 (0.38-0.70)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0.42 (0.33-0.53)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0.65 (0.49-0.86)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0.54 (0.43-0.68)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0.86 (0.53-1.43)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0.56 (0.38-0.82)</w:t>
            </w:r>
          </w:p>
        </w:tc>
      </w:tr>
      <w:tr w:rsidR="007A4EEF" w:rsidRPr="004A3B3C" w:rsidTr="00D96668">
        <w:trPr>
          <w:jc w:val="center"/>
        </w:trPr>
        <w:tc>
          <w:tcPr>
            <w:tcW w:w="2616" w:type="dxa"/>
            <w:tcBorders>
              <w:bottom w:val="single" w:sz="12" w:space="0" w:color="auto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A3B3C">
              <w:rPr>
                <w:rFonts w:asciiTheme="minorHAnsi" w:hAnsiTheme="min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0.81 (0.60-1.09)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0.69(0.55-0.89)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1.05 ( 0.61-1.82)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7A4EEF" w:rsidRPr="004A3B3C" w:rsidRDefault="007A4EEF" w:rsidP="00D96668">
            <w:pPr>
              <w:spacing w:line="259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0.68 (0.46-1.02)</w:t>
            </w:r>
          </w:p>
        </w:tc>
      </w:tr>
    </w:tbl>
    <w:p w:rsidR="007A4EEF" w:rsidRDefault="007A4EEF" w:rsidP="007A4EEF">
      <w:pPr>
        <w:spacing w:line="259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*Data displayed as hazard ratio (95% confidence interval).</w:t>
      </w:r>
    </w:p>
    <w:p w:rsidR="007A4EEF" w:rsidRPr="00E90DBA" w:rsidRDefault="007A4EEF" w:rsidP="007A4EEF">
      <w:pPr>
        <w:spacing w:line="259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†Model 1 adjusted for age,</w:t>
      </w:r>
      <w:r w:rsidRPr="004A3B3C">
        <w:rPr>
          <w:rFonts w:ascii="Calibri" w:hAnsi="Calibri"/>
          <w:color w:val="000000"/>
          <w:sz w:val="20"/>
          <w:szCs w:val="20"/>
        </w:rPr>
        <w:t xml:space="preserve"> race, BMI, </w:t>
      </w:r>
      <w:r>
        <w:rPr>
          <w:rFonts w:ascii="Calibri" w:hAnsi="Calibri"/>
          <w:color w:val="000000"/>
          <w:sz w:val="20"/>
          <w:szCs w:val="20"/>
        </w:rPr>
        <w:t>clinical indication</w:t>
      </w:r>
      <w:r w:rsidRPr="004A3B3C">
        <w:rPr>
          <w:rFonts w:ascii="Calibri" w:hAnsi="Calibri"/>
          <w:color w:val="000000"/>
          <w:sz w:val="20"/>
          <w:szCs w:val="20"/>
        </w:rPr>
        <w:t xml:space="preserve"> for test, resting systolic blood pressure, resting heart rate, history of diabetes, hypertensive medication use, lipid-lowering medication use, </w:t>
      </w:r>
      <w:r>
        <w:rPr>
          <w:rFonts w:ascii="Calibri" w:hAnsi="Calibri"/>
          <w:color w:val="000000"/>
          <w:sz w:val="20"/>
          <w:szCs w:val="20"/>
        </w:rPr>
        <w:t xml:space="preserve">history of smoking, </w:t>
      </w:r>
      <w:r w:rsidRPr="004A3B3C">
        <w:rPr>
          <w:rFonts w:ascii="Calibri" w:hAnsi="Calibri"/>
          <w:color w:val="000000"/>
          <w:sz w:val="20"/>
          <w:szCs w:val="20"/>
        </w:rPr>
        <w:t xml:space="preserve">and </w:t>
      </w:r>
      <w:r>
        <w:rPr>
          <w:rFonts w:ascii="Calibri" w:hAnsi="Calibri"/>
          <w:color w:val="000000"/>
          <w:sz w:val="20"/>
          <w:szCs w:val="20"/>
        </w:rPr>
        <w:t>inhaler use for chronic pulmonary disease</w:t>
      </w:r>
      <w:r w:rsidRPr="004A3B3C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A3B3C">
        <w:rPr>
          <w:rFonts w:ascii="Calibri" w:hAnsi="Calibri"/>
          <w:color w:val="000000"/>
          <w:sz w:val="20"/>
          <w:szCs w:val="20"/>
        </w:rPr>
        <w:t xml:space="preserve">Model 2 </w:t>
      </w:r>
      <w:r>
        <w:rPr>
          <w:rFonts w:ascii="Calibri" w:hAnsi="Calibri"/>
          <w:color w:val="000000"/>
          <w:sz w:val="20"/>
          <w:szCs w:val="20"/>
        </w:rPr>
        <w:t xml:space="preserve">further </w:t>
      </w:r>
      <w:r w:rsidRPr="004A3B3C">
        <w:rPr>
          <w:rFonts w:ascii="Calibri" w:hAnsi="Calibri"/>
          <w:color w:val="000000"/>
          <w:sz w:val="20"/>
          <w:szCs w:val="20"/>
        </w:rPr>
        <w:t>adjusted for METS achieved.</w:t>
      </w: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7A4EEF" w:rsidRDefault="007A4EEF" w:rsidP="007A4EEF">
      <w:pPr>
        <w:spacing w:line="259" w:lineRule="auto"/>
        <w:rPr>
          <w:rFonts w:ascii="Calibri" w:hAnsi="Calibri"/>
          <w:color w:val="000000"/>
          <w:sz w:val="22"/>
          <w:szCs w:val="22"/>
        </w:rPr>
      </w:pPr>
    </w:p>
    <w:p w:rsidR="003C5E2D" w:rsidRDefault="003C5E2D" w:rsidP="008736FB">
      <w:pPr>
        <w:rPr>
          <w:rFonts w:asciiTheme="minorHAnsi" w:hAnsiTheme="minorHAnsi"/>
          <w:sz w:val="22"/>
          <w:szCs w:val="22"/>
        </w:rPr>
      </w:pPr>
    </w:p>
    <w:sectPr w:rsidR="003C5E2D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0B" w:rsidRDefault="0060010B" w:rsidP="00884B14">
      <w:r>
        <w:separator/>
      </w:r>
    </w:p>
  </w:endnote>
  <w:endnote w:type="continuationSeparator" w:id="0">
    <w:p w:rsidR="0060010B" w:rsidRDefault="0060010B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0B" w:rsidRDefault="0060010B" w:rsidP="00884B14">
      <w:r>
        <w:separator/>
      </w:r>
    </w:p>
  </w:footnote>
  <w:footnote w:type="continuationSeparator" w:id="0">
    <w:p w:rsidR="0060010B" w:rsidRDefault="0060010B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7A4EEF">
            <w:rPr>
              <w:noProof/>
            </w:rPr>
            <w:t>2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010B"/>
    <w:rsid w:val="0060153C"/>
    <w:rsid w:val="0060199A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A4EEF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2016-12-30T00:47:00Z</dcterms:created>
  <dcterms:modified xsi:type="dcterms:W3CDTF">2016-12-30T00:47:00Z</dcterms:modified>
</cp:coreProperties>
</file>