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DD" w:rsidRDefault="005A39DD" w:rsidP="0004537F">
      <w:pPr>
        <w:pStyle w:val="TableTitle"/>
        <w:spacing w:line="480" w:lineRule="auto"/>
        <w:rPr>
          <w:b/>
          <w:sz w:val="24"/>
          <w:szCs w:val="24"/>
        </w:rPr>
      </w:pPr>
      <w:bookmarkStart w:id="0" w:name="_Toc463460340"/>
      <w:r>
        <w:rPr>
          <w:b/>
          <w:sz w:val="24"/>
          <w:szCs w:val="24"/>
        </w:rPr>
        <w:t>Supplemental Digital Content</w:t>
      </w:r>
    </w:p>
    <w:p w:rsidR="005A39DD" w:rsidRDefault="005A39DD" w:rsidP="0004537F">
      <w:pPr>
        <w:pStyle w:val="TableTitle"/>
        <w:spacing w:line="480" w:lineRule="auto"/>
        <w:rPr>
          <w:b/>
          <w:sz w:val="24"/>
          <w:szCs w:val="24"/>
        </w:rPr>
      </w:pPr>
      <w:bookmarkStart w:id="1" w:name="_GoBack"/>
      <w:bookmarkEnd w:id="1"/>
    </w:p>
    <w:p w:rsidR="006B4749" w:rsidRPr="006B4749" w:rsidRDefault="006B4749" w:rsidP="0004537F">
      <w:pPr>
        <w:pStyle w:val="TableTitle"/>
        <w:spacing w:line="480" w:lineRule="auto"/>
        <w:rPr>
          <w:sz w:val="24"/>
          <w:szCs w:val="24"/>
        </w:rPr>
      </w:pPr>
      <w:r w:rsidRPr="006B4749">
        <w:rPr>
          <w:sz w:val="24"/>
          <w:szCs w:val="24"/>
        </w:rPr>
        <w:t xml:space="preserve"> Haemat</w:t>
      </w:r>
      <w:r w:rsidR="0004537F">
        <w:rPr>
          <w:sz w:val="24"/>
          <w:szCs w:val="24"/>
        </w:rPr>
        <w:t>ological measures before and 72-</w:t>
      </w:r>
      <w:r w:rsidRPr="006B4749">
        <w:rPr>
          <w:sz w:val="24"/>
          <w:szCs w:val="24"/>
        </w:rPr>
        <w:t>h after an intervention of intermittent hypoxia (IH) or control protocol in normoxia.</w:t>
      </w:r>
      <w:bookmarkEnd w:id="0"/>
      <w:r w:rsidRPr="006B4749">
        <w:rPr>
          <w:sz w:val="24"/>
          <w:szCs w:val="24"/>
        </w:rPr>
        <w:t xml:space="preserve"> </w:t>
      </w:r>
    </w:p>
    <w:p w:rsidR="006B4749" w:rsidRPr="00682372" w:rsidRDefault="006B4749" w:rsidP="006B4749"/>
    <w:tbl>
      <w:tblPr>
        <w:tblStyle w:val="TableGrid122"/>
        <w:tblW w:w="92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026"/>
        <w:gridCol w:w="1610"/>
        <w:gridCol w:w="1611"/>
        <w:gridCol w:w="821"/>
        <w:gridCol w:w="821"/>
        <w:gridCol w:w="821"/>
      </w:tblGrid>
      <w:tr w:rsidR="006B4749" w:rsidRPr="0004537F" w:rsidTr="00453427">
        <w:trPr>
          <w:trHeight w:val="350"/>
          <w:jc w:val="center"/>
        </w:trPr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Pre-Intervention</w:t>
            </w:r>
          </w:p>
        </w:tc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Post-Intervention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i/>
                <w:iCs/>
                <w:sz w:val="20"/>
                <w:szCs w:val="20"/>
              </w:rPr>
              <w:t>f</w:t>
            </w:r>
            <w:r w:rsidRPr="0004537F">
              <w:rPr>
                <w:i/>
                <w:iCs/>
                <w:sz w:val="20"/>
                <w:szCs w:val="20"/>
                <w:vertAlign w:val="subscript"/>
              </w:rPr>
              <w:t>(</w:t>
            </w:r>
            <w:r w:rsidRPr="0004537F">
              <w:rPr>
                <w:sz w:val="20"/>
                <w:szCs w:val="20"/>
                <w:vertAlign w:val="subscript"/>
              </w:rPr>
              <w:t>1,7)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i/>
                <w:iCs/>
                <w:sz w:val="20"/>
                <w:szCs w:val="20"/>
              </w:rPr>
              <w:t>np</w:t>
            </w:r>
            <w:r w:rsidRPr="0004537F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cs="Times New Roman"/>
                <w:sz w:val="20"/>
                <w:szCs w:val="20"/>
              </w:rPr>
              <w:t>Total Haemoglobin Mass (g)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IH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875 ± 155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880 ± 112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0.03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0.857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0.03</w:t>
            </w: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537F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860 ± 117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860 ± 104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Plasma Volume (mL)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IH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937 ± 259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899 ± 188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0.14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0.580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0.13</w:t>
            </w: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922 ± 127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914 ± 97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Blood Volume (mL)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IH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1812 ± 400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1778 ± 1281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0.18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0.683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0.01</w:t>
            </w: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1781 ± 244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1774 ± 165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Haemoglobin Concentration (g·dL</w:t>
            </w:r>
            <w:r w:rsidRPr="0004537F">
              <w:rPr>
                <w:rFonts w:eastAsia="Arial Unicode MS" w:cs="Times New Roman"/>
                <w:sz w:val="20"/>
                <w:szCs w:val="20"/>
                <w:vertAlign w:val="superscript"/>
              </w:rPr>
              <w:t>-1</w:t>
            </w:r>
            <w:r w:rsidRPr="0004537F">
              <w:rPr>
                <w:rFonts w:eastAsia="Arial Unicode MS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IH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16.5 ± 1.0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16.5 ± 1.0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0.51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0.490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0.04</w:t>
            </w:r>
          </w:p>
        </w:tc>
      </w:tr>
      <w:tr w:rsidR="006B4749" w:rsidRPr="0004537F" w:rsidTr="00453427">
        <w:trPr>
          <w:trHeight w:val="350"/>
          <w:jc w:val="center"/>
        </w:trPr>
        <w:tc>
          <w:tcPr>
            <w:tcW w:w="2549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15.0 ± 0.1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 w:rsidRPr="0004537F">
              <w:rPr>
                <w:rFonts w:eastAsia="Arial Unicode MS" w:cs="Times New Roman"/>
                <w:sz w:val="20"/>
                <w:szCs w:val="20"/>
              </w:rPr>
              <w:t>15.4 ± 0.5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6B4749" w:rsidRPr="0004537F" w:rsidRDefault="006B4749" w:rsidP="007A1548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</w:p>
        </w:tc>
      </w:tr>
    </w:tbl>
    <w:p w:rsidR="006B4749" w:rsidRPr="00682372" w:rsidRDefault="006B4749" w:rsidP="006B4749">
      <w:pPr>
        <w:spacing w:line="240" w:lineRule="auto"/>
        <w:rPr>
          <w:sz w:val="20"/>
          <w:szCs w:val="20"/>
        </w:rPr>
      </w:pPr>
    </w:p>
    <w:p w:rsidR="006B4749" w:rsidRPr="006B4749" w:rsidRDefault="006B4749" w:rsidP="006B4749">
      <w:pPr>
        <w:spacing w:line="240" w:lineRule="auto"/>
        <w:rPr>
          <w:sz w:val="24"/>
          <w:szCs w:val="24"/>
        </w:rPr>
      </w:pPr>
      <w:r w:rsidRPr="006B4749">
        <w:rPr>
          <w:sz w:val="24"/>
          <w:szCs w:val="24"/>
        </w:rPr>
        <w:t xml:space="preserve">IH, intermittent hypoxia. IH, </w:t>
      </w:r>
      <w:r w:rsidRPr="006B4749">
        <w:rPr>
          <w:i/>
          <w:sz w:val="24"/>
          <w:szCs w:val="24"/>
        </w:rPr>
        <w:t>n</w:t>
      </w:r>
      <w:r w:rsidR="0004537F">
        <w:rPr>
          <w:sz w:val="24"/>
          <w:szCs w:val="24"/>
        </w:rPr>
        <w:t>=9</w:t>
      </w:r>
      <w:r w:rsidRPr="006B4749">
        <w:rPr>
          <w:sz w:val="24"/>
          <w:szCs w:val="24"/>
        </w:rPr>
        <w:t xml:space="preserve">; control, </w:t>
      </w:r>
      <w:r w:rsidRPr="006B4749">
        <w:rPr>
          <w:i/>
          <w:sz w:val="24"/>
          <w:szCs w:val="24"/>
        </w:rPr>
        <w:t>n</w:t>
      </w:r>
      <w:r w:rsidR="0004537F">
        <w:rPr>
          <w:sz w:val="24"/>
          <w:szCs w:val="24"/>
        </w:rPr>
        <w:t>=</w:t>
      </w:r>
      <w:r w:rsidRPr="006B4749">
        <w:rPr>
          <w:sz w:val="24"/>
          <w:szCs w:val="24"/>
        </w:rPr>
        <w:t>4. ANOVA result is provided</w:t>
      </w:r>
      <w:r w:rsidR="0004537F">
        <w:rPr>
          <w:sz w:val="24"/>
          <w:szCs w:val="24"/>
        </w:rPr>
        <w:t xml:space="preserve"> for the interaction of trial (pre- and post-intervention</w:t>
      </w:r>
      <w:r w:rsidRPr="006B4749">
        <w:rPr>
          <w:sz w:val="24"/>
          <w:szCs w:val="24"/>
        </w:rPr>
        <w:t>) x group (IH vs. control).</w:t>
      </w:r>
    </w:p>
    <w:p w:rsidR="000C2DFB" w:rsidRDefault="000C2DFB"/>
    <w:sectPr w:rsidR="000C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9"/>
    <w:rsid w:val="0004537F"/>
    <w:rsid w:val="000C2DFB"/>
    <w:rsid w:val="00453427"/>
    <w:rsid w:val="005A39DD"/>
    <w:rsid w:val="006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1DB4"/>
  <w15:chartTrackingRefBased/>
  <w15:docId w15:val="{FCC3B2A1-DFA5-4479-B31F-E7BCA72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749"/>
    <w:pPr>
      <w:spacing w:after="0" w:line="36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6B4749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table" w:customStyle="1" w:styleId="TableGrid122">
    <w:name w:val="Table Grid122"/>
    <w:basedOn w:val="TableNormal"/>
    <w:next w:val="TableGrid"/>
    <w:uiPriority w:val="59"/>
    <w:rsid w:val="006B4749"/>
    <w:pPr>
      <w:spacing w:after="0" w:line="240" w:lineRule="auto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Twomey</dc:creator>
  <cp:keywords/>
  <dc:description/>
  <cp:lastModifiedBy>Ken Wilson</cp:lastModifiedBy>
  <cp:revision>2</cp:revision>
  <dcterms:created xsi:type="dcterms:W3CDTF">2017-07-07T11:16:00Z</dcterms:created>
  <dcterms:modified xsi:type="dcterms:W3CDTF">2017-07-07T11:16:00Z</dcterms:modified>
</cp:coreProperties>
</file>