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11" w:rsidRDefault="007C2CC5">
      <w:r w:rsidRPr="007C2CC5">
        <w:rPr>
          <w:b/>
        </w:rPr>
        <w:t>Supplementary table 1.</w:t>
      </w:r>
      <w:r w:rsidR="00020765">
        <w:rPr>
          <w:b/>
        </w:rPr>
        <w:t xml:space="preserve"> </w:t>
      </w:r>
      <w:r w:rsidR="00020765">
        <w:t>Sensitivity analyses: Odds for</w:t>
      </w:r>
      <w:r w:rsidR="0051437B">
        <w:t xml:space="preserve"> incidence</w:t>
      </w:r>
      <w:r w:rsidR="002E2D1A">
        <w:t xml:space="preserve"> </w:t>
      </w:r>
      <w:r w:rsidR="0051437B">
        <w:t>of abdominal</w:t>
      </w:r>
      <w:r w:rsidR="002E2D1A">
        <w:t xml:space="preserve"> obesity (men:</w:t>
      </w:r>
      <w:r w:rsidR="0051437B">
        <w:t>&gt;102 cm, women:&gt;88 cm), incidence of</w:t>
      </w:r>
      <w:r w:rsidR="00020765">
        <w:t xml:space="preserve"> </w:t>
      </w:r>
      <w:r w:rsidR="00525E2F">
        <w:t xml:space="preserve">general </w:t>
      </w:r>
      <w:r w:rsidR="00020765">
        <w:t>overweight and obesity (BMI≥25 kg</w:t>
      </w:r>
      <w:r w:rsidR="002C6DCE">
        <w:t>/</w:t>
      </w:r>
      <w:r w:rsidR="00020765">
        <w:t>m</w:t>
      </w:r>
      <w:r w:rsidR="00020765" w:rsidRPr="002C6DCE">
        <w:rPr>
          <w:vertAlign w:val="superscript"/>
        </w:rPr>
        <w:t>2</w:t>
      </w:r>
      <w:r w:rsidR="0051437B">
        <w:t>) and incidence of</w:t>
      </w:r>
      <w:r w:rsidR="00020765">
        <w:t xml:space="preserve"> </w:t>
      </w:r>
      <w:r w:rsidR="00525E2F">
        <w:t xml:space="preserve">general </w:t>
      </w:r>
      <w:r w:rsidR="00020765">
        <w:t>obesity (BMI≥30 kg</w:t>
      </w:r>
      <w:r w:rsidR="002C6DCE">
        <w:t>/</w:t>
      </w:r>
      <w:r w:rsidR="00020765">
        <w:t>m</w:t>
      </w:r>
      <w:r w:rsidR="00020765" w:rsidRPr="002C6DCE">
        <w:rPr>
          <w:vertAlign w:val="superscript"/>
        </w:rPr>
        <w:t>2</w:t>
      </w:r>
      <w:r w:rsidR="00020765">
        <w:t xml:space="preserve">) according to five-year cycling </w:t>
      </w:r>
      <w:r w:rsidR="00381AB1">
        <w:t>habits</w:t>
      </w:r>
    </w:p>
    <w:tbl>
      <w:tblPr>
        <w:tblStyle w:val="TableGrid"/>
        <w:tblpPr w:leftFromText="180" w:rightFromText="180" w:vertAnchor="text" w:horzAnchor="margin" w:tblpXSpec="center" w:tblpY="51"/>
        <w:tblW w:w="10881" w:type="dxa"/>
        <w:tblLook w:val="04A0" w:firstRow="1" w:lastRow="0" w:firstColumn="1" w:lastColumn="0" w:noHBand="0" w:noVBand="1"/>
      </w:tblPr>
      <w:tblGrid>
        <w:gridCol w:w="1382"/>
        <w:gridCol w:w="1011"/>
        <w:gridCol w:w="1629"/>
        <w:gridCol w:w="1756"/>
        <w:gridCol w:w="1701"/>
        <w:gridCol w:w="1701"/>
        <w:gridCol w:w="1701"/>
      </w:tblGrid>
      <w:tr w:rsidR="00207E2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1" w:rsidRDefault="00207E21" w:rsidP="00207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1" w:rsidRDefault="00207E21" w:rsidP="00207E21">
            <w:pPr>
              <w:jc w:val="center"/>
              <w:rPr>
                <w:rFonts w:ascii="Times New Roman" w:hAnsi="Times New Roman" w:cs="Times New Roman"/>
              </w:rPr>
            </w:pPr>
          </w:p>
          <w:p w:rsidR="00207E21" w:rsidRDefault="0051437B" w:rsidP="0020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 of abdominal</w:t>
            </w:r>
            <w:r w:rsidR="00B02957">
              <w:rPr>
                <w:rFonts w:ascii="Times New Roman" w:hAnsi="Times New Roman" w:cs="Times New Roman"/>
              </w:rPr>
              <w:t xml:space="preserve"> obesity (n=17</w:t>
            </w:r>
            <w:r w:rsidR="00207E21" w:rsidRPr="00CF5285">
              <w:rPr>
                <w:rFonts w:ascii="Times New Roman" w:hAnsi="Times New Roman" w:cs="Times New Roman"/>
              </w:rPr>
              <w:t>675</w:t>
            </w:r>
            <w:r w:rsidR="00207E21">
              <w:rPr>
                <w:rFonts w:ascii="Times New Roman" w:hAnsi="Times New Roman" w:cs="Times New Roman"/>
              </w:rPr>
              <w:t>)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</w:p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Cycling (median)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 (n) / cases (n)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Multivariable adjusted ORs    (95% CIs)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B: Multivariable adjusted ORs    (95% CIs)</w:t>
            </w:r>
          </w:p>
          <w:p w:rsidR="006F0411" w:rsidRPr="000533FC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 w:rsidRPr="000533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Dietary energy intake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 Multivariable adjusted ORs    (95% CIs)</w:t>
            </w:r>
          </w:p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 w:rsidRPr="000533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Reported leisure physical activity other than cycling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D: Multivariable adjusted ORs    (95% CIs)</w:t>
            </w:r>
          </w:p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Dietary energy intake</w:t>
            </w:r>
          </w:p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 w:rsidRPr="000533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Reported leisure physical activity other than cycling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 cycling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 w:rsidRPr="00581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3383 / </w:t>
            </w:r>
            <w:r w:rsidRPr="00CF5285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 w:rsidRPr="00581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 w:rsidRPr="00581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Cessation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5285">
              <w:rPr>
                <w:rFonts w:ascii="Times New Roman" w:hAnsi="Times New Roman" w:cs="Times New Roman"/>
              </w:rPr>
              <w:t>694 / 460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(0.82,</w:t>
            </w:r>
            <w:r w:rsidRPr="00CF5285">
              <w:rPr>
                <w:rFonts w:ascii="Times New Roman" w:hAnsi="Times New Roman" w:cs="Times New Roman"/>
              </w:rPr>
              <w:t>1.12)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(0.82,</w:t>
            </w:r>
            <w:r w:rsidRPr="00CF5285">
              <w:rPr>
                <w:rFonts w:ascii="Times New Roman" w:hAnsi="Times New Roman" w:cs="Times New Roman"/>
              </w:rPr>
              <w:t>1.12)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(0.82,</w:t>
            </w:r>
            <w:r w:rsidRPr="006A183B">
              <w:rPr>
                <w:rFonts w:ascii="Times New Roman" w:hAnsi="Times New Roman" w:cs="Times New Roman"/>
              </w:rPr>
              <w:t>1.12)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(0.82,</w:t>
            </w:r>
            <w:r w:rsidRPr="006A183B">
              <w:rPr>
                <w:rFonts w:ascii="Times New Roman" w:hAnsi="Times New Roman" w:cs="Times New Roman"/>
              </w:rPr>
              <w:t>1.12)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Initiation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5285">
              <w:rPr>
                <w:rFonts w:ascii="Times New Roman" w:hAnsi="Times New Roman" w:cs="Times New Roman"/>
              </w:rPr>
              <w:t>793 / 402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 (0.73,</w:t>
            </w:r>
            <w:r w:rsidRPr="00CF5285">
              <w:rPr>
                <w:rFonts w:ascii="Times New Roman" w:hAnsi="Times New Roman" w:cs="Times New Roman"/>
              </w:rPr>
              <w:t>1.00)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 (0.73,</w:t>
            </w:r>
            <w:r w:rsidRPr="00CF5285">
              <w:rPr>
                <w:rFonts w:ascii="Times New Roman" w:hAnsi="Times New Roman" w:cs="Times New Roman"/>
              </w:rPr>
              <w:t>1.00)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(0.71,</w:t>
            </w:r>
            <w:r w:rsidRPr="006A183B">
              <w:rPr>
                <w:rFonts w:ascii="Times New Roman" w:hAnsi="Times New Roman" w:cs="Times New Roman"/>
              </w:rPr>
              <w:t>0.97)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(0.71,</w:t>
            </w:r>
            <w:r w:rsidRPr="006A183B">
              <w:rPr>
                <w:rFonts w:ascii="Times New Roman" w:hAnsi="Times New Roman" w:cs="Times New Roman"/>
              </w:rPr>
              <w:t>0.97)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Continuation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5285">
              <w:rPr>
                <w:rFonts w:ascii="Times New Roman" w:hAnsi="Times New Roman" w:cs="Times New Roman"/>
              </w:rPr>
              <w:t>805 / 2 403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(0.74,</w:t>
            </w:r>
            <w:r w:rsidRPr="00CF5285">
              <w:rPr>
                <w:rFonts w:ascii="Times New Roman" w:hAnsi="Times New Roman" w:cs="Times New Roman"/>
              </w:rPr>
              <w:t>0.91)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(0.74,</w:t>
            </w:r>
            <w:r w:rsidRPr="00CF5285">
              <w:rPr>
                <w:rFonts w:ascii="Times New Roman" w:hAnsi="Times New Roman" w:cs="Times New Roman"/>
              </w:rPr>
              <w:t>0.92)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 w:rsidRPr="00F60F35">
              <w:rPr>
                <w:rFonts w:ascii="Times New Roman" w:hAnsi="Times New Roman" w:cs="Times New Roman"/>
              </w:rPr>
              <w:t>0.81 (0.72,0.89)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 (0.73,</w:t>
            </w:r>
            <w:r w:rsidRPr="006A183B">
              <w:rPr>
                <w:rFonts w:ascii="Times New Roman" w:hAnsi="Times New Roman" w:cs="Times New Roman"/>
              </w:rPr>
              <w:t>0.90)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</w:p>
          <w:p w:rsidR="006F0411" w:rsidRPr="00B417D7" w:rsidRDefault="0051437B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 of</w:t>
            </w:r>
            <w:r w:rsidR="006F0411" w:rsidRPr="00CC4E0F">
              <w:rPr>
                <w:rFonts w:ascii="Times New Roman" w:hAnsi="Times New Roman" w:cs="Times New Roman"/>
              </w:rPr>
              <w:t xml:space="preserve"> </w:t>
            </w:r>
            <w:r w:rsidR="006F0411">
              <w:rPr>
                <w:rFonts w:ascii="Times New Roman" w:hAnsi="Times New Roman" w:cs="Times New Roman"/>
              </w:rPr>
              <w:t xml:space="preserve">general </w:t>
            </w:r>
            <w:r w:rsidR="006F0411" w:rsidRPr="00CC4E0F">
              <w:rPr>
                <w:rFonts w:ascii="Times New Roman" w:hAnsi="Times New Roman" w:cs="Times New Roman"/>
              </w:rPr>
              <w:t>overweight and obesity</w:t>
            </w:r>
            <w:r w:rsidR="006F0411">
              <w:rPr>
                <w:rFonts w:ascii="Times New Roman" w:hAnsi="Times New Roman" w:cs="Times New Roman"/>
              </w:rPr>
              <w:t xml:space="preserve"> (n=10</w:t>
            </w:r>
            <w:r w:rsidR="006F0411" w:rsidRPr="009815AF">
              <w:rPr>
                <w:rFonts w:ascii="Times New Roman" w:hAnsi="Times New Roman" w:cs="Times New Roman"/>
              </w:rPr>
              <w:t>319</w:t>
            </w:r>
            <w:r w:rsidR="006F0411">
              <w:rPr>
                <w:rFonts w:ascii="Times New Roman" w:hAnsi="Times New Roman" w:cs="Times New Roman"/>
              </w:rPr>
              <w:t>)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 cycling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15AF">
              <w:rPr>
                <w:rFonts w:ascii="Times New Roman" w:hAnsi="Times New Roman" w:cs="Times New Roman"/>
              </w:rPr>
              <w:t>983 / 260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Cessation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 w:rsidRPr="009815AF">
              <w:rPr>
                <w:rFonts w:ascii="Times New Roman" w:hAnsi="Times New Roman" w:cs="Times New Roman"/>
              </w:rPr>
              <w:t>924 / 135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(0.74,</w:t>
            </w:r>
            <w:r w:rsidRPr="009815AF">
              <w:rPr>
                <w:rFonts w:ascii="Times New Roman" w:hAnsi="Times New Roman" w:cs="Times New Roman"/>
              </w:rPr>
              <w:t>1.23)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(0.74,</w:t>
            </w:r>
            <w:r w:rsidRPr="009815AF">
              <w:rPr>
                <w:rFonts w:ascii="Times New Roman" w:hAnsi="Times New Roman" w:cs="Times New Roman"/>
              </w:rPr>
              <w:t>1.23)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(0.74,</w:t>
            </w:r>
            <w:r w:rsidRPr="00126E25">
              <w:rPr>
                <w:rFonts w:ascii="Times New Roman" w:hAnsi="Times New Roman" w:cs="Times New Roman"/>
              </w:rPr>
              <w:t>1.22)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9819DB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(0.74,</w:t>
            </w:r>
            <w:r w:rsidRPr="004C05CC">
              <w:rPr>
                <w:rFonts w:ascii="Times New Roman" w:hAnsi="Times New Roman" w:cs="Times New Roman"/>
              </w:rPr>
              <w:t>1.23)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Initiation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 w:rsidRPr="009815AF">
              <w:rPr>
                <w:rFonts w:ascii="Times New Roman" w:hAnsi="Times New Roman" w:cs="Times New Roman"/>
              </w:rPr>
              <w:t>992 / 129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 (0.71,</w:t>
            </w:r>
            <w:r w:rsidRPr="009815AF">
              <w:rPr>
                <w:rFonts w:ascii="Times New Roman" w:hAnsi="Times New Roman" w:cs="Times New Roman"/>
              </w:rPr>
              <w:t>1.19)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(0.71,</w:t>
            </w:r>
            <w:r w:rsidRPr="009815AF">
              <w:rPr>
                <w:rFonts w:ascii="Times New Roman" w:hAnsi="Times New Roman" w:cs="Times New Roman"/>
              </w:rPr>
              <w:t>1.18)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 (0.69,</w:t>
            </w:r>
            <w:r w:rsidRPr="00126E25">
              <w:rPr>
                <w:rFonts w:ascii="Times New Roman" w:hAnsi="Times New Roman" w:cs="Times New Roman"/>
              </w:rPr>
              <w:t>1.16)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9819DB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(0.69,</w:t>
            </w:r>
            <w:r w:rsidRPr="004C05CC">
              <w:rPr>
                <w:rFonts w:ascii="Times New Roman" w:hAnsi="Times New Roman" w:cs="Times New Roman"/>
              </w:rPr>
              <w:t>1.15)</w:t>
            </w:r>
          </w:p>
        </w:tc>
      </w:tr>
      <w:tr w:rsidR="006F0411" w:rsidTr="00E50585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Continuation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815AF">
              <w:rPr>
                <w:rFonts w:ascii="Times New Roman" w:hAnsi="Times New Roman" w:cs="Times New Roman"/>
              </w:rPr>
              <w:t>420 / 742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 (0.71,</w:t>
            </w:r>
            <w:r w:rsidRPr="009815AF">
              <w:rPr>
                <w:rFonts w:ascii="Times New Roman" w:hAnsi="Times New Roman" w:cs="Times New Roman"/>
              </w:rPr>
              <w:t>1.01)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 (0.71,</w:t>
            </w:r>
            <w:r w:rsidRPr="009815AF">
              <w:rPr>
                <w:rFonts w:ascii="Times New Roman" w:hAnsi="Times New Roman" w:cs="Times New Roman"/>
              </w:rPr>
              <w:t>1.01)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(0.70,</w:t>
            </w:r>
            <w:r w:rsidRPr="00126E25">
              <w:rPr>
                <w:rFonts w:ascii="Times New Roman" w:hAnsi="Times New Roman" w:cs="Times New Roman"/>
              </w:rPr>
              <w:t>0.99)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411" w:rsidRPr="009819DB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(0.69,</w:t>
            </w:r>
            <w:r w:rsidRPr="004C05CC">
              <w:rPr>
                <w:rFonts w:ascii="Times New Roman" w:hAnsi="Times New Roman" w:cs="Times New Roman"/>
              </w:rPr>
              <w:t>0.98)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</w:p>
          <w:p w:rsidR="006F0411" w:rsidRPr="009819DB" w:rsidRDefault="0051437B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 of</w:t>
            </w:r>
            <w:r w:rsidR="006F0411">
              <w:rPr>
                <w:rFonts w:ascii="Times New Roman" w:hAnsi="Times New Roman" w:cs="Times New Roman"/>
              </w:rPr>
              <w:t xml:space="preserve"> general obesity (n=19</w:t>
            </w:r>
            <w:r w:rsidR="006F0411" w:rsidRPr="00A32509">
              <w:rPr>
                <w:rFonts w:ascii="Times New Roman" w:hAnsi="Times New Roman" w:cs="Times New Roman"/>
              </w:rPr>
              <w:t>736</w:t>
            </w:r>
            <w:r w:rsidR="006F0411">
              <w:rPr>
                <w:rFonts w:ascii="Times New Roman" w:hAnsi="Times New Roman" w:cs="Times New Roman"/>
              </w:rPr>
              <w:t>)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 cycling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10B">
              <w:rPr>
                <w:rFonts w:ascii="Times New Roman" w:hAnsi="Times New Roman" w:cs="Times New Roman"/>
              </w:rPr>
              <w:t>918 / 181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9819DB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Cessation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1210B">
              <w:rPr>
                <w:rFonts w:ascii="Times New Roman" w:hAnsi="Times New Roman" w:cs="Times New Roman"/>
              </w:rPr>
              <w:t>896 / 78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(0.67,</w:t>
            </w:r>
            <w:r w:rsidRPr="00DB2EF0">
              <w:rPr>
                <w:rFonts w:ascii="Times New Roman" w:hAnsi="Times New Roman" w:cs="Times New Roman"/>
              </w:rPr>
              <w:t>1.23)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(0.67,</w:t>
            </w:r>
            <w:r w:rsidRPr="00DB2EF0">
              <w:rPr>
                <w:rFonts w:ascii="Times New Roman" w:hAnsi="Times New Roman" w:cs="Times New Roman"/>
              </w:rPr>
              <w:t>1.23)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(0.66,</w:t>
            </w:r>
            <w:r w:rsidRPr="00DC4D35">
              <w:rPr>
                <w:rFonts w:ascii="Times New Roman" w:hAnsi="Times New Roman" w:cs="Times New Roman"/>
              </w:rPr>
              <w:t>1.21)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9819DB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(0.66,</w:t>
            </w:r>
            <w:r w:rsidRPr="00110A7E">
              <w:rPr>
                <w:rFonts w:ascii="Times New Roman" w:hAnsi="Times New Roman" w:cs="Times New Roman"/>
              </w:rPr>
              <w:t>1.21)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Initiation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1210B">
              <w:rPr>
                <w:rFonts w:ascii="Times New Roman" w:hAnsi="Times New Roman" w:cs="Times New Roman"/>
              </w:rPr>
              <w:t>009 / 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 (0.61,</w:t>
            </w:r>
            <w:r w:rsidRPr="00DB2EF0">
              <w:rPr>
                <w:rFonts w:ascii="Times New Roman" w:hAnsi="Times New Roman" w:cs="Times New Roman"/>
              </w:rPr>
              <w:t>1.15)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 (0.61,</w:t>
            </w:r>
            <w:r w:rsidRPr="00DB2EF0">
              <w:rPr>
                <w:rFonts w:ascii="Times New Roman" w:hAnsi="Times New Roman" w:cs="Times New Roman"/>
              </w:rPr>
              <w:t>1.15)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(0.60,</w:t>
            </w:r>
            <w:r w:rsidRPr="00DC4D35">
              <w:rPr>
                <w:rFonts w:ascii="Times New Roman" w:hAnsi="Times New Roman" w:cs="Times New Roman"/>
              </w:rPr>
              <w:t>1.13)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9819DB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(0.60,</w:t>
            </w:r>
            <w:r w:rsidRPr="00110A7E">
              <w:rPr>
                <w:rFonts w:ascii="Times New Roman" w:hAnsi="Times New Roman" w:cs="Times New Roman"/>
              </w:rPr>
              <w:t>1.13)</w:t>
            </w:r>
          </w:p>
        </w:tc>
      </w:tr>
      <w:tr w:rsidR="006F0411" w:rsidTr="00207E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Continuation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581184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1210B">
              <w:rPr>
                <w:rFonts w:ascii="Times New Roman" w:hAnsi="Times New Roman" w:cs="Times New Roman"/>
              </w:rPr>
              <w:t>913 / 336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 (0.60,</w:t>
            </w:r>
            <w:r w:rsidRPr="00DB2EF0">
              <w:rPr>
                <w:rFonts w:ascii="Times New Roman" w:hAnsi="Times New Roman" w:cs="Times New Roman"/>
              </w:rPr>
              <w:t>0.92)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 (0.60,</w:t>
            </w:r>
            <w:r w:rsidRPr="00DB2EF0">
              <w:rPr>
                <w:rFonts w:ascii="Times New Roman" w:hAnsi="Times New Roman" w:cs="Times New Roman"/>
              </w:rPr>
              <w:t>0.92)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 (0.59,</w:t>
            </w:r>
            <w:r w:rsidRPr="00DC4D35">
              <w:rPr>
                <w:rFonts w:ascii="Times New Roman" w:hAnsi="Times New Roman" w:cs="Times New Roman"/>
              </w:rPr>
              <w:t>0.90)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1" w:rsidRPr="009819DB" w:rsidRDefault="006F0411" w:rsidP="006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 (0.59,</w:t>
            </w:r>
            <w:r w:rsidRPr="00110A7E">
              <w:rPr>
                <w:rFonts w:ascii="Times New Roman" w:hAnsi="Times New Roman" w:cs="Times New Roman"/>
              </w:rPr>
              <w:t>0.89)</w:t>
            </w:r>
          </w:p>
        </w:tc>
      </w:tr>
    </w:tbl>
    <w:p w:rsidR="006A183B" w:rsidRDefault="006A183B"/>
    <w:p w:rsidR="006A183B" w:rsidRDefault="006A183B">
      <w:pPr>
        <w:rPr>
          <w:b/>
        </w:rPr>
      </w:pPr>
    </w:p>
    <w:p w:rsidR="00F63DEE" w:rsidRDefault="00F63DEE" w:rsidP="00F63DE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table presents sensitivity analyses of three investigations: </w:t>
      </w:r>
      <w:r w:rsidRPr="00F63DEE">
        <w:rPr>
          <w:rFonts w:ascii="Times New Roman" w:hAnsi="Times New Roman" w:cs="Times New Roman"/>
          <w:sz w:val="18"/>
          <w:szCs w:val="18"/>
        </w:rPr>
        <w:t>O</w:t>
      </w:r>
      <w:r w:rsidR="0051437B">
        <w:rPr>
          <w:rFonts w:ascii="Times New Roman" w:hAnsi="Times New Roman" w:cs="Times New Roman"/>
          <w:sz w:val="18"/>
          <w:szCs w:val="18"/>
        </w:rPr>
        <w:t>dds for incidence of</w:t>
      </w:r>
      <w:r w:rsidR="00DB3D82">
        <w:rPr>
          <w:rFonts w:ascii="Times New Roman" w:hAnsi="Times New Roman" w:cs="Times New Roman"/>
          <w:sz w:val="18"/>
          <w:szCs w:val="18"/>
        </w:rPr>
        <w:t xml:space="preserve"> </w:t>
      </w:r>
      <w:r w:rsidR="0051437B">
        <w:rPr>
          <w:rFonts w:ascii="Times New Roman" w:hAnsi="Times New Roman" w:cs="Times New Roman"/>
          <w:sz w:val="18"/>
          <w:szCs w:val="18"/>
        </w:rPr>
        <w:t>abdominal</w:t>
      </w:r>
      <w:r w:rsidRPr="00F63DEE">
        <w:rPr>
          <w:rFonts w:ascii="Times New Roman" w:hAnsi="Times New Roman" w:cs="Times New Roman"/>
          <w:sz w:val="18"/>
          <w:szCs w:val="18"/>
        </w:rPr>
        <w:t xml:space="preserve"> obesity (men:</w:t>
      </w:r>
      <w:r w:rsidR="00C446C7">
        <w:rPr>
          <w:rFonts w:ascii="Times New Roman" w:hAnsi="Times New Roman" w:cs="Times New Roman"/>
          <w:sz w:val="18"/>
          <w:szCs w:val="18"/>
        </w:rPr>
        <w:t>&gt;102 cm, women:</w:t>
      </w:r>
      <w:r w:rsidR="0051437B">
        <w:rPr>
          <w:rFonts w:ascii="Times New Roman" w:hAnsi="Times New Roman" w:cs="Times New Roman"/>
          <w:sz w:val="18"/>
          <w:szCs w:val="18"/>
        </w:rPr>
        <w:t>&gt;88 cm), incidence</w:t>
      </w:r>
      <w:r w:rsidRPr="00F63DEE">
        <w:rPr>
          <w:rFonts w:ascii="Times New Roman" w:hAnsi="Times New Roman" w:cs="Times New Roman"/>
          <w:sz w:val="18"/>
          <w:szCs w:val="18"/>
        </w:rPr>
        <w:t xml:space="preserve"> </w:t>
      </w:r>
      <w:r w:rsidR="0051437B">
        <w:rPr>
          <w:rFonts w:ascii="Times New Roman" w:hAnsi="Times New Roman" w:cs="Times New Roman"/>
          <w:sz w:val="18"/>
          <w:szCs w:val="18"/>
        </w:rPr>
        <w:t xml:space="preserve">of </w:t>
      </w:r>
      <w:r w:rsidR="00C446C7">
        <w:rPr>
          <w:rFonts w:ascii="Times New Roman" w:hAnsi="Times New Roman" w:cs="Times New Roman"/>
          <w:sz w:val="18"/>
          <w:szCs w:val="18"/>
        </w:rPr>
        <w:t xml:space="preserve">general </w:t>
      </w:r>
      <w:r w:rsidRPr="00F63DEE">
        <w:rPr>
          <w:rFonts w:ascii="Times New Roman" w:hAnsi="Times New Roman" w:cs="Times New Roman"/>
          <w:sz w:val="18"/>
          <w:szCs w:val="18"/>
        </w:rPr>
        <w:t>overweight and obesity (BMI≥25 kg</w:t>
      </w:r>
      <w:r w:rsidR="00BF6F49">
        <w:rPr>
          <w:rFonts w:ascii="Times New Roman" w:hAnsi="Times New Roman" w:cs="Times New Roman"/>
          <w:sz w:val="18"/>
          <w:szCs w:val="18"/>
        </w:rPr>
        <w:t>/</w:t>
      </w:r>
      <w:r w:rsidRPr="00F63DEE">
        <w:rPr>
          <w:rFonts w:ascii="Times New Roman" w:hAnsi="Times New Roman" w:cs="Times New Roman"/>
          <w:sz w:val="18"/>
          <w:szCs w:val="18"/>
        </w:rPr>
        <w:t>m</w:t>
      </w:r>
      <w:r w:rsidRPr="00BF6F4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F63DEE">
        <w:rPr>
          <w:rFonts w:ascii="Times New Roman" w:hAnsi="Times New Roman" w:cs="Times New Roman"/>
          <w:sz w:val="18"/>
          <w:szCs w:val="18"/>
        </w:rPr>
        <w:t>) and</w:t>
      </w:r>
      <w:r w:rsidR="00C446C7">
        <w:rPr>
          <w:rFonts w:ascii="Times New Roman" w:hAnsi="Times New Roman" w:cs="Times New Roman"/>
          <w:sz w:val="18"/>
          <w:szCs w:val="18"/>
        </w:rPr>
        <w:t xml:space="preserve"> </w:t>
      </w:r>
      <w:r w:rsidR="0051437B">
        <w:rPr>
          <w:rFonts w:ascii="Times New Roman" w:hAnsi="Times New Roman" w:cs="Times New Roman"/>
          <w:sz w:val="18"/>
          <w:szCs w:val="18"/>
        </w:rPr>
        <w:t>incidence of general</w:t>
      </w:r>
      <w:bookmarkStart w:id="0" w:name="_GoBack"/>
      <w:bookmarkEnd w:id="0"/>
      <w:r w:rsidRPr="00F63DEE">
        <w:rPr>
          <w:rFonts w:ascii="Times New Roman" w:hAnsi="Times New Roman" w:cs="Times New Roman"/>
          <w:sz w:val="18"/>
          <w:szCs w:val="18"/>
        </w:rPr>
        <w:t xml:space="preserve"> obesity (BMI≥30 kg</w:t>
      </w:r>
      <w:r w:rsidR="00BF6F49">
        <w:rPr>
          <w:rFonts w:ascii="Times New Roman" w:hAnsi="Times New Roman" w:cs="Times New Roman"/>
          <w:sz w:val="18"/>
          <w:szCs w:val="18"/>
        </w:rPr>
        <w:t>/</w:t>
      </w:r>
      <w:r w:rsidRPr="00F63DEE">
        <w:rPr>
          <w:rFonts w:ascii="Times New Roman" w:hAnsi="Times New Roman" w:cs="Times New Roman"/>
          <w:sz w:val="18"/>
          <w:szCs w:val="18"/>
        </w:rPr>
        <w:t>m</w:t>
      </w:r>
      <w:r w:rsidRPr="00BF6F4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F63DEE">
        <w:rPr>
          <w:rFonts w:ascii="Times New Roman" w:hAnsi="Times New Roman" w:cs="Times New Roman"/>
          <w:sz w:val="18"/>
          <w:szCs w:val="18"/>
        </w:rPr>
        <w:t>)</w:t>
      </w:r>
      <w:r w:rsidR="00C446C7">
        <w:rPr>
          <w:rFonts w:ascii="Times New Roman" w:hAnsi="Times New Roman" w:cs="Times New Roman"/>
          <w:sz w:val="18"/>
          <w:szCs w:val="18"/>
        </w:rPr>
        <w:t>,</w:t>
      </w:r>
      <w:r w:rsidRPr="00F63DEE">
        <w:rPr>
          <w:rFonts w:ascii="Times New Roman" w:hAnsi="Times New Roman" w:cs="Times New Roman"/>
          <w:sz w:val="18"/>
          <w:szCs w:val="18"/>
        </w:rPr>
        <w:t xml:space="preserve"> according to five-year cycling status</w:t>
      </w:r>
      <w:r>
        <w:rPr>
          <w:rFonts w:ascii="Times New Roman" w:hAnsi="Times New Roman" w:cs="Times New Roman"/>
          <w:sz w:val="18"/>
          <w:szCs w:val="18"/>
        </w:rPr>
        <w:t xml:space="preserve">. The first columns from the left </w:t>
      </w:r>
      <w:r w:rsidR="00DB3D82">
        <w:rPr>
          <w:rFonts w:ascii="Times New Roman" w:hAnsi="Times New Roman" w:cs="Times New Roman"/>
          <w:sz w:val="18"/>
          <w:szCs w:val="18"/>
        </w:rPr>
        <w:t>includes</w:t>
      </w:r>
      <w:r>
        <w:rPr>
          <w:rFonts w:ascii="Times New Roman" w:hAnsi="Times New Roman" w:cs="Times New Roman"/>
          <w:sz w:val="18"/>
          <w:szCs w:val="18"/>
        </w:rPr>
        <w:t xml:space="preserve"> long-term cycling exposure (cumulative average minutes per week of total cycling from the two examinations), and the second column includes </w:t>
      </w:r>
      <w:r w:rsidR="00C45DE4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amount of participants (n) and amount o</w:t>
      </w:r>
      <w:r w:rsidR="00C45DE4">
        <w:rPr>
          <w:rFonts w:ascii="Times New Roman" w:hAnsi="Times New Roman" w:cs="Times New Roman"/>
          <w:sz w:val="18"/>
          <w:szCs w:val="18"/>
        </w:rPr>
        <w:t>f cases (n)</w:t>
      </w:r>
      <w:r w:rsidR="00C446C7">
        <w:rPr>
          <w:rFonts w:ascii="Times New Roman" w:hAnsi="Times New Roman" w:cs="Times New Roman"/>
          <w:sz w:val="18"/>
          <w:szCs w:val="18"/>
        </w:rPr>
        <w:t xml:space="preserve"> in each category</w:t>
      </w:r>
      <w:r w:rsidR="00C45DE4">
        <w:rPr>
          <w:rFonts w:ascii="Times New Roman" w:hAnsi="Times New Roman" w:cs="Times New Roman"/>
          <w:sz w:val="18"/>
          <w:szCs w:val="18"/>
        </w:rPr>
        <w:t xml:space="preserve">. </w:t>
      </w:r>
      <w:r w:rsidR="00DB3D82">
        <w:rPr>
          <w:rFonts w:ascii="Times New Roman" w:hAnsi="Times New Roman" w:cs="Times New Roman"/>
          <w:sz w:val="18"/>
          <w:szCs w:val="18"/>
        </w:rPr>
        <w:t>Multivariable adjusted o</w:t>
      </w:r>
      <w:r>
        <w:rPr>
          <w:rFonts w:ascii="Times New Roman" w:hAnsi="Times New Roman" w:cs="Times New Roman"/>
          <w:sz w:val="18"/>
          <w:szCs w:val="18"/>
        </w:rPr>
        <w:t>dds ratio</w:t>
      </w:r>
      <w:r w:rsidR="00DB3D82">
        <w:rPr>
          <w:rFonts w:ascii="Times New Roman" w:hAnsi="Times New Roman" w:cs="Times New Roman"/>
          <w:sz w:val="18"/>
          <w:szCs w:val="18"/>
        </w:rPr>
        <w:t>s from four models is presented; first</w:t>
      </w:r>
      <w:r>
        <w:rPr>
          <w:rFonts w:ascii="Times New Roman" w:hAnsi="Times New Roman" w:cs="Times New Roman"/>
          <w:sz w:val="18"/>
          <w:szCs w:val="18"/>
        </w:rPr>
        <w:t xml:space="preserve"> from the main analysis</w:t>
      </w:r>
      <w:r w:rsidR="00C45DE4">
        <w:rPr>
          <w:rFonts w:ascii="Times New Roman" w:hAnsi="Times New Roman" w:cs="Times New Roman"/>
          <w:sz w:val="18"/>
          <w:szCs w:val="18"/>
        </w:rPr>
        <w:t xml:space="preserve"> (model A)</w:t>
      </w:r>
      <w:r>
        <w:rPr>
          <w:rFonts w:ascii="Times New Roman" w:hAnsi="Times New Roman" w:cs="Times New Roman"/>
          <w:sz w:val="18"/>
          <w:szCs w:val="18"/>
        </w:rPr>
        <w:t xml:space="preserve"> with multivariable adjustment for the following; age (quintiles), sex (male/female), years of basic school (&lt;7/8-10/&gt;10), years of higher education (0/1-2/3-4/&gt;4), dietary energy intake (quintiles), alcohol intake (quintiles), smoking (Never/former/&lt;15 grams per day/&gt;15-25 grams per day/&gt;25 grams per day), wholegrain cereal consumption (quintiles), physical activity at work (No work/sedentary/standing/manual work/heavy manual work), leisure-time physical activity other than total cycling (quintiles), follow-up time (years) and analysis relevant baseline </w:t>
      </w:r>
      <w:r w:rsidR="00C446C7">
        <w:rPr>
          <w:rFonts w:ascii="Times New Roman" w:hAnsi="Times New Roman" w:cs="Times New Roman"/>
          <w:sz w:val="18"/>
          <w:szCs w:val="18"/>
        </w:rPr>
        <w:t>measure</w:t>
      </w:r>
      <w:r>
        <w:rPr>
          <w:rFonts w:ascii="Times New Roman" w:hAnsi="Times New Roman" w:cs="Times New Roman"/>
          <w:sz w:val="18"/>
          <w:szCs w:val="18"/>
        </w:rPr>
        <w:t xml:space="preserve"> (waist circumference or BMI). We adjusted for dietary energy intake, alcohol intake and</w:t>
      </w:r>
      <w:r w:rsidR="00DB3D82">
        <w:rPr>
          <w:rFonts w:ascii="Times New Roman" w:hAnsi="Times New Roman" w:cs="Times New Roman"/>
          <w:sz w:val="18"/>
          <w:szCs w:val="18"/>
        </w:rPr>
        <w:t xml:space="preserve"> reported</w:t>
      </w:r>
      <w:r>
        <w:rPr>
          <w:rFonts w:ascii="Times New Roman" w:hAnsi="Times New Roman" w:cs="Times New Roman"/>
          <w:sz w:val="18"/>
          <w:szCs w:val="18"/>
        </w:rPr>
        <w:t xml:space="preserve"> leisure-time physical activity other than total cycling reported at both baseline and second examination. </w:t>
      </w:r>
      <w:r w:rsidR="00DB3D82">
        <w:rPr>
          <w:rFonts w:ascii="Times New Roman" w:hAnsi="Times New Roman" w:cs="Times New Roman"/>
          <w:sz w:val="18"/>
          <w:szCs w:val="18"/>
        </w:rPr>
        <w:t>The remaining</w:t>
      </w:r>
      <w:r>
        <w:rPr>
          <w:rFonts w:ascii="Times New Roman" w:hAnsi="Times New Roman" w:cs="Times New Roman"/>
          <w:sz w:val="18"/>
          <w:szCs w:val="18"/>
        </w:rPr>
        <w:t xml:space="preserve"> columns include the same adjustment, but with the omission of </w:t>
      </w:r>
      <w:r w:rsidR="00E50585">
        <w:rPr>
          <w:rFonts w:ascii="Times New Roman" w:hAnsi="Times New Roman" w:cs="Times New Roman"/>
          <w:sz w:val="18"/>
          <w:szCs w:val="18"/>
        </w:rPr>
        <w:t>dietary</w:t>
      </w:r>
      <w:r>
        <w:rPr>
          <w:rFonts w:ascii="Times New Roman" w:hAnsi="Times New Roman" w:cs="Times New Roman"/>
          <w:sz w:val="18"/>
          <w:szCs w:val="18"/>
        </w:rPr>
        <w:t xml:space="preserve"> energy intake</w:t>
      </w:r>
      <w:r w:rsidR="00A86048">
        <w:rPr>
          <w:rFonts w:ascii="Times New Roman" w:hAnsi="Times New Roman" w:cs="Times New Roman"/>
          <w:sz w:val="18"/>
          <w:szCs w:val="18"/>
        </w:rPr>
        <w:t xml:space="preserve"> (model B), </w:t>
      </w:r>
      <w:r w:rsidR="00A86048" w:rsidRPr="00A86048">
        <w:rPr>
          <w:rFonts w:ascii="Times New Roman" w:hAnsi="Times New Roman" w:cs="Times New Roman"/>
          <w:sz w:val="18"/>
          <w:szCs w:val="18"/>
        </w:rPr>
        <w:t xml:space="preserve">reported leisure-time physical activity other than cycling </w:t>
      </w:r>
      <w:r w:rsidR="00A86048">
        <w:rPr>
          <w:rFonts w:ascii="Times New Roman" w:hAnsi="Times New Roman" w:cs="Times New Roman"/>
          <w:sz w:val="18"/>
          <w:szCs w:val="18"/>
        </w:rPr>
        <w:t>(model C) or both (model D).</w:t>
      </w:r>
      <w:r>
        <w:rPr>
          <w:rFonts w:ascii="Times New Roman" w:hAnsi="Times New Roman" w:cs="Times New Roman"/>
          <w:sz w:val="18"/>
          <w:szCs w:val="18"/>
        </w:rPr>
        <w:t xml:space="preserve"> All data is presented for each category of five-year cycling </w:t>
      </w:r>
      <w:r w:rsidR="00381AB1">
        <w:rPr>
          <w:rFonts w:ascii="Times New Roman" w:hAnsi="Times New Roman" w:cs="Times New Roman"/>
          <w:sz w:val="18"/>
          <w:szCs w:val="18"/>
        </w:rPr>
        <w:t>habits</w:t>
      </w:r>
      <w:r>
        <w:rPr>
          <w:rFonts w:ascii="Times New Roman" w:hAnsi="Times New Roman" w:cs="Times New Roman"/>
          <w:sz w:val="18"/>
          <w:szCs w:val="18"/>
        </w:rPr>
        <w:t>.</w:t>
      </w:r>
      <w:r w:rsidR="00A860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BMI=body mass index; OR=odds ratio, CI=confidence interval. </w:t>
      </w:r>
    </w:p>
    <w:p w:rsidR="00F63DEE" w:rsidRPr="00F63DEE" w:rsidRDefault="00F63DEE" w:rsidP="00F63DEE"/>
    <w:p w:rsidR="00DC4D35" w:rsidRPr="00F63DEE" w:rsidRDefault="00DC4D35" w:rsidP="00DC4D35">
      <w:pPr>
        <w:rPr>
          <w:lang w:val="en-US"/>
        </w:rPr>
      </w:pPr>
    </w:p>
    <w:p w:rsidR="00DC4D35" w:rsidRPr="00F63DEE" w:rsidRDefault="00DC4D35" w:rsidP="00DC4D35">
      <w:pPr>
        <w:rPr>
          <w:lang w:val="en-US"/>
        </w:rPr>
      </w:pPr>
    </w:p>
    <w:p w:rsidR="00110A7E" w:rsidRPr="00F63DEE" w:rsidRDefault="00110A7E">
      <w:pPr>
        <w:rPr>
          <w:lang w:val="en-US"/>
        </w:rPr>
      </w:pPr>
    </w:p>
    <w:sectPr w:rsidR="00110A7E" w:rsidRPr="00F63DEE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710"/>
    <w:multiLevelType w:val="hybridMultilevel"/>
    <w:tmpl w:val="8072258E"/>
    <w:lvl w:ilvl="0" w:tplc="EE84CB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31BD"/>
    <w:multiLevelType w:val="hybridMultilevel"/>
    <w:tmpl w:val="89FC29B4"/>
    <w:lvl w:ilvl="0" w:tplc="E8E67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C"/>
    <w:rsid w:val="00020765"/>
    <w:rsid w:val="000533FC"/>
    <w:rsid w:val="00110A7E"/>
    <w:rsid w:val="00126E25"/>
    <w:rsid w:val="00207E21"/>
    <w:rsid w:val="002C6DCE"/>
    <w:rsid w:val="002E2D1A"/>
    <w:rsid w:val="00381AB1"/>
    <w:rsid w:val="004C05CC"/>
    <w:rsid w:val="004F527C"/>
    <w:rsid w:val="0051437B"/>
    <w:rsid w:val="00516D86"/>
    <w:rsid w:val="00525E2F"/>
    <w:rsid w:val="00531E32"/>
    <w:rsid w:val="00666C4E"/>
    <w:rsid w:val="00684A7A"/>
    <w:rsid w:val="006A183B"/>
    <w:rsid w:val="006F0411"/>
    <w:rsid w:val="00727164"/>
    <w:rsid w:val="007C2CC5"/>
    <w:rsid w:val="00913DE6"/>
    <w:rsid w:val="00A86048"/>
    <w:rsid w:val="00B02957"/>
    <w:rsid w:val="00B20C20"/>
    <w:rsid w:val="00BF6F49"/>
    <w:rsid w:val="00C446C7"/>
    <w:rsid w:val="00C45DE4"/>
    <w:rsid w:val="00DB3D82"/>
    <w:rsid w:val="00DC4D35"/>
    <w:rsid w:val="00E50585"/>
    <w:rsid w:val="00F60F35"/>
    <w:rsid w:val="00F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5940"/>
  <w15:docId w15:val="{B88D5BB1-D4C6-4BAB-BB53-E8F2D9D2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3F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3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490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Gillies Rasmussen</dc:creator>
  <cp:lastModifiedBy>Martin Gillies Rasmussen</cp:lastModifiedBy>
  <cp:revision>25</cp:revision>
  <dcterms:created xsi:type="dcterms:W3CDTF">2017-06-15T07:01:00Z</dcterms:created>
  <dcterms:modified xsi:type="dcterms:W3CDTF">2017-12-18T13:07:00Z</dcterms:modified>
</cp:coreProperties>
</file>