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7"/>
        <w:gridCol w:w="1172"/>
        <w:gridCol w:w="1173"/>
        <w:gridCol w:w="1173"/>
      </w:tblGrid>
      <w:tr w:rsidR="007F3929" w:rsidRPr="007F3929" w14:paraId="239D802B" w14:textId="77777777" w:rsidTr="00086084">
        <w:trPr>
          <w:trHeight w:val="440"/>
        </w:trPr>
        <w:tc>
          <w:tcPr>
            <w:tcW w:w="9265" w:type="dxa"/>
            <w:gridSpan w:val="4"/>
            <w:shd w:val="clear" w:color="auto" w:fill="auto"/>
            <w:hideMark/>
          </w:tcPr>
          <w:p w14:paraId="2CDC89C1" w14:textId="17F64635" w:rsidR="007F3929" w:rsidRPr="007F3929" w:rsidRDefault="007F3929" w:rsidP="007F39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Table C. </w:t>
            </w:r>
            <w:r w:rsidRPr="007F392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AMSTAR </w:t>
            </w:r>
            <w:proofErr w:type="spellStart"/>
            <w:r w:rsidRPr="007F3929">
              <w:rPr>
                <w:rFonts w:ascii="Calibri" w:eastAsia="Times New Roman" w:hAnsi="Calibri" w:cs="Times New Roman"/>
                <w:b/>
                <w:bCs/>
                <w:color w:val="000000"/>
              </w:rPr>
              <w:t>ExBP</w:t>
            </w:r>
            <w:proofErr w:type="spellEnd"/>
            <w:r w:rsidRPr="007F3929">
              <w:rPr>
                <w:rFonts w:ascii="Calibri" w:eastAsia="Times New Roman" w:hAnsi="Calibri" w:cs="Times New Roman"/>
                <w:b/>
                <w:bCs/>
                <w:color w:val="000000"/>
              </w:rPr>
              <w:t>: SR/MA</w:t>
            </w:r>
          </w:p>
        </w:tc>
      </w:tr>
      <w:tr w:rsidR="007F3929" w:rsidRPr="007F3929" w14:paraId="27756CCD" w14:textId="77777777" w:rsidTr="00086084">
        <w:trPr>
          <w:trHeight w:val="900"/>
        </w:trPr>
        <w:tc>
          <w:tcPr>
            <w:tcW w:w="5747" w:type="dxa"/>
            <w:shd w:val="clear" w:color="auto" w:fill="auto"/>
            <w:vAlign w:val="bottom"/>
            <w:hideMark/>
          </w:tcPr>
          <w:p w14:paraId="6C4AADF0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7FFB27F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Carson, 2016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776F7199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Erickson, 2018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0965F505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Zeng, 2017</w:t>
            </w:r>
          </w:p>
        </w:tc>
      </w:tr>
      <w:tr w:rsidR="007F3929" w:rsidRPr="007F3929" w14:paraId="74878FDE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5EDBBFD9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Review questions and inclusion/exclusion criteria delineated prior to executing search strategy.</w:t>
            </w:r>
          </w:p>
        </w:tc>
        <w:tc>
          <w:tcPr>
            <w:tcW w:w="1172" w:type="dxa"/>
            <w:shd w:val="clear" w:color="000000" w:fill="00B050"/>
            <w:vAlign w:val="center"/>
            <w:hideMark/>
          </w:tcPr>
          <w:p w14:paraId="2F5BDDB2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7254C4C9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390E4C08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</w:tr>
      <w:tr w:rsidR="007F3929" w:rsidRPr="007F3929" w14:paraId="31AB4D4C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0FA723FF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Population variables defined and considered in methods.</w:t>
            </w:r>
          </w:p>
        </w:tc>
        <w:tc>
          <w:tcPr>
            <w:tcW w:w="1172" w:type="dxa"/>
            <w:shd w:val="clear" w:color="000000" w:fill="00B050"/>
            <w:vAlign w:val="center"/>
            <w:hideMark/>
          </w:tcPr>
          <w:p w14:paraId="1A1CBA4A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5B237BC1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7B4F70E7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</w:tr>
      <w:tr w:rsidR="007F3929" w:rsidRPr="007F3929" w14:paraId="02020B9C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13C12E5C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Comprehensive literature search performed.</w:t>
            </w:r>
          </w:p>
        </w:tc>
        <w:tc>
          <w:tcPr>
            <w:tcW w:w="1172" w:type="dxa"/>
            <w:shd w:val="clear" w:color="000000" w:fill="00B050"/>
            <w:vAlign w:val="center"/>
            <w:hideMark/>
          </w:tcPr>
          <w:p w14:paraId="751C396A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56D387F9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0C144E07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</w:tr>
      <w:tr w:rsidR="007F3929" w:rsidRPr="007F3929" w14:paraId="6CC6AC12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23840177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Duplicate study selection and data extraction performed.</w:t>
            </w:r>
          </w:p>
        </w:tc>
        <w:tc>
          <w:tcPr>
            <w:tcW w:w="1172" w:type="dxa"/>
            <w:shd w:val="clear" w:color="000000" w:fill="00B050"/>
            <w:vAlign w:val="center"/>
            <w:hideMark/>
          </w:tcPr>
          <w:p w14:paraId="1A390901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191B1C85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4021D3C9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</w:tr>
      <w:tr w:rsidR="007F3929" w:rsidRPr="007F3929" w14:paraId="0E946DA2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1CC41784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Search strategy clearly described.</w:t>
            </w:r>
          </w:p>
        </w:tc>
        <w:tc>
          <w:tcPr>
            <w:tcW w:w="1172" w:type="dxa"/>
            <w:shd w:val="clear" w:color="000000" w:fill="00B050"/>
            <w:vAlign w:val="center"/>
            <w:hideMark/>
          </w:tcPr>
          <w:p w14:paraId="29C6E8DD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4EE02BD1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08FDE059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</w:tr>
      <w:tr w:rsidR="007F3929" w:rsidRPr="007F3929" w14:paraId="408741DF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6F3E9546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Relevant grey literature included in review.</w:t>
            </w:r>
          </w:p>
        </w:tc>
        <w:tc>
          <w:tcPr>
            <w:tcW w:w="1172" w:type="dxa"/>
            <w:shd w:val="clear" w:color="000000" w:fill="FF0000"/>
            <w:vAlign w:val="center"/>
            <w:hideMark/>
          </w:tcPr>
          <w:p w14:paraId="4EF18BD3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No</w:t>
            </w:r>
          </w:p>
        </w:tc>
        <w:tc>
          <w:tcPr>
            <w:tcW w:w="1173" w:type="dxa"/>
            <w:shd w:val="clear" w:color="000000" w:fill="FF0000"/>
            <w:vAlign w:val="center"/>
            <w:hideMark/>
          </w:tcPr>
          <w:p w14:paraId="238DFEFC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No</w:t>
            </w:r>
          </w:p>
        </w:tc>
        <w:tc>
          <w:tcPr>
            <w:tcW w:w="1173" w:type="dxa"/>
            <w:shd w:val="clear" w:color="000000" w:fill="FF0000"/>
            <w:vAlign w:val="center"/>
            <w:hideMark/>
          </w:tcPr>
          <w:p w14:paraId="197BE184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No</w:t>
            </w:r>
          </w:p>
        </w:tc>
      </w:tr>
      <w:tr w:rsidR="007F3929" w:rsidRPr="007F3929" w14:paraId="5314E90D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1FF6D557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List of studies (included and excluded) provided.</w:t>
            </w:r>
          </w:p>
        </w:tc>
        <w:tc>
          <w:tcPr>
            <w:tcW w:w="1172" w:type="dxa"/>
            <w:shd w:val="clear" w:color="000000" w:fill="00B050"/>
            <w:vAlign w:val="center"/>
            <w:hideMark/>
          </w:tcPr>
          <w:p w14:paraId="5B632F77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0720BF4D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FF0000"/>
            <w:vAlign w:val="center"/>
            <w:hideMark/>
          </w:tcPr>
          <w:p w14:paraId="0E57A300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No</w:t>
            </w:r>
          </w:p>
        </w:tc>
      </w:tr>
      <w:tr w:rsidR="007F3929" w:rsidRPr="007F3929" w14:paraId="1D3FA8BB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643D7E73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Characteristics of included studies provided.</w:t>
            </w:r>
          </w:p>
        </w:tc>
        <w:tc>
          <w:tcPr>
            <w:tcW w:w="1172" w:type="dxa"/>
            <w:shd w:val="clear" w:color="000000" w:fill="00B050"/>
            <w:vAlign w:val="center"/>
            <w:hideMark/>
          </w:tcPr>
          <w:p w14:paraId="2628DCBE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08A92C22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5D0ED649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</w:tr>
      <w:tr w:rsidR="007F3929" w:rsidRPr="007F3929" w14:paraId="5069A9C2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2E38CB3A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FITT defined and examined in relation to outcome effect sizes.</w:t>
            </w:r>
          </w:p>
        </w:tc>
        <w:tc>
          <w:tcPr>
            <w:tcW w:w="1172" w:type="dxa"/>
            <w:shd w:val="clear" w:color="000000" w:fill="F2F2F2"/>
            <w:vAlign w:val="center"/>
            <w:hideMark/>
          </w:tcPr>
          <w:p w14:paraId="53D939E0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3929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173" w:type="dxa"/>
            <w:shd w:val="clear" w:color="000000" w:fill="F2F2F2"/>
            <w:vAlign w:val="center"/>
            <w:hideMark/>
          </w:tcPr>
          <w:p w14:paraId="4F8E1CFE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3929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173" w:type="dxa"/>
            <w:shd w:val="clear" w:color="000000" w:fill="F2F2F2"/>
            <w:vAlign w:val="center"/>
            <w:hideMark/>
          </w:tcPr>
          <w:p w14:paraId="19FB1537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3929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F3929" w:rsidRPr="007F3929" w14:paraId="0D254B2F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00A25BF6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Scientific quality (risk of bias) of included studies assessed and documented.</w:t>
            </w:r>
          </w:p>
        </w:tc>
        <w:tc>
          <w:tcPr>
            <w:tcW w:w="1172" w:type="dxa"/>
            <w:shd w:val="clear" w:color="000000" w:fill="00B050"/>
            <w:vAlign w:val="center"/>
            <w:hideMark/>
          </w:tcPr>
          <w:p w14:paraId="6FAE8FBB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16CCEEF3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4EF7A297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</w:tr>
      <w:tr w:rsidR="007F3929" w:rsidRPr="007F3929" w14:paraId="4B5EE4AD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6AC1F2C2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Results depended on study quality, either overall, or in interaction with moderators.</w:t>
            </w:r>
          </w:p>
        </w:tc>
        <w:tc>
          <w:tcPr>
            <w:tcW w:w="1172" w:type="dxa"/>
            <w:shd w:val="clear" w:color="000000" w:fill="00B050"/>
            <w:vAlign w:val="center"/>
            <w:hideMark/>
          </w:tcPr>
          <w:p w14:paraId="2D8AEE85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FF0000"/>
            <w:vAlign w:val="center"/>
            <w:hideMark/>
          </w:tcPr>
          <w:p w14:paraId="45ED2953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No</w:t>
            </w:r>
          </w:p>
        </w:tc>
        <w:tc>
          <w:tcPr>
            <w:tcW w:w="1173" w:type="dxa"/>
            <w:shd w:val="clear" w:color="000000" w:fill="FF0000"/>
            <w:vAlign w:val="center"/>
            <w:hideMark/>
          </w:tcPr>
          <w:p w14:paraId="36573A28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No</w:t>
            </w:r>
          </w:p>
        </w:tc>
      </w:tr>
      <w:tr w:rsidR="007F3929" w:rsidRPr="007F3929" w14:paraId="458ED610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12779A04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Scientific quality used appropriately in formulating conclusions.</w:t>
            </w:r>
          </w:p>
        </w:tc>
        <w:tc>
          <w:tcPr>
            <w:tcW w:w="1172" w:type="dxa"/>
            <w:shd w:val="clear" w:color="000000" w:fill="00B050"/>
            <w:vAlign w:val="center"/>
            <w:hideMark/>
          </w:tcPr>
          <w:p w14:paraId="115C44C7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1BC7380C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44BDEF36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</w:tr>
      <w:tr w:rsidR="007F3929" w:rsidRPr="007F3929" w14:paraId="4D360C34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13B70FCA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Data appropriately synthesized and if applicable, heterogeneity assessed.</w:t>
            </w:r>
          </w:p>
        </w:tc>
        <w:tc>
          <w:tcPr>
            <w:tcW w:w="1172" w:type="dxa"/>
            <w:shd w:val="clear" w:color="000000" w:fill="00B050"/>
            <w:vAlign w:val="center"/>
            <w:hideMark/>
          </w:tcPr>
          <w:p w14:paraId="70E5620A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2AEF1989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31B37902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</w:tr>
      <w:tr w:rsidR="007F3929" w:rsidRPr="007F3929" w14:paraId="285F425F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2D7F15DC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Effect size index chosen justified, statistically.</w:t>
            </w:r>
          </w:p>
        </w:tc>
        <w:tc>
          <w:tcPr>
            <w:tcW w:w="1172" w:type="dxa"/>
            <w:shd w:val="clear" w:color="000000" w:fill="F2F2F2"/>
            <w:vAlign w:val="center"/>
            <w:hideMark/>
          </w:tcPr>
          <w:p w14:paraId="7F767322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3929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173" w:type="dxa"/>
            <w:shd w:val="clear" w:color="000000" w:fill="F2F2F2"/>
            <w:vAlign w:val="center"/>
            <w:hideMark/>
          </w:tcPr>
          <w:p w14:paraId="7E2BD3DD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3929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173" w:type="dxa"/>
            <w:shd w:val="clear" w:color="000000" w:fill="F2F2F2"/>
            <w:vAlign w:val="center"/>
            <w:hideMark/>
          </w:tcPr>
          <w:p w14:paraId="726BB081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3929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F3929" w:rsidRPr="007F3929" w14:paraId="4F14D07B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6981F393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Individual-level meta-analysis used.</w:t>
            </w:r>
          </w:p>
        </w:tc>
        <w:tc>
          <w:tcPr>
            <w:tcW w:w="1172" w:type="dxa"/>
            <w:shd w:val="clear" w:color="000000" w:fill="F2F2F2"/>
            <w:vAlign w:val="center"/>
            <w:hideMark/>
          </w:tcPr>
          <w:p w14:paraId="396A5007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3929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173" w:type="dxa"/>
            <w:shd w:val="clear" w:color="000000" w:fill="F2F2F2"/>
            <w:vAlign w:val="center"/>
            <w:hideMark/>
          </w:tcPr>
          <w:p w14:paraId="3E8CFF86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3929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173" w:type="dxa"/>
            <w:shd w:val="clear" w:color="000000" w:fill="F2F2F2"/>
            <w:vAlign w:val="center"/>
            <w:hideMark/>
          </w:tcPr>
          <w:p w14:paraId="42338F7F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3929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F3929" w:rsidRPr="007F3929" w14:paraId="124773F5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6C8ED440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Practical recommendations clearly addressed.</w:t>
            </w:r>
          </w:p>
        </w:tc>
        <w:tc>
          <w:tcPr>
            <w:tcW w:w="1172" w:type="dxa"/>
            <w:shd w:val="clear" w:color="000000" w:fill="00B050"/>
            <w:vAlign w:val="center"/>
            <w:hideMark/>
          </w:tcPr>
          <w:p w14:paraId="3E7185B9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2423E865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10972A89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</w:tr>
      <w:tr w:rsidR="007F3929" w:rsidRPr="007F3929" w14:paraId="57CEC3EE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5A383B98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Likelihood of publication bias assessed.</w:t>
            </w:r>
          </w:p>
        </w:tc>
        <w:tc>
          <w:tcPr>
            <w:tcW w:w="1172" w:type="dxa"/>
            <w:shd w:val="clear" w:color="000000" w:fill="FF0000"/>
            <w:vAlign w:val="center"/>
            <w:hideMark/>
          </w:tcPr>
          <w:p w14:paraId="3A531BE6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No</w:t>
            </w:r>
          </w:p>
        </w:tc>
        <w:tc>
          <w:tcPr>
            <w:tcW w:w="1173" w:type="dxa"/>
            <w:shd w:val="clear" w:color="000000" w:fill="FF0000"/>
            <w:vAlign w:val="center"/>
            <w:hideMark/>
          </w:tcPr>
          <w:p w14:paraId="21620CB1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No</w:t>
            </w:r>
          </w:p>
        </w:tc>
        <w:tc>
          <w:tcPr>
            <w:tcW w:w="1173" w:type="dxa"/>
            <w:shd w:val="clear" w:color="000000" w:fill="FF0000"/>
            <w:vAlign w:val="center"/>
            <w:hideMark/>
          </w:tcPr>
          <w:p w14:paraId="498D9660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No</w:t>
            </w:r>
          </w:p>
        </w:tc>
      </w:tr>
      <w:tr w:rsidR="007F3929" w:rsidRPr="007F3929" w14:paraId="216159EB" w14:textId="77777777" w:rsidTr="00086084">
        <w:trPr>
          <w:trHeight w:val="677"/>
        </w:trPr>
        <w:tc>
          <w:tcPr>
            <w:tcW w:w="5747" w:type="dxa"/>
            <w:shd w:val="clear" w:color="auto" w:fill="auto"/>
            <w:hideMark/>
          </w:tcPr>
          <w:p w14:paraId="323F603F" w14:textId="77777777"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3929">
              <w:rPr>
                <w:rFonts w:ascii="Calibri" w:eastAsia="Times New Roman" w:hAnsi="Calibri" w:cs="Times New Roman"/>
                <w:color w:val="000000"/>
              </w:rPr>
              <w:t>Conflict of interest disclosed.</w:t>
            </w:r>
          </w:p>
        </w:tc>
        <w:tc>
          <w:tcPr>
            <w:tcW w:w="1172" w:type="dxa"/>
            <w:shd w:val="clear" w:color="000000" w:fill="FF0000"/>
            <w:vAlign w:val="center"/>
            <w:hideMark/>
          </w:tcPr>
          <w:p w14:paraId="445C221C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No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1D95621E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1173" w:type="dxa"/>
            <w:shd w:val="clear" w:color="000000" w:fill="00B050"/>
            <w:vAlign w:val="center"/>
            <w:hideMark/>
          </w:tcPr>
          <w:p w14:paraId="06E1D97E" w14:textId="77777777" w:rsidR="007F3929" w:rsidRPr="007F3929" w:rsidRDefault="007F3929" w:rsidP="007F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7F3929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</w:tr>
    </w:tbl>
    <w:p w14:paraId="22279806" w14:textId="77777777" w:rsidR="00772CC0" w:rsidRDefault="00772CC0">
      <w:bookmarkStart w:id="0" w:name="_GoBack"/>
      <w:bookmarkEnd w:id="0"/>
    </w:p>
    <w:sectPr w:rsidR="00772CC0" w:rsidSect="00F72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3929"/>
    <w:rsid w:val="00772CC0"/>
    <w:rsid w:val="007F3929"/>
    <w:rsid w:val="00812F75"/>
    <w:rsid w:val="009574BE"/>
    <w:rsid w:val="00B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AA77"/>
  <w15:chartTrackingRefBased/>
  <w15:docId w15:val="{88D55494-46EE-427B-825A-937EFEE2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Borden</dc:creator>
  <cp:keywords/>
  <dc:description/>
  <cp:lastModifiedBy>Janna Borden</cp:lastModifiedBy>
  <cp:revision>1</cp:revision>
  <dcterms:created xsi:type="dcterms:W3CDTF">2019-01-29T17:34:00Z</dcterms:created>
  <dcterms:modified xsi:type="dcterms:W3CDTF">2019-01-29T17:35:00Z</dcterms:modified>
</cp:coreProperties>
</file>