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06" w:rsidRPr="00D35794" w:rsidRDefault="00E35B06" w:rsidP="00E35B06">
      <w:pPr>
        <w:spacing w:line="240" w:lineRule="auto"/>
      </w:pPr>
      <w:bookmarkStart w:id="0" w:name="_GoBack"/>
      <w:r>
        <w:rPr>
          <w:b/>
        </w:rPr>
        <w:t xml:space="preserve">Supplemental </w:t>
      </w:r>
      <w:r w:rsidRPr="008701D1">
        <w:rPr>
          <w:b/>
        </w:rPr>
        <w:t>Table 1</w:t>
      </w:r>
      <w:r w:rsidRPr="008701D1">
        <w:t xml:space="preserve">: Baseline characteristics of the </w:t>
      </w:r>
      <w:r w:rsidRPr="008701D1">
        <w:rPr>
          <w:i/>
        </w:rPr>
        <w:t xml:space="preserve">Stand </w:t>
      </w:r>
      <w:proofErr w:type="gramStart"/>
      <w:r w:rsidRPr="008701D1">
        <w:rPr>
          <w:i/>
        </w:rPr>
        <w:t>Up</w:t>
      </w:r>
      <w:proofErr w:type="gramEnd"/>
      <w:r w:rsidRPr="008701D1">
        <w:rPr>
          <w:i/>
        </w:rPr>
        <w:t xml:space="preserve"> Victoria</w:t>
      </w:r>
      <w:r w:rsidRPr="008701D1">
        <w:t xml:space="preserve"> study participants (n=231, 14 teams), intervention (n=136, 7 teams) and control (n=95, 7 teams) groups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283"/>
        <w:gridCol w:w="2263"/>
        <w:gridCol w:w="284"/>
        <w:gridCol w:w="963"/>
      </w:tblGrid>
      <w:tr w:rsidR="00E35B06" w:rsidRPr="002136BB" w:rsidTr="000B0DC7">
        <w:trPr>
          <w:trHeight w:val="300"/>
        </w:trPr>
        <w:tc>
          <w:tcPr>
            <w:tcW w:w="3544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 i</w:t>
            </w:r>
            <w:r w:rsidRPr="002136BB">
              <w:rPr>
                <w:b/>
                <w:bCs/>
                <w:color w:val="000000"/>
              </w:rPr>
              <w:t>ntervention (n=136)</w:t>
            </w:r>
            <w:r w:rsidRPr="002136BB">
              <w:rPr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283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3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Missing 12-month data (n=56) </w:t>
            </w:r>
            <w:r>
              <w:rPr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84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 </w:t>
            </w:r>
            <w:r w:rsidRPr="0090726D">
              <w:rPr>
                <w:bCs/>
                <w:color w:val="000000"/>
                <w:vertAlign w:val="superscript"/>
              </w:rPr>
              <w:t>c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2136BB">
              <w:rPr>
                <w:bCs/>
                <w:color w:val="000000"/>
              </w:rPr>
              <w:t xml:space="preserve">Age, </w:t>
            </w:r>
            <w:r w:rsidRPr="002136BB">
              <w:rPr>
                <w:bCs/>
                <w:i/>
                <w:color w:val="000000"/>
              </w:rPr>
              <w:t>years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2136BB">
              <w:t>44.6 ± 9.1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45.31 </w:t>
            </w:r>
            <w:r w:rsidRPr="008815F7">
              <w:t>±</w:t>
            </w:r>
            <w:r>
              <w:t xml:space="preserve"> </w:t>
            </w:r>
            <w:r>
              <w:rPr>
                <w:color w:val="000000"/>
              </w:rPr>
              <w:t xml:space="preserve"> 9.21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.494</w:t>
            </w:r>
          </w:p>
        </w:tc>
      </w:tr>
      <w:tr w:rsidR="00E35B06" w:rsidRPr="002136BB" w:rsidTr="000B0DC7">
        <w:trPr>
          <w:trHeight w:val="355"/>
        </w:trPr>
        <w:tc>
          <w:tcPr>
            <w:tcW w:w="3544" w:type="dxa"/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2136BB">
              <w:rPr>
                <w:bCs/>
                <w:color w:val="000000"/>
              </w:rPr>
              <w:t>Female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2136BB">
              <w:rPr>
                <w:color w:val="000000"/>
              </w:rPr>
              <w:t>89 (65.4%)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 (75.0%)</w:t>
            </w: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495D39">
              <w:rPr>
                <w:b/>
                <w:color w:val="000000"/>
              </w:rPr>
              <w:t>.007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2136BB">
              <w:rPr>
                <w:bCs/>
                <w:color w:val="000000"/>
              </w:rPr>
              <w:t xml:space="preserve">Post-school education 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2136BB">
              <w:rPr>
                <w:color w:val="000000"/>
              </w:rPr>
              <w:t>90 (67.2%)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(56.4%)</w:t>
            </w: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.144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2136BB">
              <w:rPr>
                <w:bCs/>
                <w:color w:val="000000"/>
              </w:rPr>
              <w:t>1.0 Full Time Equivalent</w:t>
            </w:r>
            <w:r>
              <w:rPr>
                <w:bCs/>
                <w:color w:val="000000"/>
              </w:rPr>
              <w:t xml:space="preserve"> at DHS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2136BB">
              <w:rPr>
                <w:color w:val="000000"/>
              </w:rPr>
              <w:t>107 (79.9%)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 (85.5%)</w:t>
            </w: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.143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2136BB">
              <w:rPr>
                <w:bCs/>
                <w:color w:val="000000"/>
              </w:rPr>
              <w:t>Job category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B205F2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B205F2">
              <w:rPr>
                <w:color w:val="000000"/>
              </w:rPr>
              <w:t>.486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2136BB">
              <w:rPr>
                <w:bCs/>
                <w:color w:val="000000"/>
              </w:rPr>
              <w:t xml:space="preserve">  Manager/administrator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2136BB">
              <w:rPr>
                <w:color w:val="000000"/>
              </w:rPr>
              <w:t>6 (4.5%)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(1.8%)</w:t>
            </w: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2136BB">
              <w:rPr>
                <w:bCs/>
                <w:color w:val="000000"/>
              </w:rPr>
              <w:t xml:space="preserve">  Professional/associate 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2136BB">
              <w:rPr>
                <w:color w:val="000000"/>
              </w:rPr>
              <w:t>19 (14.2%)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(14.6%)</w:t>
            </w: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2136BB">
              <w:rPr>
                <w:bCs/>
                <w:color w:val="000000"/>
              </w:rPr>
              <w:t xml:space="preserve">  Clerical / sales / service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2136BB">
              <w:rPr>
                <w:color w:val="000000"/>
              </w:rPr>
              <w:t>109 (81.3%)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(83.6%)</w:t>
            </w: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:rsidR="00E35B06" w:rsidRPr="00DA2139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DA2139">
              <w:rPr>
                <w:bCs/>
                <w:color w:val="000000"/>
              </w:rPr>
              <w:t xml:space="preserve">Current smoker 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2136BB">
              <w:rPr>
                <w:color w:val="000000"/>
              </w:rPr>
              <w:t>25 (18.7%)</w:t>
            </w:r>
          </w:p>
        </w:tc>
        <w:tc>
          <w:tcPr>
            <w:tcW w:w="28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(25.5%)</w:t>
            </w: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.239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17606A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17606A">
              <w:rPr>
                <w:bCs/>
                <w:color w:val="000000"/>
              </w:rPr>
              <w:t>≥ 5 vegetable serves/day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(12.7%)</w:t>
            </w:r>
          </w:p>
        </w:tc>
        <w:tc>
          <w:tcPr>
            <w:tcW w:w="28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(12.7%)</w:t>
            </w: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.993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17606A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17606A">
              <w:rPr>
                <w:bCs/>
                <w:color w:val="000000"/>
              </w:rPr>
              <w:t>≥ 2 fruit serves/day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 (51.5%)</w:t>
            </w:r>
          </w:p>
        </w:tc>
        <w:tc>
          <w:tcPr>
            <w:tcW w:w="28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 (52.7%)</w:t>
            </w:r>
          </w:p>
        </w:tc>
        <w:tc>
          <w:tcPr>
            <w:tcW w:w="284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2136B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.751</w:t>
            </w:r>
          </w:p>
        </w:tc>
      </w:tr>
      <w:tr w:rsidR="00E35B06" w:rsidRPr="003614A0" w:rsidTr="000B0DC7">
        <w:trPr>
          <w:trHeight w:val="300"/>
        </w:trPr>
        <w:tc>
          <w:tcPr>
            <w:tcW w:w="3544" w:type="dxa"/>
            <w:shd w:val="clear" w:color="auto" w:fill="FFFFFF" w:themeFill="background1"/>
            <w:noWrap/>
          </w:tcPr>
          <w:p w:rsidR="00E35B06" w:rsidRPr="003614A0" w:rsidRDefault="00E35B06" w:rsidP="000B0DC7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8701D1">
              <w:rPr>
                <w:b/>
                <w:bCs/>
                <w:color w:val="000000"/>
              </w:rPr>
              <w:t>Cardio-metabolic biomarkers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3614A0" w:rsidRDefault="00E35B06" w:rsidP="000B0DC7">
            <w:pPr>
              <w:spacing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3614A0" w:rsidRDefault="00E35B06" w:rsidP="000B0DC7">
            <w:pPr>
              <w:spacing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E35B06" w:rsidRPr="003614A0" w:rsidRDefault="00E35B06" w:rsidP="000B0DC7">
            <w:pPr>
              <w:spacing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3614A0" w:rsidRDefault="00E35B06" w:rsidP="000B0DC7">
            <w:pPr>
              <w:spacing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E35B06" w:rsidRPr="003614A0" w:rsidRDefault="00E35B06" w:rsidP="000B0DC7">
            <w:pPr>
              <w:spacing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3" w:type="dxa"/>
            <w:shd w:val="clear" w:color="auto" w:fill="auto"/>
          </w:tcPr>
          <w:p w:rsidR="00E35B06" w:rsidRPr="003614A0" w:rsidRDefault="00E35B06" w:rsidP="000B0DC7">
            <w:pPr>
              <w:spacing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rPr>
                <w:bCs/>
              </w:rPr>
            </w:pPr>
            <w:r w:rsidRPr="008815F7">
              <w:rPr>
                <w:bCs/>
              </w:rPr>
              <w:t>Cardio</w:t>
            </w:r>
            <w:r>
              <w:rPr>
                <w:bCs/>
              </w:rPr>
              <w:t>-</w:t>
            </w:r>
            <w:r w:rsidRPr="008815F7">
              <w:rPr>
                <w:bCs/>
              </w:rPr>
              <w:t>metabolic Risk Score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  <w:r w:rsidRPr="008815F7">
              <w:t>0.05 ± 0.51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  <w:r>
              <w:t xml:space="preserve">0.11 </w:t>
            </w:r>
            <w:r w:rsidRPr="008815F7">
              <w:t>±</w:t>
            </w:r>
            <w:r>
              <w:t xml:space="preserve"> 0.55</w:t>
            </w:r>
          </w:p>
        </w:tc>
        <w:tc>
          <w:tcPr>
            <w:tcW w:w="284" w:type="dxa"/>
            <w:shd w:val="clear" w:color="auto" w:fill="auto"/>
          </w:tcPr>
          <w:p w:rsidR="00E35B06" w:rsidRPr="008815F7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8815F7" w:rsidRDefault="00E35B06" w:rsidP="000B0DC7">
            <w:pPr>
              <w:spacing w:line="240" w:lineRule="auto"/>
              <w:jc w:val="center"/>
            </w:pPr>
            <w:r>
              <w:t>.193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>B</w:t>
            </w:r>
            <w:r>
              <w:rPr>
                <w:bCs/>
                <w:color w:val="000000"/>
              </w:rPr>
              <w:t>ody Mass Index</w:t>
            </w:r>
            <w:r w:rsidRPr="005F4D9B">
              <w:rPr>
                <w:bCs/>
                <w:color w:val="000000"/>
              </w:rPr>
              <w:t>, kg/m</w:t>
            </w:r>
            <w:r w:rsidRPr="005F4D9B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EB626D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EB626D">
              <w:rPr>
                <w:color w:val="000000"/>
              </w:rPr>
              <w:t>28.61 ± 6.46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EB626D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29.77 ± 8.05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.050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>Weight, kg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80.38 ± 20.19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82.06 ± 24.55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.383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>Fat mass, kg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26.77 ± 13.57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29.55 ± 16.31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  <w:rPr>
                <w:b/>
              </w:rPr>
            </w:pPr>
            <w:r w:rsidRPr="00495D39">
              <w:rPr>
                <w:b/>
              </w:rPr>
              <w:t>.031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>Fat mass, %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32.63 ± 9.49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34. 86 ± 9.88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  <w:rPr>
                <w:b/>
              </w:rPr>
            </w:pPr>
            <w:r w:rsidRPr="00495D39">
              <w:rPr>
                <w:b/>
              </w:rPr>
              <w:t>.014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>Waist circumference, cm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93.63 ± 15.1</w:t>
            </w: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 xml:space="preserve">95.93 ± 17.83 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.123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 xml:space="preserve">Triglycerides, </w:t>
            </w:r>
            <w:proofErr w:type="spellStart"/>
            <w:r>
              <w:rPr>
                <w:bCs/>
                <w:color w:val="000000"/>
              </w:rPr>
              <w:t>mmol</w:t>
            </w:r>
            <w:proofErr w:type="spellEnd"/>
            <w:r>
              <w:rPr>
                <w:bCs/>
                <w:color w:val="000000"/>
              </w:rPr>
              <w:t>/L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1.33 ± 0.61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1.38 ± 0.61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.482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 xml:space="preserve">HDL cholesterol, </w:t>
            </w:r>
            <w:proofErr w:type="spellStart"/>
            <w:r>
              <w:rPr>
                <w:bCs/>
                <w:color w:val="000000"/>
              </w:rPr>
              <w:t>mmol</w:t>
            </w:r>
            <w:proofErr w:type="spellEnd"/>
            <w:r>
              <w:rPr>
                <w:bCs/>
                <w:color w:val="000000"/>
              </w:rPr>
              <w:t>/L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1.54 ± 0.43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 xml:space="preserve">1.53 ± 0.39 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.797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 xml:space="preserve">LDL cholesterol, </w:t>
            </w:r>
            <w:proofErr w:type="spellStart"/>
            <w:r>
              <w:rPr>
                <w:bCs/>
                <w:color w:val="000000"/>
              </w:rPr>
              <w:t>mmol</w:t>
            </w:r>
            <w:proofErr w:type="spellEnd"/>
            <w:r>
              <w:rPr>
                <w:bCs/>
                <w:color w:val="000000"/>
              </w:rPr>
              <w:t>/L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3.33 ± 0.96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 xml:space="preserve">3.27 ± 1.00 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.646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>Total/HDL Ratio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3.78 ± 1.12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 xml:space="preserve">3.73 ± 0.99 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.766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>Systolic blood pressure, mmHg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127.</w:t>
            </w:r>
            <w:r>
              <w:rPr>
                <w:color w:val="000000"/>
              </w:rPr>
              <w:t>7</w:t>
            </w:r>
            <w:r w:rsidRPr="005F4D9B">
              <w:rPr>
                <w:color w:val="000000"/>
              </w:rPr>
              <w:t xml:space="preserve"> ± 15.9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 xml:space="preserve">127.28 ± 17.84 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.809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>Diastolic blood pressure, mmHg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79.</w:t>
            </w:r>
            <w:r>
              <w:rPr>
                <w:color w:val="000000"/>
              </w:rPr>
              <w:t>3</w:t>
            </w:r>
            <w:r w:rsidRPr="005F4D9B">
              <w:rPr>
                <w:color w:val="000000"/>
              </w:rPr>
              <w:t xml:space="preserve"> ± 11.</w:t>
            </w:r>
            <w:r>
              <w:rPr>
                <w:color w:val="000000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 xml:space="preserve">80.51 ± 13.26 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.300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Fasting glucose, </w:t>
            </w:r>
            <w:proofErr w:type="spellStart"/>
            <w:r>
              <w:rPr>
                <w:bCs/>
                <w:color w:val="000000"/>
              </w:rPr>
              <w:t>mmol</w:t>
            </w:r>
            <w:proofErr w:type="spellEnd"/>
            <w:r>
              <w:rPr>
                <w:bCs/>
                <w:color w:val="000000"/>
              </w:rPr>
              <w:t>/L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5.17 ± 1.34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5.26 ± 1.56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.610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rPr>
                <w:bCs/>
                <w:color w:val="000000"/>
              </w:rPr>
            </w:pPr>
            <w:r w:rsidRPr="005F4D9B">
              <w:rPr>
                <w:bCs/>
                <w:color w:val="000000"/>
              </w:rPr>
              <w:t>Fasting insulin, µU/mL</w:t>
            </w:r>
          </w:p>
        </w:tc>
        <w:tc>
          <w:tcPr>
            <w:tcW w:w="284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  <w:r w:rsidRPr="005F4D9B">
              <w:rPr>
                <w:color w:val="000000"/>
              </w:rPr>
              <w:t>11.13 ± 23.63</w:t>
            </w:r>
          </w:p>
        </w:tc>
        <w:tc>
          <w:tcPr>
            <w:tcW w:w="283" w:type="dxa"/>
            <w:shd w:val="clear" w:color="auto" w:fill="auto"/>
            <w:noWrap/>
          </w:tcPr>
          <w:p w:rsidR="00E35B06" w:rsidRPr="005F4D9B" w:rsidRDefault="00E35B06" w:rsidP="000B0DC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 xml:space="preserve">14.89 ± 35.64 </w:t>
            </w:r>
          </w:p>
        </w:tc>
        <w:tc>
          <w:tcPr>
            <w:tcW w:w="284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.285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tcBorders>
              <w:bottom w:val="single" w:sz="4" w:space="0" w:color="BFBFBF"/>
            </w:tcBorders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rPr>
                <w:bCs/>
              </w:rPr>
            </w:pPr>
            <w:r w:rsidRPr="008815F7">
              <w:rPr>
                <w:bCs/>
              </w:rPr>
              <w:t>HOMA</w:t>
            </w:r>
            <w:r>
              <w:rPr>
                <w:bCs/>
              </w:rPr>
              <w:t>2</w:t>
            </w:r>
            <w:r w:rsidRPr="008815F7">
              <w:rPr>
                <w:bCs/>
              </w:rPr>
              <w:t>-%B</w:t>
            </w:r>
          </w:p>
        </w:tc>
        <w:tc>
          <w:tcPr>
            <w:tcW w:w="284" w:type="dxa"/>
            <w:tcBorders>
              <w:bottom w:val="single" w:sz="4" w:space="0" w:color="BFBFBF"/>
            </w:tcBorders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  <w:r w:rsidRPr="008815F7">
              <w:t>90.9 ± 31.1</w:t>
            </w:r>
          </w:p>
        </w:tc>
        <w:tc>
          <w:tcPr>
            <w:tcW w:w="283" w:type="dxa"/>
            <w:tcBorders>
              <w:bottom w:val="single" w:sz="4" w:space="0" w:color="BFBFBF"/>
            </w:tcBorders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</w:p>
        </w:tc>
        <w:tc>
          <w:tcPr>
            <w:tcW w:w="2263" w:type="dxa"/>
            <w:tcBorders>
              <w:bottom w:val="single" w:sz="4" w:space="0" w:color="BFBFBF"/>
            </w:tcBorders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94.02 ± 33.91</w:t>
            </w:r>
          </w:p>
        </w:tc>
        <w:tc>
          <w:tcPr>
            <w:tcW w:w="284" w:type="dxa"/>
            <w:tcBorders>
              <w:bottom w:val="single" w:sz="4" w:space="0" w:color="BFBFBF"/>
            </w:tcBorders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tcBorders>
              <w:bottom w:val="single" w:sz="4" w:space="0" w:color="BFBFBF"/>
            </w:tcBorders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.482</w:t>
            </w:r>
          </w:p>
        </w:tc>
      </w:tr>
      <w:tr w:rsidR="00E35B06" w:rsidRPr="002136BB" w:rsidTr="000B0DC7">
        <w:trPr>
          <w:trHeight w:val="300"/>
        </w:trPr>
        <w:tc>
          <w:tcPr>
            <w:tcW w:w="3544" w:type="dxa"/>
            <w:tcBorders>
              <w:bottom w:val="single" w:sz="24" w:space="0" w:color="000000" w:themeColor="text1"/>
            </w:tcBorders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rPr>
                <w:bCs/>
              </w:rPr>
            </w:pPr>
            <w:r w:rsidRPr="008815F7">
              <w:rPr>
                <w:bCs/>
              </w:rPr>
              <w:t>HOMA</w:t>
            </w:r>
            <w:r>
              <w:rPr>
                <w:bCs/>
              </w:rPr>
              <w:t>2</w:t>
            </w:r>
            <w:r w:rsidRPr="008815F7">
              <w:rPr>
                <w:bCs/>
              </w:rPr>
              <w:t>-%S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single" w:sz="24" w:space="0" w:color="000000" w:themeColor="text1"/>
            </w:tcBorders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  <w:r w:rsidRPr="008815F7">
              <w:t>130.0 ± 65.7</w:t>
            </w:r>
          </w:p>
        </w:tc>
        <w:tc>
          <w:tcPr>
            <w:tcW w:w="283" w:type="dxa"/>
            <w:tcBorders>
              <w:bottom w:val="single" w:sz="24" w:space="0" w:color="000000" w:themeColor="text1"/>
            </w:tcBorders>
            <w:shd w:val="clear" w:color="auto" w:fill="auto"/>
            <w:noWrap/>
          </w:tcPr>
          <w:p w:rsidR="00E35B06" w:rsidRPr="008815F7" w:rsidRDefault="00E35B06" w:rsidP="000B0DC7">
            <w:pPr>
              <w:spacing w:line="240" w:lineRule="auto"/>
              <w:jc w:val="center"/>
            </w:pPr>
          </w:p>
        </w:tc>
        <w:tc>
          <w:tcPr>
            <w:tcW w:w="2263" w:type="dxa"/>
            <w:tcBorders>
              <w:bottom w:val="single" w:sz="24" w:space="0" w:color="000000" w:themeColor="text1"/>
            </w:tcBorders>
            <w:shd w:val="clear" w:color="auto" w:fill="auto"/>
            <w:noWrap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120.02 ± 63.56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</w:p>
        </w:tc>
        <w:tc>
          <w:tcPr>
            <w:tcW w:w="963" w:type="dxa"/>
            <w:tcBorders>
              <w:bottom w:val="single" w:sz="24" w:space="0" w:color="000000" w:themeColor="text1"/>
            </w:tcBorders>
            <w:shd w:val="clear" w:color="auto" w:fill="auto"/>
          </w:tcPr>
          <w:p w:rsidR="00E35B06" w:rsidRPr="00495D39" w:rsidRDefault="00E35B06" w:rsidP="000B0DC7">
            <w:pPr>
              <w:spacing w:line="240" w:lineRule="auto"/>
              <w:jc w:val="center"/>
            </w:pPr>
            <w:r w:rsidRPr="00495D39">
              <w:t>.238</w:t>
            </w:r>
          </w:p>
        </w:tc>
      </w:tr>
    </w:tbl>
    <w:p w:rsidR="00E35B06" w:rsidRPr="00D35794" w:rsidRDefault="00E35B06" w:rsidP="00E35B06">
      <w:pPr>
        <w:spacing w:line="240" w:lineRule="auto"/>
      </w:pPr>
      <w:r w:rsidRPr="00D35794">
        <w:t>Table presents n (</w:t>
      </w:r>
      <w:proofErr w:type="gramStart"/>
      <w:r w:rsidRPr="00D35794">
        <w:t>%</w:t>
      </w:r>
      <w:proofErr w:type="gramEnd"/>
      <w:r w:rsidRPr="00D35794">
        <w:t xml:space="preserve">) or mean ±SD, with linearized variance estimation </w:t>
      </w:r>
      <w:r>
        <w:t>(‘survey’) DHS = department of health services; HDL=High density lipoprotein; LDL = low density lipoprotein; HOMA2 = Homeostatic Model Assessment version 2.</w:t>
      </w:r>
    </w:p>
    <w:p w:rsidR="00E35B06" w:rsidRDefault="00E35B06" w:rsidP="00E35B06">
      <w:pPr>
        <w:spacing w:line="240" w:lineRule="auto"/>
        <w:rPr>
          <w:bCs/>
          <w:color w:val="000000"/>
        </w:rPr>
      </w:pPr>
      <w:proofErr w:type="spellStart"/>
      <w:proofErr w:type="gramStart"/>
      <w:r w:rsidRPr="00D35794">
        <w:rPr>
          <w:bCs/>
          <w:color w:val="000000"/>
          <w:vertAlign w:val="superscript"/>
        </w:rPr>
        <w:t>a</w:t>
      </w:r>
      <w:proofErr w:type="spellEnd"/>
      <w:proofErr w:type="gramEnd"/>
      <w:r w:rsidRPr="00D3579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Figures exclude n=1 missing questionnaire data; </w:t>
      </w:r>
      <w:r w:rsidRPr="00D35794">
        <w:rPr>
          <w:bCs/>
          <w:color w:val="000000"/>
        </w:rPr>
        <w:t>n=1</w:t>
      </w:r>
      <w:r>
        <w:rPr>
          <w:bCs/>
          <w:color w:val="000000"/>
        </w:rPr>
        <w:t xml:space="preserve"> missing; n=4 insulin</w:t>
      </w:r>
    </w:p>
    <w:p w:rsidR="00E35B06" w:rsidRDefault="00E35B06" w:rsidP="00E35B06">
      <w:pPr>
        <w:spacing w:line="240" w:lineRule="auto"/>
        <w:rPr>
          <w:bCs/>
          <w:color w:val="000000"/>
        </w:rPr>
      </w:pPr>
      <w:proofErr w:type="gramStart"/>
      <w:r>
        <w:rPr>
          <w:bCs/>
          <w:color w:val="000000"/>
          <w:vertAlign w:val="superscript"/>
        </w:rPr>
        <w:t>b</w:t>
      </w:r>
      <w:proofErr w:type="gramEnd"/>
      <w:r w:rsidRPr="00D35794">
        <w:rPr>
          <w:bCs/>
          <w:color w:val="000000"/>
        </w:rPr>
        <w:t xml:space="preserve"> </w:t>
      </w:r>
      <w:r>
        <w:rPr>
          <w:bCs/>
          <w:color w:val="000000"/>
        </w:rPr>
        <w:t>Missing data on 12-month changes in CMR score and/or activity.  Figures exclude missing values (n=1 body fat and blood pressure and n=4 insulin and HOMA)</w:t>
      </w:r>
    </w:p>
    <w:p w:rsidR="00E35B06" w:rsidRDefault="00E35B06" w:rsidP="00F40B5C">
      <w:pPr>
        <w:spacing w:line="240" w:lineRule="auto"/>
      </w:pPr>
      <w:proofErr w:type="gramStart"/>
      <w:r>
        <w:rPr>
          <w:bCs/>
          <w:color w:val="000000"/>
          <w:vertAlign w:val="superscript"/>
        </w:rPr>
        <w:t>b</w:t>
      </w:r>
      <w:proofErr w:type="gramEnd"/>
      <w:r w:rsidRPr="00D3579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difference with versus without missing data  (‘survey’ logistic regression). </w:t>
      </w:r>
    </w:p>
    <w:bookmarkEnd w:id="0"/>
    <w:p w:rsidR="00E35B06" w:rsidRDefault="00E35B06" w:rsidP="00F40B5C"/>
    <w:sectPr w:rsidR="00E35B06" w:rsidSect="00F4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6"/>
    <w:rsid w:val="007E504A"/>
    <w:rsid w:val="0087055B"/>
    <w:rsid w:val="00953F23"/>
    <w:rsid w:val="00C31B1E"/>
    <w:rsid w:val="00E35B06"/>
    <w:rsid w:val="00F00946"/>
    <w:rsid w:val="00F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51885-F851-4C3F-82F7-5EE25E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0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Winkler</dc:creator>
  <cp:keywords/>
  <dc:description/>
  <cp:lastModifiedBy>Elisabeth Winkler</cp:lastModifiedBy>
  <cp:revision>3</cp:revision>
  <dcterms:created xsi:type="dcterms:W3CDTF">2017-08-07T08:37:00Z</dcterms:created>
  <dcterms:modified xsi:type="dcterms:W3CDTF">2017-08-07T08:42:00Z</dcterms:modified>
</cp:coreProperties>
</file>