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71AF4" w14:textId="77777777" w:rsidR="003C7553" w:rsidRDefault="003C7553" w:rsidP="003C7553">
      <w:pPr>
        <w:spacing w:before="240" w:line="480" w:lineRule="auto"/>
        <w:rPr>
          <w:rFonts w:ascii="Times New Roman" w:hAnsi="Times New Roman" w:cs="Times New Roman"/>
        </w:rPr>
      </w:pPr>
      <w:r>
        <w:rPr>
          <w:rFonts w:ascii="Times New Roman" w:hAnsi="Times New Roman" w:cs="Times New Roman"/>
          <w:b/>
          <w:bCs/>
        </w:rPr>
        <w:t xml:space="preserve">Supplemental Digital Content 5. </w:t>
      </w:r>
      <w:r w:rsidRPr="00861BAE">
        <w:rPr>
          <w:rFonts w:ascii="Times New Roman" w:hAnsi="Times New Roman" w:cs="Times New Roman"/>
          <w:b/>
          <w:bCs/>
        </w:rPr>
        <w:t xml:space="preserve">Heartrate </w:t>
      </w:r>
      <w:r>
        <w:rPr>
          <w:rFonts w:ascii="Times New Roman" w:hAnsi="Times New Roman" w:cs="Times New Roman"/>
          <w:b/>
          <w:bCs/>
        </w:rPr>
        <w:t>V</w:t>
      </w:r>
      <w:r w:rsidRPr="00861BAE">
        <w:rPr>
          <w:rFonts w:ascii="Times New Roman" w:hAnsi="Times New Roman" w:cs="Times New Roman"/>
          <w:b/>
          <w:bCs/>
        </w:rPr>
        <w:t>ariability</w:t>
      </w:r>
      <w:r>
        <w:rPr>
          <w:rFonts w:ascii="Times New Roman" w:hAnsi="Times New Roman" w:cs="Times New Roman"/>
          <w:b/>
          <w:bCs/>
        </w:rPr>
        <w:t xml:space="preserve"> Measurement</w:t>
      </w:r>
      <w:r w:rsidRPr="00861BAE">
        <w:rPr>
          <w:rFonts w:ascii="Times New Roman" w:hAnsi="Times New Roman" w:cs="Times New Roman"/>
          <w:b/>
          <w:bCs/>
        </w:rPr>
        <w:t>.</w:t>
      </w:r>
      <w:r w:rsidRPr="00861BAE">
        <w:rPr>
          <w:rFonts w:ascii="Times New Roman" w:hAnsi="Times New Roman" w:cs="Times New Roman"/>
        </w:rPr>
        <w:t xml:space="preserve"> </w:t>
      </w:r>
    </w:p>
    <w:p w14:paraId="6DA1DDC0" w14:textId="51D0EEFA" w:rsidR="003C7553" w:rsidRPr="00861BAE" w:rsidRDefault="003C7553" w:rsidP="003C7553">
      <w:pPr>
        <w:spacing w:line="480" w:lineRule="auto"/>
        <w:rPr>
          <w:rFonts w:ascii="Times New Roman" w:hAnsi="Times New Roman" w:cs="Times New Roman"/>
        </w:rPr>
      </w:pPr>
      <w:r w:rsidRPr="00861BAE">
        <w:rPr>
          <w:rFonts w:ascii="Times New Roman" w:hAnsi="Times New Roman" w:cs="Times New Roman"/>
        </w:rPr>
        <w:t xml:space="preserve">Participants were asked to avoid caffeine for 8 hours beforehand, were sitting upright in a quiet environment, and were asked to keep talking or movement to a minimum during measurements. Due to constraints placed by the Course, it was necessary to measure HRV prior to blood sampling in study visits 1, 4 and 6. Beat-to-beat time series were produced using proprietary software (CheckMyHeart software version 2.2) and inspected manually to ensure appropriate identification of normal-normal intervals. R-R intervals were exported and </w:t>
      </w:r>
      <w:proofErr w:type="spellStart"/>
      <w:r w:rsidRPr="00861BAE">
        <w:rPr>
          <w:rFonts w:ascii="Times New Roman" w:hAnsi="Times New Roman" w:cs="Times New Roman"/>
        </w:rPr>
        <w:t>analyzed</w:t>
      </w:r>
      <w:proofErr w:type="spellEnd"/>
      <w:r w:rsidRPr="00861BAE">
        <w:rPr>
          <w:rFonts w:ascii="Times New Roman" w:hAnsi="Times New Roman" w:cs="Times New Roman"/>
        </w:rPr>
        <w:t xml:space="preserve"> using Kubios® HRV Premium version 3.2.0 (http://www.kubios.com). We examined mean heart rate, traditional markers of time domain (root mean square of successive differences (RMSSD), percentage of successive normal RR intervals greater than 50 ms, (pNN50)), and frequency domain (fast-Fourier transformed logarithms of low-frequency (0.04–0.15 Hz) and high frequency (0.15–0.40 Hz) power, LnLF and LnHF, respectively, and their ratio, LF:HF) </w:t>
      </w:r>
      <w:r w:rsidRPr="00861BAE">
        <w:rPr>
          <w:rFonts w:ascii="Times New Roman" w:hAnsi="Times New Roman" w:cs="Times New Roman"/>
        </w:rPr>
        <w:fldChar w:fldCharType="begin"/>
      </w:r>
      <w:r w:rsidR="00F74AC1">
        <w:rPr>
          <w:rFonts w:ascii="Times New Roman" w:hAnsi="Times New Roman" w:cs="Times New Roman"/>
        </w:rPr>
        <w:instrText xml:space="preserve"> ADDIN EN.CITE &lt;EndNote&gt;&lt;Cite&gt;&lt;Year&gt;1996&lt;/Year&gt;&lt;RecNum&gt;17253&lt;/RecNum&gt;&lt;DisplayText&gt;(1)&lt;/DisplayText&gt;&lt;record&gt;&lt;rec-number&gt;17253&lt;/rec-number&gt;&lt;foreign-keys&gt;&lt;key app="EN" db-id="frd5rf9r3t90v0e9dpdxrzrhs0sxe2zx92tx" timestamp="1553882953"&gt;17253&lt;/key&gt;&lt;/foreign-keys&gt;&lt;ref-type name="Journal Article"&gt;17&lt;/ref-type&gt;&lt;contributors&gt;&lt;authors&gt;&lt;author&gt;Task Force,&lt;/author&gt;&lt;/authors&gt;&lt;/contributors&gt;&lt;titles&gt;&lt;title&gt;Heart rate variability. Standards of measurement, physiological interpretation, and clinical use. Task Force of the European Society of Cardiology and the North American Society of Pacing and Electrophysiology&lt;/title&gt;&lt;secondary-title&gt;Eur Heart J&lt;/secondary-title&gt;&lt;alt-title&gt;European heart journal&lt;/alt-title&gt;&lt;/titles&gt;&lt;alt-periodical&gt;&lt;full-title&gt;European Heart Journal&lt;/full-title&gt;&lt;/alt-periodical&gt;&lt;pages&gt;354-81&lt;/pages&gt;&lt;volume&gt;17&lt;/volume&gt;&lt;number&gt;3&lt;/number&gt;&lt;edition&gt;1996/03/01&lt;/edition&gt;&lt;keywords&gt;&lt;keyword&gt;Diabetic Neuropathies/diagnosis&lt;/keyword&gt;&lt;keyword&gt;Electrocardiography&lt;/keyword&gt;&lt;keyword&gt;Heart Rate/*physiology&lt;/keyword&gt;&lt;keyword&gt;Humans&lt;/keyword&gt;&lt;keyword&gt;Methods&lt;/keyword&gt;&lt;keyword&gt;Myocardial Infarction/diagnosis&lt;/keyword&gt;&lt;keyword&gt;Reproducibility of Results&lt;/keyword&gt;&lt;/keywords&gt;&lt;dates&gt;&lt;year&gt;1996&lt;/year&gt;&lt;pub-dates&gt;&lt;date&gt;Mar&lt;/date&gt;&lt;/pub-dates&gt;&lt;/dates&gt;&lt;isbn&gt;0195-668X (Print)&amp;#xD;0195-668x&lt;/isbn&gt;&lt;accession-num&gt;8737210&lt;/accession-num&gt;&lt;urls&gt;&lt;/urls&gt;&lt;remote-database-provider&gt;NLM&lt;/remote-database-provider&gt;&lt;language&gt;eng&lt;/language&gt;&lt;/record&gt;&lt;/Cite&gt;&lt;/EndNote&gt;</w:instrText>
      </w:r>
      <w:r w:rsidRPr="00861BAE">
        <w:rPr>
          <w:rFonts w:ascii="Times New Roman" w:hAnsi="Times New Roman" w:cs="Times New Roman"/>
        </w:rPr>
        <w:fldChar w:fldCharType="separate"/>
      </w:r>
      <w:r w:rsidR="00F74AC1">
        <w:rPr>
          <w:rFonts w:ascii="Times New Roman" w:hAnsi="Times New Roman" w:cs="Times New Roman"/>
          <w:noProof/>
        </w:rPr>
        <w:t>(1)</w:t>
      </w:r>
      <w:r w:rsidRPr="00861BAE">
        <w:rPr>
          <w:rFonts w:ascii="Times New Roman" w:hAnsi="Times New Roman" w:cs="Times New Roman"/>
        </w:rPr>
        <w:fldChar w:fldCharType="end"/>
      </w:r>
      <w:r w:rsidRPr="00861BAE">
        <w:rPr>
          <w:rFonts w:ascii="Times New Roman" w:hAnsi="Times New Roman" w:cs="Times New Roman"/>
        </w:rPr>
        <w:t xml:space="preserve">. Sample entropy, a non-linear measure of chaos within the HRV signal, and indices of PNS and SNS activity were also assessed. The parasympathetic index represents a synthesis of mean heart rate, RMSSD and the standard deviation of short term HRV (SD1), while the </w:t>
      </w:r>
      <w:r w:rsidRPr="00861BAE">
        <w:rPr>
          <w:rFonts w:ascii="Times New Roman" w:hAnsi="Times New Roman" w:cs="Times New Roman"/>
          <w:color w:val="000000" w:themeColor="text1"/>
        </w:rPr>
        <w:t xml:space="preserve">parasympathetic index represents heart rate, stress index (as per </w:t>
      </w:r>
      <w:proofErr w:type="spellStart"/>
      <w:r w:rsidRPr="00861BAE">
        <w:rPr>
          <w:rFonts w:ascii="Times New Roman" w:hAnsi="Times New Roman" w:cs="Times New Roman"/>
          <w:color w:val="000000" w:themeColor="text1"/>
        </w:rPr>
        <w:t>Baevsky</w:t>
      </w:r>
      <w:proofErr w:type="spellEnd"/>
      <w:r w:rsidRPr="00861BAE">
        <w:rPr>
          <w:rFonts w:ascii="Times New Roman" w:hAnsi="Times New Roman" w:cs="Times New Roman"/>
          <w:color w:val="000000" w:themeColor="text1"/>
        </w:rPr>
        <w:t xml:space="preserve"> and </w:t>
      </w:r>
      <w:proofErr w:type="spellStart"/>
      <w:r w:rsidRPr="00861BAE">
        <w:rPr>
          <w:rFonts w:ascii="Times New Roman" w:hAnsi="Times New Roman" w:cs="Times New Roman"/>
          <w:color w:val="000000" w:themeColor="text1"/>
        </w:rPr>
        <w:t>Berseneva</w:t>
      </w:r>
      <w:proofErr w:type="spellEnd"/>
      <w:r w:rsidRPr="00861BAE">
        <w:rPr>
          <w:rFonts w:ascii="Times New Roman" w:hAnsi="Times New Roman" w:cs="Times New Roman"/>
          <w:color w:val="000000" w:themeColor="text1"/>
        </w:rPr>
        <w:t xml:space="preserve"> </w:t>
      </w:r>
      <w:r w:rsidRPr="00861BAE">
        <w:rPr>
          <w:rFonts w:ascii="Times New Roman" w:hAnsi="Times New Roman" w:cs="Times New Roman"/>
          <w:color w:val="000000" w:themeColor="text1"/>
        </w:rPr>
        <w:fldChar w:fldCharType="begin"/>
      </w:r>
      <w:r w:rsidR="00F74AC1">
        <w:rPr>
          <w:rFonts w:ascii="Times New Roman" w:hAnsi="Times New Roman" w:cs="Times New Roman"/>
          <w:color w:val="000000" w:themeColor="text1"/>
        </w:rPr>
        <w:instrText xml:space="preserve"> ADDIN EN.CITE &lt;EndNote&gt;&lt;Cite ExcludeAuth="1"&gt;&lt;Author&gt;Baevsky&lt;/Author&gt;&lt;Year&gt;2008&lt;/Year&gt;&lt;RecNum&gt;17254&lt;/RecNum&gt;&lt;DisplayText&gt;(2)&lt;/DisplayText&gt;&lt;record&gt;&lt;rec-number&gt;17254&lt;/rec-number&gt;&lt;foreign-keys&gt;&lt;key app="EN" db-id="frd5rf9r3t90v0e9dpdxrzrhs0sxe2zx92tx" timestamp="1553888778"&gt;17254&lt;/key&gt;&lt;/foreign-keys&gt;&lt;ref-type name="Web Page"&gt;12&lt;/ref-type&gt;&lt;contributors&gt;&lt;authors&gt;&lt;author&gt;Baevsky, RM&lt;/author&gt;&lt;author&gt;Berseneva, AP&lt;/author&gt;&lt;/authors&gt;&lt;/contributors&gt;&lt;titles&gt;&lt;title&gt;Use of Kardivar System for Determination of the Stress Level and Estimation of the Body Adaptability&lt;/title&gt;&lt;/titles&gt;&lt;number&gt;03-29-2019&lt;/number&gt;&lt;dates&gt;&lt;year&gt;2008&lt;/year&gt;&lt;/dates&gt;&lt;urls&gt;&lt;related-urls&gt;&lt;url&gt;https://www.academia.edu/35296847/Methodical_recommendations_USE_KARDiVAR_SYSTEM_FOR_DETERMINATION_OF_THE_STRESS_LEVEL_AND_ESTIMATION_OF_THE_BODY_ADAPTABILITY_Standards_of_measurements_and_physiological_interpretation_Moscow_-Prague_2008&lt;/url&gt;&lt;/related-urls&gt;&lt;/urls&gt;&lt;/record&gt;&lt;/Cite&gt;&lt;/EndNote&gt;</w:instrText>
      </w:r>
      <w:r w:rsidRPr="00861BAE">
        <w:rPr>
          <w:rFonts w:ascii="Times New Roman" w:hAnsi="Times New Roman" w:cs="Times New Roman"/>
          <w:color w:val="000000" w:themeColor="text1"/>
        </w:rPr>
        <w:fldChar w:fldCharType="separate"/>
      </w:r>
      <w:r w:rsidR="00F74AC1">
        <w:rPr>
          <w:rFonts w:ascii="Times New Roman" w:hAnsi="Times New Roman" w:cs="Times New Roman"/>
          <w:noProof/>
          <w:color w:val="000000" w:themeColor="text1"/>
        </w:rPr>
        <w:t>(2)</w:t>
      </w:r>
      <w:r w:rsidRPr="00861BAE">
        <w:rPr>
          <w:rFonts w:ascii="Times New Roman" w:hAnsi="Times New Roman" w:cs="Times New Roman"/>
          <w:color w:val="000000" w:themeColor="text1"/>
        </w:rPr>
        <w:fldChar w:fldCharType="end"/>
      </w:r>
      <w:r w:rsidRPr="00861BAE">
        <w:rPr>
          <w:rFonts w:ascii="Times New Roman" w:hAnsi="Times New Roman" w:cs="Times New Roman"/>
          <w:color w:val="000000" w:themeColor="text1"/>
        </w:rPr>
        <w:t xml:space="preserve">) and mean standard deviation of long-term HRV (SD2), both reported to reflect the mean deviation from normal values </w:t>
      </w:r>
      <w:r w:rsidRPr="00861BAE">
        <w:rPr>
          <w:rFonts w:ascii="Times New Roman" w:hAnsi="Times New Roman" w:cs="Times New Roman"/>
          <w:color w:val="000000" w:themeColor="text1"/>
        </w:rPr>
        <w:fldChar w:fldCharType="begin"/>
      </w:r>
      <w:r w:rsidR="00F74AC1">
        <w:rPr>
          <w:rFonts w:ascii="Times New Roman" w:hAnsi="Times New Roman" w:cs="Times New Roman"/>
          <w:color w:val="000000" w:themeColor="text1"/>
        </w:rPr>
        <w:instrText xml:space="preserve"> ADDIN EN.CITE &lt;EndNote&gt;&lt;Cite&gt;&lt;Author&gt;Nunan&lt;/Author&gt;&lt;Year&gt;2010&lt;/Year&gt;&lt;RecNum&gt;17255&lt;/RecNum&gt;&lt;DisplayText&gt;(3)&lt;/DisplayText&gt;&lt;record&gt;&lt;rec-number&gt;17255&lt;/rec-number&gt;&lt;foreign-keys&gt;&lt;key app="EN" db-id="frd5rf9r3t90v0e9dpdxrzrhs0sxe2zx92tx" timestamp="1553889190"&gt;17255&lt;/key&gt;&lt;/foreign-keys&gt;&lt;ref-type name="Journal Article"&gt;17&lt;/ref-type&gt;&lt;contributors&gt;&lt;authors&gt;&lt;author&gt;Nunan, D.&lt;/author&gt;&lt;author&gt;Sandercock, G. R.&lt;/author&gt;&lt;author&gt;Brodie, D. A.&lt;/author&gt;&lt;/authors&gt;&lt;/contributors&gt;&lt;auth-address&gt;Division of Public Health and Primary Health Care, University of Oxford, Oxford, UK. david.nunan@dphpc.ox.ac.uk&lt;/auth-address&gt;&lt;titles&gt;&lt;title&gt;A quantitative systematic review of normal values for short-term heart rate variability in healthy adults&lt;/title&gt;&lt;secondary-title&gt;Pacing Clin Electrophysiol&lt;/secondary-title&gt;&lt;alt-title&gt;Pacing and clinical electrophysiology : PACE&lt;/alt-title&gt;&lt;/titles&gt;&lt;periodical&gt;&lt;full-title&gt;Pacing Clin Electrophysiol&lt;/full-title&gt;&lt;abbr-1&gt;Pacing and clinical electrophysiology : PACE&lt;/abbr-1&gt;&lt;/periodical&gt;&lt;alt-periodical&gt;&lt;full-title&gt;Pacing Clin Electrophysiol&lt;/full-title&gt;&lt;abbr-1&gt;Pacing and clinical electrophysiology : PACE&lt;/abbr-1&gt;&lt;/alt-periodical&gt;&lt;pages&gt;1407-17&lt;/pages&gt;&lt;volume&gt;33&lt;/volume&gt;&lt;number&gt;11&lt;/number&gt;&lt;edition&gt;2010/07/29&lt;/edition&gt;&lt;keywords&gt;&lt;keyword&gt;Adult&lt;/keyword&gt;&lt;keyword&gt;Female&lt;/keyword&gt;&lt;keyword&gt;Heart Rate/*physiology&lt;/keyword&gt;&lt;keyword&gt;Humans&lt;/keyword&gt;&lt;keyword&gt;Male&lt;/keyword&gt;&lt;keyword&gt;Reference Values&lt;/keyword&gt;&lt;keyword&gt;Young Adult&lt;/keyword&gt;&lt;/keywords&gt;&lt;dates&gt;&lt;year&gt;2010&lt;/year&gt;&lt;pub-dates&gt;&lt;date&gt;Nov&lt;/date&gt;&lt;/pub-dates&gt;&lt;/dates&gt;&lt;isbn&gt;0147-8389&lt;/isbn&gt;&lt;accession-num&gt;20663071&lt;/accession-num&gt;&lt;urls&gt;&lt;/urls&gt;&lt;electronic-resource-num&gt;10.1111/j.1540-8159.2010.02841.x&lt;/electronic-resource-num&gt;&lt;remote-database-provider&gt;NLM&lt;/remote-database-provider&gt;&lt;language&gt;eng&lt;/language&gt;&lt;/record&gt;&lt;/Cite&gt;&lt;/EndNote&gt;</w:instrText>
      </w:r>
      <w:r w:rsidRPr="00861BAE">
        <w:rPr>
          <w:rFonts w:ascii="Times New Roman" w:hAnsi="Times New Roman" w:cs="Times New Roman"/>
          <w:color w:val="000000" w:themeColor="text1"/>
        </w:rPr>
        <w:fldChar w:fldCharType="separate"/>
      </w:r>
      <w:r w:rsidR="00F74AC1">
        <w:rPr>
          <w:rFonts w:ascii="Times New Roman" w:hAnsi="Times New Roman" w:cs="Times New Roman"/>
          <w:noProof/>
          <w:color w:val="000000" w:themeColor="text1"/>
        </w:rPr>
        <w:t>(3)</w:t>
      </w:r>
      <w:r w:rsidRPr="00861BAE">
        <w:rPr>
          <w:rFonts w:ascii="Times New Roman" w:hAnsi="Times New Roman" w:cs="Times New Roman"/>
          <w:color w:val="000000" w:themeColor="text1"/>
        </w:rPr>
        <w:fldChar w:fldCharType="end"/>
      </w:r>
      <w:r w:rsidRPr="00861BAE">
        <w:rPr>
          <w:rFonts w:ascii="Times New Roman" w:hAnsi="Times New Roman" w:cs="Times New Roman"/>
          <w:color w:val="000000" w:themeColor="text1"/>
        </w:rPr>
        <w:t>. Parasympathetic and sympathetic index values of zero mean that the parameters are on average equal to their normal values, while positive and negative values reflect a relative increase or decrease, respectively.</w:t>
      </w:r>
    </w:p>
    <w:p w14:paraId="051C1B67" w14:textId="77777777" w:rsidR="00F74AC1" w:rsidRDefault="00F74AC1" w:rsidP="00413079">
      <w:pPr>
        <w:rPr>
          <w:rFonts w:ascii="Times New Roman" w:hAnsi="Times New Roman" w:cs="Times New Roman"/>
          <w:b/>
          <w:bCs/>
        </w:rPr>
      </w:pPr>
    </w:p>
    <w:p w14:paraId="0B597A03" w14:textId="77777777" w:rsidR="00F74AC1" w:rsidRDefault="00F74AC1" w:rsidP="00413079">
      <w:pPr>
        <w:rPr>
          <w:rFonts w:ascii="Times New Roman" w:hAnsi="Times New Roman" w:cs="Times New Roman"/>
          <w:b/>
          <w:bCs/>
        </w:rPr>
      </w:pPr>
    </w:p>
    <w:p w14:paraId="7DF9CDB1" w14:textId="77777777" w:rsidR="00F74AC1" w:rsidRPr="00F74AC1" w:rsidRDefault="00F74AC1" w:rsidP="00F74AC1">
      <w:pPr>
        <w:pStyle w:val="EndNoteBibliography"/>
        <w:ind w:left="720" w:hanging="720"/>
        <w:rPr>
          <w:rFonts w:ascii="Times New Roman" w:hAnsi="Times New Roman" w:cs="Times New Roman"/>
          <w:noProof/>
        </w:rPr>
      </w:pPr>
      <w:r w:rsidRPr="00F74AC1">
        <w:rPr>
          <w:rFonts w:ascii="Times New Roman" w:hAnsi="Times New Roman" w:cs="Times New Roman"/>
          <w:b/>
          <w:bCs/>
        </w:rPr>
        <w:fldChar w:fldCharType="begin"/>
      </w:r>
      <w:r w:rsidRPr="00F74AC1">
        <w:rPr>
          <w:rFonts w:ascii="Times New Roman" w:hAnsi="Times New Roman" w:cs="Times New Roman"/>
          <w:b/>
          <w:bCs/>
        </w:rPr>
        <w:instrText xml:space="preserve"> ADDIN EN.REFLIST </w:instrText>
      </w:r>
      <w:r w:rsidRPr="00F74AC1">
        <w:rPr>
          <w:rFonts w:ascii="Times New Roman" w:hAnsi="Times New Roman" w:cs="Times New Roman"/>
          <w:b/>
          <w:bCs/>
        </w:rPr>
        <w:fldChar w:fldCharType="separate"/>
      </w:r>
      <w:r w:rsidRPr="00F74AC1">
        <w:rPr>
          <w:rFonts w:ascii="Times New Roman" w:hAnsi="Times New Roman" w:cs="Times New Roman"/>
          <w:noProof/>
        </w:rPr>
        <w:t>1.</w:t>
      </w:r>
      <w:r w:rsidRPr="00F74AC1">
        <w:rPr>
          <w:rFonts w:ascii="Times New Roman" w:hAnsi="Times New Roman" w:cs="Times New Roman"/>
          <w:noProof/>
        </w:rPr>
        <w:tab/>
        <w:t xml:space="preserve">Task Force. Heart rate variability. Standards of measurement, physiological interpretation, and clinical use. Task Force of the European Society of Cardiology and the North American Society of Pacing and Electrophysiology. </w:t>
      </w:r>
      <w:r w:rsidRPr="00F74AC1">
        <w:rPr>
          <w:rFonts w:ascii="Times New Roman" w:hAnsi="Times New Roman" w:cs="Times New Roman"/>
          <w:i/>
          <w:noProof/>
        </w:rPr>
        <w:t>Eur Heart J</w:t>
      </w:r>
      <w:r w:rsidRPr="00F74AC1">
        <w:rPr>
          <w:rFonts w:ascii="Times New Roman" w:hAnsi="Times New Roman" w:cs="Times New Roman"/>
          <w:noProof/>
        </w:rPr>
        <w:t>. 1996;17(3):354-81.</w:t>
      </w:r>
    </w:p>
    <w:p w14:paraId="0BA6F25B" w14:textId="77777777" w:rsidR="00F74AC1" w:rsidRPr="00F74AC1" w:rsidRDefault="00F74AC1" w:rsidP="00F74AC1">
      <w:pPr>
        <w:pStyle w:val="EndNoteBibliography"/>
        <w:ind w:left="720" w:hanging="720"/>
        <w:rPr>
          <w:rFonts w:ascii="Times New Roman" w:hAnsi="Times New Roman" w:cs="Times New Roman"/>
          <w:noProof/>
        </w:rPr>
      </w:pPr>
      <w:r w:rsidRPr="00F74AC1">
        <w:rPr>
          <w:rFonts w:ascii="Times New Roman" w:hAnsi="Times New Roman" w:cs="Times New Roman"/>
          <w:noProof/>
        </w:rPr>
        <w:t>2.</w:t>
      </w:r>
      <w:r w:rsidRPr="00F74AC1">
        <w:rPr>
          <w:rFonts w:ascii="Times New Roman" w:hAnsi="Times New Roman" w:cs="Times New Roman"/>
          <w:noProof/>
        </w:rPr>
        <w:tab/>
        <w:t>Baevsky R, Berseneva A [Internet]. Available from: https://www.academia.edu/35296847/Methodical_recommendations_USE_KARDiVAR_SYSTEM_FOR_DETERMINATION_OF_THE_STRESS_LEVEL_AND_ESTIMATION_OF_THE_BODY_ADAPTABILITY_Standards_of_measurements_and_physiological_interpretation_Moscow_-Prague_2008.</w:t>
      </w:r>
    </w:p>
    <w:p w14:paraId="4F5A4EC8" w14:textId="77777777" w:rsidR="00F74AC1" w:rsidRPr="00F74AC1" w:rsidRDefault="00F74AC1" w:rsidP="00F74AC1">
      <w:pPr>
        <w:pStyle w:val="EndNoteBibliography"/>
        <w:ind w:left="720" w:hanging="720"/>
        <w:rPr>
          <w:rFonts w:ascii="Times New Roman" w:hAnsi="Times New Roman" w:cs="Times New Roman"/>
          <w:noProof/>
        </w:rPr>
      </w:pPr>
      <w:r w:rsidRPr="00F74AC1">
        <w:rPr>
          <w:rFonts w:ascii="Times New Roman" w:hAnsi="Times New Roman" w:cs="Times New Roman"/>
          <w:noProof/>
        </w:rPr>
        <w:t>3.</w:t>
      </w:r>
      <w:r w:rsidRPr="00F74AC1">
        <w:rPr>
          <w:rFonts w:ascii="Times New Roman" w:hAnsi="Times New Roman" w:cs="Times New Roman"/>
          <w:noProof/>
        </w:rPr>
        <w:tab/>
        <w:t xml:space="preserve">Nunan D, Sandercock GR, Brodie DA. A quantitative systematic review of normal values for short-term heart rate variability in healthy adults. </w:t>
      </w:r>
      <w:r w:rsidRPr="00F74AC1">
        <w:rPr>
          <w:rFonts w:ascii="Times New Roman" w:hAnsi="Times New Roman" w:cs="Times New Roman"/>
          <w:i/>
          <w:noProof/>
        </w:rPr>
        <w:t>Pacing and clinical electrophysiology : PACE</w:t>
      </w:r>
      <w:r w:rsidRPr="00F74AC1">
        <w:rPr>
          <w:rFonts w:ascii="Times New Roman" w:hAnsi="Times New Roman" w:cs="Times New Roman"/>
          <w:noProof/>
        </w:rPr>
        <w:t>. 2010;33(11):1407-17.</w:t>
      </w:r>
    </w:p>
    <w:p w14:paraId="45D0E6C0" w14:textId="1EAC342C" w:rsidR="00BA30A3" w:rsidRPr="000E2B93" w:rsidRDefault="00F74AC1" w:rsidP="00413079">
      <w:pPr>
        <w:rPr>
          <w:rFonts w:ascii="Times New Roman" w:hAnsi="Times New Roman" w:cs="Times New Roman"/>
          <w:b/>
          <w:bCs/>
        </w:rPr>
      </w:pPr>
      <w:r w:rsidRPr="00F74AC1">
        <w:rPr>
          <w:rFonts w:ascii="Times New Roman" w:hAnsi="Times New Roman" w:cs="Times New Roman"/>
          <w:b/>
          <w:bCs/>
        </w:rPr>
        <w:fldChar w:fldCharType="end"/>
      </w:r>
    </w:p>
    <w:sectPr w:rsidR="00BA30A3" w:rsidRPr="000E2B93" w:rsidSect="00690F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Med Sci Sports Exercis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d5rf9r3t90v0e9dpdxrzrhs0sxe2zx92tx&quot;&gt;Apr 2019 Library&lt;record-ids&gt;&lt;item&gt;17253&lt;/item&gt;&lt;item&gt;17254&lt;/item&gt;&lt;item&gt;17255&lt;/item&gt;&lt;/record-ids&gt;&lt;/item&gt;&lt;/Libraries&gt;"/>
  </w:docVars>
  <w:rsids>
    <w:rsidRoot w:val="00413079"/>
    <w:rsid w:val="000457FA"/>
    <w:rsid w:val="000714D7"/>
    <w:rsid w:val="000748D7"/>
    <w:rsid w:val="00092B12"/>
    <w:rsid w:val="000D5042"/>
    <w:rsid w:val="000D580F"/>
    <w:rsid w:val="000E2B93"/>
    <w:rsid w:val="00127FDF"/>
    <w:rsid w:val="00141BEE"/>
    <w:rsid w:val="0015418D"/>
    <w:rsid w:val="001545FD"/>
    <w:rsid w:val="001B1E83"/>
    <w:rsid w:val="001C1BE7"/>
    <w:rsid w:val="001C334B"/>
    <w:rsid w:val="001D2C02"/>
    <w:rsid w:val="0020797F"/>
    <w:rsid w:val="002146F4"/>
    <w:rsid w:val="00222414"/>
    <w:rsid w:val="00223477"/>
    <w:rsid w:val="00247C4B"/>
    <w:rsid w:val="00275149"/>
    <w:rsid w:val="002938FC"/>
    <w:rsid w:val="002E1208"/>
    <w:rsid w:val="002E2BC7"/>
    <w:rsid w:val="002F18BC"/>
    <w:rsid w:val="002F338E"/>
    <w:rsid w:val="00337089"/>
    <w:rsid w:val="003956B7"/>
    <w:rsid w:val="003B2678"/>
    <w:rsid w:val="003B77CC"/>
    <w:rsid w:val="003C7553"/>
    <w:rsid w:val="003D6DCD"/>
    <w:rsid w:val="003E2879"/>
    <w:rsid w:val="00407AF3"/>
    <w:rsid w:val="00413079"/>
    <w:rsid w:val="004711CE"/>
    <w:rsid w:val="004B7D42"/>
    <w:rsid w:val="004C56D9"/>
    <w:rsid w:val="004F1315"/>
    <w:rsid w:val="004F48F2"/>
    <w:rsid w:val="005317D8"/>
    <w:rsid w:val="00542ABE"/>
    <w:rsid w:val="005614E3"/>
    <w:rsid w:val="00567D65"/>
    <w:rsid w:val="005827FC"/>
    <w:rsid w:val="005B11A9"/>
    <w:rsid w:val="005B5BDD"/>
    <w:rsid w:val="005D06F3"/>
    <w:rsid w:val="005E5EED"/>
    <w:rsid w:val="005F18ED"/>
    <w:rsid w:val="006160AE"/>
    <w:rsid w:val="00616B0B"/>
    <w:rsid w:val="006346A4"/>
    <w:rsid w:val="0064680C"/>
    <w:rsid w:val="00662623"/>
    <w:rsid w:val="00665A8E"/>
    <w:rsid w:val="00681C33"/>
    <w:rsid w:val="00690F20"/>
    <w:rsid w:val="00692C12"/>
    <w:rsid w:val="00694219"/>
    <w:rsid w:val="006C36CC"/>
    <w:rsid w:val="006E2506"/>
    <w:rsid w:val="006F13DE"/>
    <w:rsid w:val="00714E0E"/>
    <w:rsid w:val="00726F37"/>
    <w:rsid w:val="0077504A"/>
    <w:rsid w:val="00791697"/>
    <w:rsid w:val="0079205F"/>
    <w:rsid w:val="007C4E83"/>
    <w:rsid w:val="00800CF7"/>
    <w:rsid w:val="008225E2"/>
    <w:rsid w:val="008238E9"/>
    <w:rsid w:val="00826C62"/>
    <w:rsid w:val="0084180D"/>
    <w:rsid w:val="008502DD"/>
    <w:rsid w:val="0087047D"/>
    <w:rsid w:val="008A29C2"/>
    <w:rsid w:val="008C0CCC"/>
    <w:rsid w:val="008C5881"/>
    <w:rsid w:val="008C62A9"/>
    <w:rsid w:val="008D7B5A"/>
    <w:rsid w:val="008E039F"/>
    <w:rsid w:val="008E3F6B"/>
    <w:rsid w:val="008E55BE"/>
    <w:rsid w:val="008F5B6D"/>
    <w:rsid w:val="00942280"/>
    <w:rsid w:val="00972C2D"/>
    <w:rsid w:val="00987FD9"/>
    <w:rsid w:val="00992977"/>
    <w:rsid w:val="009E3705"/>
    <w:rsid w:val="00A2271D"/>
    <w:rsid w:val="00A27432"/>
    <w:rsid w:val="00A40235"/>
    <w:rsid w:val="00A6322F"/>
    <w:rsid w:val="00B027B7"/>
    <w:rsid w:val="00B1107F"/>
    <w:rsid w:val="00B20A9D"/>
    <w:rsid w:val="00B30847"/>
    <w:rsid w:val="00B31363"/>
    <w:rsid w:val="00B53103"/>
    <w:rsid w:val="00B72A3D"/>
    <w:rsid w:val="00BA30A3"/>
    <w:rsid w:val="00BC3B17"/>
    <w:rsid w:val="00BC46AB"/>
    <w:rsid w:val="00BC481B"/>
    <w:rsid w:val="00C05966"/>
    <w:rsid w:val="00C46990"/>
    <w:rsid w:val="00C7329A"/>
    <w:rsid w:val="00CA46B2"/>
    <w:rsid w:val="00CF2405"/>
    <w:rsid w:val="00D40008"/>
    <w:rsid w:val="00D63D2C"/>
    <w:rsid w:val="00D95157"/>
    <w:rsid w:val="00DA50E5"/>
    <w:rsid w:val="00DC12A1"/>
    <w:rsid w:val="00DE5275"/>
    <w:rsid w:val="00E04EFD"/>
    <w:rsid w:val="00E44C4F"/>
    <w:rsid w:val="00E5245E"/>
    <w:rsid w:val="00E54047"/>
    <w:rsid w:val="00E85951"/>
    <w:rsid w:val="00EB4412"/>
    <w:rsid w:val="00EB6BBE"/>
    <w:rsid w:val="00EF4626"/>
    <w:rsid w:val="00F01400"/>
    <w:rsid w:val="00F33E5D"/>
    <w:rsid w:val="00F33ED1"/>
    <w:rsid w:val="00F34533"/>
    <w:rsid w:val="00F43BD4"/>
    <w:rsid w:val="00F625B0"/>
    <w:rsid w:val="00F63D0E"/>
    <w:rsid w:val="00F656EA"/>
    <w:rsid w:val="00F6706C"/>
    <w:rsid w:val="00F73A78"/>
    <w:rsid w:val="00F74AC1"/>
    <w:rsid w:val="00F95678"/>
    <w:rsid w:val="00FB0929"/>
    <w:rsid w:val="00FC7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ACAFAC"/>
  <w15:chartTrackingRefBased/>
  <w15:docId w15:val="{3D17E185-1278-C742-97E0-77B460B6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079"/>
  </w:style>
  <w:style w:type="paragraph" w:styleId="Heading1">
    <w:name w:val="heading 1"/>
    <w:basedOn w:val="arial11"/>
    <w:next w:val="Normal"/>
    <w:link w:val="Heading1Char"/>
    <w:uiPriority w:val="9"/>
    <w:qFormat/>
    <w:rsid w:val="00141BEE"/>
    <w:pPr>
      <w:outlineLvl w:val="0"/>
    </w:pPr>
    <w:rPr>
      <w:b/>
    </w:rPr>
  </w:style>
  <w:style w:type="paragraph" w:styleId="Heading2">
    <w:name w:val="heading 2"/>
    <w:basedOn w:val="Subtitle"/>
    <w:next w:val="Normal"/>
    <w:link w:val="Heading2Char"/>
    <w:uiPriority w:val="9"/>
    <w:unhideWhenUsed/>
    <w:qFormat/>
    <w:rsid w:val="00B53103"/>
    <w:pPr>
      <w:outlineLvl w:val="1"/>
    </w:pPr>
  </w:style>
  <w:style w:type="paragraph" w:styleId="Heading3">
    <w:name w:val="heading 3"/>
    <w:basedOn w:val="Heading2"/>
    <w:next w:val="Normal"/>
    <w:link w:val="Heading3Char"/>
    <w:uiPriority w:val="9"/>
    <w:unhideWhenUsed/>
    <w:qFormat/>
    <w:rsid w:val="00141BEE"/>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6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46B2"/>
    <w:rPr>
      <w:rFonts w:ascii="Times New Roman" w:hAnsi="Times New Roman" w:cs="Times New Roman"/>
      <w:sz w:val="18"/>
      <w:szCs w:val="18"/>
    </w:rPr>
  </w:style>
  <w:style w:type="paragraph" w:customStyle="1" w:styleId="arial11">
    <w:name w:val="arial11"/>
    <w:basedOn w:val="Normal"/>
    <w:qFormat/>
    <w:rsid w:val="00B53103"/>
    <w:rPr>
      <w:rFonts w:ascii="Arial" w:hAnsi="Arial" w:cs="Arial"/>
      <w:sz w:val="22"/>
      <w:szCs w:val="22"/>
    </w:rPr>
  </w:style>
  <w:style w:type="character" w:customStyle="1" w:styleId="Heading1Char">
    <w:name w:val="Heading 1 Char"/>
    <w:basedOn w:val="DefaultParagraphFont"/>
    <w:link w:val="Heading1"/>
    <w:uiPriority w:val="9"/>
    <w:rsid w:val="00141BEE"/>
    <w:rPr>
      <w:rFonts w:ascii="Arial" w:hAnsi="Arial" w:cs="Arial"/>
      <w:b/>
      <w:sz w:val="22"/>
      <w:szCs w:val="22"/>
    </w:rPr>
  </w:style>
  <w:style w:type="paragraph" w:styleId="NoSpacing">
    <w:name w:val="No Spacing"/>
    <w:basedOn w:val="Heading1"/>
    <w:uiPriority w:val="1"/>
    <w:qFormat/>
    <w:rsid w:val="00141BEE"/>
    <w:rPr>
      <w:b w:val="0"/>
    </w:rPr>
  </w:style>
  <w:style w:type="paragraph" w:styleId="Title">
    <w:name w:val="Title"/>
    <w:basedOn w:val="NoSpacing"/>
    <w:next w:val="Normal"/>
    <w:link w:val="TitleChar"/>
    <w:uiPriority w:val="10"/>
    <w:qFormat/>
    <w:rsid w:val="00B53103"/>
  </w:style>
  <w:style w:type="character" w:customStyle="1" w:styleId="TitleChar">
    <w:name w:val="Title Char"/>
    <w:basedOn w:val="DefaultParagraphFont"/>
    <w:link w:val="Title"/>
    <w:uiPriority w:val="10"/>
    <w:rsid w:val="00B53103"/>
    <w:rPr>
      <w:rFonts w:ascii="Arial" w:hAnsi="Arial" w:cs="Arial"/>
      <w:sz w:val="22"/>
      <w:szCs w:val="22"/>
    </w:rPr>
  </w:style>
  <w:style w:type="paragraph" w:styleId="Subtitle">
    <w:name w:val="Subtitle"/>
    <w:basedOn w:val="Title"/>
    <w:next w:val="Normal"/>
    <w:link w:val="SubtitleChar"/>
    <w:uiPriority w:val="11"/>
    <w:qFormat/>
    <w:rsid w:val="00B53103"/>
  </w:style>
  <w:style w:type="character" w:customStyle="1" w:styleId="SubtitleChar">
    <w:name w:val="Subtitle Char"/>
    <w:basedOn w:val="DefaultParagraphFont"/>
    <w:link w:val="Subtitle"/>
    <w:uiPriority w:val="11"/>
    <w:rsid w:val="00B53103"/>
    <w:rPr>
      <w:rFonts w:ascii="Arial" w:hAnsi="Arial" w:cs="Arial"/>
      <w:sz w:val="22"/>
      <w:szCs w:val="22"/>
    </w:rPr>
  </w:style>
  <w:style w:type="character" w:customStyle="1" w:styleId="Heading2Char">
    <w:name w:val="Heading 2 Char"/>
    <w:basedOn w:val="DefaultParagraphFont"/>
    <w:link w:val="Heading2"/>
    <w:uiPriority w:val="9"/>
    <w:rsid w:val="00B53103"/>
    <w:rPr>
      <w:rFonts w:ascii="Arial" w:hAnsi="Arial" w:cs="Arial"/>
      <w:sz w:val="22"/>
      <w:szCs w:val="22"/>
    </w:rPr>
  </w:style>
  <w:style w:type="character" w:customStyle="1" w:styleId="Heading3Char">
    <w:name w:val="Heading 3 Char"/>
    <w:basedOn w:val="DefaultParagraphFont"/>
    <w:link w:val="Heading3"/>
    <w:uiPriority w:val="9"/>
    <w:rsid w:val="00141BEE"/>
    <w:rPr>
      <w:rFonts w:ascii="Arial" w:hAnsi="Arial" w:cs="Arial"/>
      <w:sz w:val="22"/>
      <w:szCs w:val="22"/>
    </w:rPr>
  </w:style>
  <w:style w:type="table" w:styleId="TableGrid">
    <w:name w:val="Table Grid"/>
    <w:basedOn w:val="TableNormal"/>
    <w:uiPriority w:val="39"/>
    <w:rsid w:val="00413079"/>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74AC1"/>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F74AC1"/>
    <w:rPr>
      <w:rFonts w:ascii="Calibri" w:hAnsi="Calibri" w:cs="Calibri"/>
      <w:lang w:val="en-US"/>
    </w:rPr>
  </w:style>
  <w:style w:type="paragraph" w:customStyle="1" w:styleId="EndNoteBibliography">
    <w:name w:val="EndNote Bibliography"/>
    <w:basedOn w:val="Normal"/>
    <w:link w:val="EndNoteBibliographyChar"/>
    <w:rsid w:val="00F74AC1"/>
    <w:rPr>
      <w:rFonts w:ascii="Calibri" w:hAnsi="Calibri" w:cs="Calibri"/>
      <w:lang w:val="en-US"/>
    </w:rPr>
  </w:style>
  <w:style w:type="character" w:customStyle="1" w:styleId="EndNoteBibliographyChar">
    <w:name w:val="EndNote Bibliography Char"/>
    <w:basedOn w:val="DefaultParagraphFont"/>
    <w:link w:val="EndNoteBibliography"/>
    <w:rsid w:val="00F74AC1"/>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 Rob</dc:creator>
  <cp:keywords/>
  <dc:description/>
  <cp:lastModifiedBy>GIFFORD Rob</cp:lastModifiedBy>
  <cp:revision>2</cp:revision>
  <dcterms:created xsi:type="dcterms:W3CDTF">2020-09-26T15:02:00Z</dcterms:created>
  <dcterms:modified xsi:type="dcterms:W3CDTF">2020-09-26T15:02:00Z</dcterms:modified>
</cp:coreProperties>
</file>