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32" w:rsidRDefault="00706432" w:rsidP="00706432">
      <w:pPr>
        <w:pageBreakBefore/>
        <w:jc w:val="center"/>
        <w:rPr>
          <w:rFonts w:ascii="Times New Roman" w:hAnsi="Times New Roman" w:cs="Times New Roman"/>
          <w:sz w:val="20"/>
          <w:szCs w:val="20"/>
        </w:rPr>
      </w:pPr>
      <w:r w:rsidRPr="00B735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105315" wp14:editId="58501EF9">
            <wp:extent cx="4431811" cy="5957688"/>
            <wp:effectExtent l="0" t="0" r="6985" b="508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214" cy="59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32" w:rsidRDefault="00706432" w:rsidP="0070643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A243E" w:rsidRPr="00706432" w:rsidRDefault="00706432" w:rsidP="00706432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4. </w:t>
      </w:r>
      <w:r w:rsidRPr="00B73505">
        <w:rPr>
          <w:rFonts w:ascii="Times New Roman" w:hAnsi="Times New Roman" w:cs="Times New Roman"/>
          <w:b/>
          <w:sz w:val="24"/>
          <w:szCs w:val="24"/>
        </w:rPr>
        <w:t>Flow diagram of subject selection in stage-two analysis</w:t>
      </w:r>
      <w:bookmarkStart w:id="0" w:name="_GoBack"/>
      <w:bookmarkEnd w:id="0"/>
    </w:p>
    <w:sectPr w:rsidR="00DA243E" w:rsidRPr="00706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2"/>
    <w:rsid w:val="00706432"/>
    <w:rsid w:val="00D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833"/>
  <w15:chartTrackingRefBased/>
  <w15:docId w15:val="{89E7ABAE-F113-45DF-BAE5-E340704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1</cp:revision>
  <dcterms:created xsi:type="dcterms:W3CDTF">2021-02-22T00:04:00Z</dcterms:created>
  <dcterms:modified xsi:type="dcterms:W3CDTF">2021-02-22T00:04:00Z</dcterms:modified>
</cp:coreProperties>
</file>