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84" w:rsidRPr="00B73505" w:rsidRDefault="00B07E84" w:rsidP="00B07E84">
      <w:pPr>
        <w:pageBreakBefore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7350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FB5609C" wp14:editId="4C48181D">
            <wp:extent cx="5419846" cy="56007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319" cy="561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243E" w:rsidRPr="002E2F9E" w:rsidRDefault="00B07E84" w:rsidP="00433994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Digital Content 11.</w:t>
      </w:r>
      <w:r w:rsidRPr="00B73505">
        <w:rPr>
          <w:rFonts w:ascii="Times New Roman" w:hAnsi="Times New Roman" w:cs="Times New Roman"/>
          <w:b/>
          <w:bCs/>
          <w:sz w:val="24"/>
          <w:szCs w:val="24"/>
        </w:rPr>
        <w:t xml:space="preserve"> Association of the </w:t>
      </w:r>
      <w:r w:rsidRPr="00B735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COL1A1</w:t>
      </w:r>
      <w:r w:rsidRPr="00B73505">
        <w:rPr>
          <w:rFonts w:ascii="Times New Roman" w:hAnsi="Times New Roman" w:cs="Times New Roman"/>
          <w:b/>
          <w:bCs/>
          <w:sz w:val="24"/>
          <w:szCs w:val="24"/>
        </w:rPr>
        <w:t xml:space="preserve"> rs1107946 polymorphism with </w:t>
      </w:r>
      <w:r w:rsidRPr="00B735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COL1A1</w:t>
      </w:r>
      <w:r w:rsidRPr="00B73505">
        <w:rPr>
          <w:rFonts w:ascii="Times New Roman" w:hAnsi="Times New Roman" w:cs="Times New Roman"/>
          <w:b/>
          <w:bCs/>
          <w:sz w:val="24"/>
          <w:szCs w:val="24"/>
        </w:rPr>
        <w:t xml:space="preserve"> (a), </w:t>
      </w:r>
      <w:r w:rsidRPr="00B735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COL1A2</w:t>
      </w:r>
      <w:r w:rsidRPr="00B73505">
        <w:rPr>
          <w:rFonts w:ascii="Times New Roman" w:hAnsi="Times New Roman" w:cs="Times New Roman"/>
          <w:b/>
          <w:bCs/>
          <w:sz w:val="24"/>
          <w:szCs w:val="24"/>
        </w:rPr>
        <w:t xml:space="preserve"> (b), and the ratio of </w:t>
      </w:r>
      <w:r w:rsidRPr="00B735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COL1A1</w:t>
      </w:r>
      <w:r w:rsidRPr="00B7350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735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COL1A2</w:t>
      </w:r>
      <w:r w:rsidRPr="00B73505">
        <w:rPr>
          <w:rFonts w:ascii="Times New Roman" w:hAnsi="Times New Roman" w:cs="Times New Roman"/>
          <w:b/>
          <w:bCs/>
          <w:sz w:val="24"/>
          <w:szCs w:val="24"/>
        </w:rPr>
        <w:t xml:space="preserve"> mRNA expression in skeletal muscle. </w:t>
      </w:r>
      <w:r w:rsidRPr="00B73505">
        <w:rPr>
          <w:rFonts w:ascii="Times New Roman" w:hAnsi="Times New Roman" w:cs="Times New Roman"/>
          <w:sz w:val="24"/>
          <w:szCs w:val="24"/>
        </w:rPr>
        <w:t xml:space="preserve">*: C-recessive model, </w:t>
      </w:r>
      <w:r w:rsidRPr="00B7350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73505">
        <w:rPr>
          <w:rFonts w:ascii="Times New Roman" w:hAnsi="Times New Roman" w:cs="Times New Roman"/>
          <w:sz w:val="24"/>
          <w:szCs w:val="24"/>
        </w:rPr>
        <w:t>-value by unpaired t-test.</w:t>
      </w:r>
    </w:p>
    <w:sectPr w:rsidR="00DA243E" w:rsidRPr="002E2F9E" w:rsidSect="00B07E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32"/>
    <w:rsid w:val="0003624B"/>
    <w:rsid w:val="002E2F9E"/>
    <w:rsid w:val="00433994"/>
    <w:rsid w:val="004A4335"/>
    <w:rsid w:val="00706432"/>
    <w:rsid w:val="00B07E84"/>
    <w:rsid w:val="00DA243E"/>
    <w:rsid w:val="00E21A8F"/>
    <w:rsid w:val="00F5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12833"/>
  <w15:chartTrackingRefBased/>
  <w15:docId w15:val="{89E7ABAE-F113-45DF-BAE5-E340704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3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335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 Eri</dc:creator>
  <cp:keywords/>
  <dc:description/>
  <cp:lastModifiedBy>Miyamoto Eri</cp:lastModifiedBy>
  <cp:revision>2</cp:revision>
  <dcterms:created xsi:type="dcterms:W3CDTF">2021-02-22T00:08:00Z</dcterms:created>
  <dcterms:modified xsi:type="dcterms:W3CDTF">2021-02-22T00:08:00Z</dcterms:modified>
</cp:coreProperties>
</file>