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D3183" w14:textId="3B97A86D" w:rsidR="00B4291F" w:rsidRPr="00C67D7C" w:rsidRDefault="00B4291F" w:rsidP="00B4291F">
      <w:pPr>
        <w:tabs>
          <w:tab w:val="left" w:pos="1000"/>
        </w:tabs>
        <w:rPr>
          <w:rFonts w:asciiTheme="majorBidi" w:hAnsiTheme="majorBidi" w:cstheme="majorBidi"/>
          <w:b/>
          <w:bCs/>
          <w:sz w:val="24"/>
          <w:szCs w:val="24"/>
        </w:rPr>
      </w:pPr>
      <w:r>
        <w:rPr>
          <w:rFonts w:asciiTheme="majorBidi" w:hAnsiTheme="majorBidi" w:cstheme="majorBidi"/>
          <w:b/>
          <w:bCs/>
          <w:sz w:val="24"/>
          <w:szCs w:val="24"/>
        </w:rPr>
        <w:t xml:space="preserve">Supplementary </w:t>
      </w:r>
      <w:r w:rsidRPr="00C67D7C">
        <w:rPr>
          <w:rFonts w:asciiTheme="majorBidi" w:hAnsiTheme="majorBidi" w:cstheme="majorBidi"/>
          <w:b/>
          <w:bCs/>
          <w:sz w:val="24"/>
          <w:szCs w:val="24"/>
        </w:rPr>
        <w:t xml:space="preserve">Table: </w:t>
      </w:r>
      <w:r>
        <w:rPr>
          <w:rFonts w:asciiTheme="majorBidi" w:hAnsiTheme="majorBidi" w:cstheme="majorBidi"/>
          <w:b/>
          <w:bCs/>
          <w:sz w:val="24"/>
          <w:szCs w:val="24"/>
        </w:rPr>
        <w:t xml:space="preserve">Physical Activity and Alcohol </w:t>
      </w:r>
      <w:r w:rsidR="00F44BA0">
        <w:rPr>
          <w:rFonts w:asciiTheme="majorBidi" w:hAnsiTheme="majorBidi" w:cstheme="majorBidi"/>
          <w:b/>
          <w:bCs/>
          <w:sz w:val="24"/>
          <w:szCs w:val="24"/>
        </w:rPr>
        <w:t>Consumption</w:t>
      </w:r>
      <w:r>
        <w:rPr>
          <w:rFonts w:asciiTheme="majorBidi" w:hAnsiTheme="majorBidi" w:cstheme="majorBidi"/>
          <w:b/>
          <w:bCs/>
          <w:sz w:val="24"/>
          <w:szCs w:val="24"/>
        </w:rPr>
        <w:t xml:space="preserve"> among Women and Men</w:t>
      </w:r>
      <w:r w:rsidRPr="00574C79">
        <w:rPr>
          <w:rFonts w:asciiTheme="majorBidi" w:hAnsiTheme="majorBidi" w:cstheme="majorBidi"/>
          <w:b/>
          <w:bCs/>
          <w:sz w:val="24"/>
          <w:szCs w:val="24"/>
          <w:vertAlign w:val="superscript"/>
        </w:rPr>
        <w:t>a</w:t>
      </w:r>
      <w:r>
        <w:rPr>
          <w:rFonts w:asciiTheme="majorBidi" w:hAnsiTheme="majorBidi" w:cstheme="majorBidi"/>
          <w:b/>
          <w:bCs/>
          <w:sz w:val="24"/>
          <w:szCs w:val="24"/>
        </w:rPr>
        <w:t xml:space="preserve">: Adjusted odds of higher versus lower levels of </w:t>
      </w:r>
      <w:proofErr w:type="spellStart"/>
      <w:r>
        <w:rPr>
          <w:rFonts w:asciiTheme="majorBidi" w:hAnsiTheme="majorBidi" w:cstheme="majorBidi"/>
          <w:b/>
          <w:bCs/>
          <w:sz w:val="24"/>
          <w:szCs w:val="24"/>
        </w:rPr>
        <w:t>drinking</w:t>
      </w:r>
      <w:r>
        <w:rPr>
          <w:rFonts w:asciiTheme="majorBidi" w:hAnsiTheme="majorBidi" w:cstheme="majorBidi"/>
          <w:b/>
          <w:bCs/>
          <w:sz w:val="24"/>
          <w:szCs w:val="24"/>
          <w:vertAlign w:val="superscript"/>
        </w:rPr>
        <w:t>b</w:t>
      </w:r>
      <w:proofErr w:type="spellEnd"/>
      <w:r w:rsidRPr="00C67D7C">
        <w:rPr>
          <w:rFonts w:asciiTheme="majorBidi" w:hAnsiTheme="majorBidi" w:cstheme="majorBidi"/>
          <w:b/>
          <w:bCs/>
          <w:sz w:val="24"/>
          <w:szCs w:val="24"/>
          <w:vertAlign w:val="superscript"/>
        </w:rPr>
        <w:t xml:space="preserve"> </w:t>
      </w:r>
    </w:p>
    <w:p w14:paraId="754143B5" w14:textId="77777777" w:rsidR="00B4291F" w:rsidRDefault="00B4291F" w:rsidP="00B4291F">
      <w:pPr>
        <w:tabs>
          <w:tab w:val="left" w:pos="1000"/>
        </w:tabs>
        <w:rPr>
          <w:rFonts w:asciiTheme="majorBidi" w:hAnsiTheme="majorBidi" w:cstheme="majorBidi"/>
          <w:sz w:val="16"/>
          <w:szCs w:val="16"/>
        </w:rPr>
      </w:pPr>
    </w:p>
    <w:tbl>
      <w:tblPr>
        <w:tblW w:w="10980" w:type="dxa"/>
        <w:tblInd w:w="-804" w:type="dxa"/>
        <w:tblLayout w:type="fixed"/>
        <w:tblLook w:val="04A0" w:firstRow="1" w:lastRow="0" w:firstColumn="1" w:lastColumn="0" w:noHBand="0" w:noVBand="1"/>
      </w:tblPr>
      <w:tblGrid>
        <w:gridCol w:w="2700"/>
        <w:gridCol w:w="2430"/>
        <w:gridCol w:w="1847"/>
        <w:gridCol w:w="90"/>
        <w:gridCol w:w="1325"/>
        <w:gridCol w:w="698"/>
        <w:gridCol w:w="751"/>
        <w:gridCol w:w="1139"/>
      </w:tblGrid>
      <w:tr w:rsidR="00B4291F" w:rsidRPr="00BA1DDD" w14:paraId="2FB808A1" w14:textId="77777777" w:rsidTr="000A46F8">
        <w:trPr>
          <w:trHeight w:val="510"/>
        </w:trPr>
        <w:tc>
          <w:tcPr>
            <w:tcW w:w="2700" w:type="dxa"/>
            <w:tcBorders>
              <w:top w:val="single" w:sz="4" w:space="0" w:color="auto"/>
              <w:left w:val="nil"/>
              <w:bottom w:val="nil"/>
              <w:right w:val="nil"/>
            </w:tcBorders>
            <w:shd w:val="clear" w:color="auto" w:fill="auto"/>
            <w:noWrap/>
            <w:vAlign w:val="center"/>
          </w:tcPr>
          <w:p w14:paraId="63CF5DC7" w14:textId="77777777" w:rsidR="00B4291F" w:rsidRPr="00BA1DDD" w:rsidRDefault="00B4291F" w:rsidP="000A46F8">
            <w:pPr>
              <w:spacing w:after="0" w:line="240" w:lineRule="auto"/>
              <w:jc w:val="center"/>
              <w:rPr>
                <w:rFonts w:ascii="Times New Roman" w:eastAsia="Times New Roman" w:hAnsi="Times New Roman" w:cs="Times New Roman"/>
                <w:b/>
                <w:bCs/>
                <w:color w:val="000000"/>
                <w:sz w:val="20"/>
                <w:szCs w:val="20"/>
                <w:lang w:eastAsia="zh-CN"/>
              </w:rPr>
            </w:pPr>
          </w:p>
        </w:tc>
        <w:tc>
          <w:tcPr>
            <w:tcW w:w="2430" w:type="dxa"/>
            <w:tcBorders>
              <w:top w:val="single" w:sz="4" w:space="0" w:color="auto"/>
              <w:left w:val="nil"/>
              <w:bottom w:val="nil"/>
              <w:right w:val="nil"/>
            </w:tcBorders>
            <w:shd w:val="clear" w:color="auto" w:fill="auto"/>
            <w:noWrap/>
            <w:vAlign w:val="center"/>
          </w:tcPr>
          <w:p w14:paraId="254D9235" w14:textId="77777777" w:rsidR="00B4291F" w:rsidRDefault="00B4291F" w:rsidP="000A46F8">
            <w:pPr>
              <w:spacing w:after="0" w:line="240" w:lineRule="auto"/>
              <w:jc w:val="center"/>
              <w:rPr>
                <w:rFonts w:ascii="Times New Roman" w:eastAsia="Times New Roman" w:hAnsi="Times New Roman" w:cs="Times New Roman"/>
                <w:b/>
                <w:bCs/>
                <w:color w:val="000000"/>
                <w:sz w:val="20"/>
                <w:szCs w:val="20"/>
                <w:lang w:eastAsia="zh-CN"/>
              </w:rPr>
            </w:pPr>
          </w:p>
        </w:tc>
        <w:tc>
          <w:tcPr>
            <w:tcW w:w="1847" w:type="dxa"/>
            <w:tcBorders>
              <w:top w:val="single" w:sz="4" w:space="0" w:color="auto"/>
              <w:left w:val="nil"/>
              <w:bottom w:val="nil"/>
              <w:right w:val="nil"/>
            </w:tcBorders>
            <w:shd w:val="clear" w:color="auto" w:fill="auto"/>
            <w:noWrap/>
            <w:vAlign w:val="center"/>
          </w:tcPr>
          <w:p w14:paraId="2BEEB8D9" w14:textId="77777777" w:rsidR="00B4291F" w:rsidRDefault="00B4291F" w:rsidP="000A46F8">
            <w:pPr>
              <w:spacing w:after="0" w:line="240" w:lineRule="auto"/>
              <w:jc w:val="center"/>
              <w:rPr>
                <w:rFonts w:asciiTheme="majorBidi" w:eastAsia="Times New Roman" w:hAnsiTheme="majorBidi" w:cstheme="majorBidi"/>
                <w:b/>
                <w:bCs/>
                <w:color w:val="000000"/>
                <w:sz w:val="20"/>
                <w:szCs w:val="20"/>
              </w:rPr>
            </w:pPr>
            <w:r>
              <w:rPr>
                <w:rFonts w:ascii="Times New Roman" w:eastAsia="Times New Roman" w:hAnsi="Times New Roman" w:cs="Times New Roman"/>
                <w:b/>
                <w:bCs/>
                <w:color w:val="000000"/>
                <w:sz w:val="20"/>
                <w:szCs w:val="20"/>
                <w:lang w:eastAsia="zh-CN"/>
              </w:rPr>
              <w:t xml:space="preserve">Alcohol </w:t>
            </w:r>
            <w:proofErr w:type="spellStart"/>
            <w:r>
              <w:rPr>
                <w:rFonts w:ascii="Times New Roman" w:eastAsia="Times New Roman" w:hAnsi="Times New Roman" w:cs="Times New Roman"/>
                <w:b/>
                <w:bCs/>
                <w:color w:val="000000"/>
                <w:sz w:val="20"/>
                <w:szCs w:val="20"/>
                <w:lang w:eastAsia="zh-CN"/>
              </w:rPr>
              <w:t>Intake</w:t>
            </w:r>
            <w:r>
              <w:rPr>
                <w:rFonts w:ascii="Times New Roman" w:eastAsia="Times New Roman" w:hAnsi="Times New Roman" w:cs="Times New Roman"/>
                <w:b/>
                <w:bCs/>
                <w:color w:val="000000"/>
                <w:sz w:val="20"/>
                <w:szCs w:val="20"/>
                <w:vertAlign w:val="superscript"/>
                <w:lang w:eastAsia="zh-CN"/>
              </w:rPr>
              <w:t>c</w:t>
            </w:r>
            <w:proofErr w:type="spellEnd"/>
            <w:r w:rsidRPr="00574C79">
              <w:rPr>
                <w:rFonts w:ascii="Times New Roman" w:eastAsia="Times New Roman" w:hAnsi="Times New Roman" w:cs="Times New Roman"/>
                <w:b/>
                <w:bCs/>
                <w:color w:val="000000"/>
                <w:sz w:val="20"/>
                <w:szCs w:val="20"/>
                <w:vertAlign w:val="superscript"/>
                <w:lang w:eastAsia="zh-CN"/>
              </w:rPr>
              <w:t xml:space="preserve"> </w:t>
            </w:r>
          </w:p>
        </w:tc>
        <w:tc>
          <w:tcPr>
            <w:tcW w:w="2113" w:type="dxa"/>
            <w:gridSpan w:val="3"/>
            <w:tcBorders>
              <w:top w:val="single" w:sz="4" w:space="0" w:color="auto"/>
              <w:left w:val="nil"/>
              <w:bottom w:val="nil"/>
              <w:right w:val="nil"/>
            </w:tcBorders>
            <w:shd w:val="clear" w:color="auto" w:fill="auto"/>
            <w:noWrap/>
            <w:vAlign w:val="center"/>
          </w:tcPr>
          <w:p w14:paraId="00361C27" w14:textId="77777777" w:rsidR="00B4291F" w:rsidRDefault="00B4291F" w:rsidP="000A46F8">
            <w:pPr>
              <w:spacing w:after="0" w:line="240" w:lineRule="auto"/>
              <w:jc w:val="center"/>
              <w:rPr>
                <w:rFonts w:ascii="Times New Roman" w:eastAsia="Times New Roman" w:hAnsi="Times New Roman" w:cs="Times New Roman"/>
                <w:b/>
                <w:bCs/>
                <w:color w:val="000000"/>
                <w:sz w:val="20"/>
                <w:szCs w:val="20"/>
                <w:lang w:eastAsia="zh-CN"/>
              </w:rPr>
            </w:pPr>
          </w:p>
        </w:tc>
        <w:tc>
          <w:tcPr>
            <w:tcW w:w="1890" w:type="dxa"/>
            <w:gridSpan w:val="2"/>
            <w:tcBorders>
              <w:top w:val="single" w:sz="4" w:space="0" w:color="auto"/>
              <w:left w:val="nil"/>
              <w:bottom w:val="nil"/>
              <w:right w:val="nil"/>
            </w:tcBorders>
            <w:vAlign w:val="center"/>
          </w:tcPr>
          <w:p w14:paraId="36E2A3F0" w14:textId="77777777" w:rsidR="00B4291F" w:rsidRDefault="00B4291F" w:rsidP="000A46F8">
            <w:pPr>
              <w:spacing w:after="0" w:line="240" w:lineRule="auto"/>
              <w:jc w:val="center"/>
              <w:rPr>
                <w:rFonts w:ascii="Times New Roman" w:eastAsia="Times New Roman" w:hAnsi="Times New Roman" w:cs="Times New Roman"/>
                <w:b/>
                <w:bCs/>
                <w:color w:val="000000"/>
                <w:sz w:val="20"/>
                <w:szCs w:val="20"/>
                <w:lang w:eastAsia="zh-CN"/>
              </w:rPr>
            </w:pPr>
          </w:p>
        </w:tc>
      </w:tr>
      <w:tr w:rsidR="00B4291F" w:rsidRPr="00BA1DDD" w14:paraId="404CB05A" w14:textId="77777777" w:rsidTr="000A46F8">
        <w:trPr>
          <w:trHeight w:val="510"/>
        </w:trPr>
        <w:tc>
          <w:tcPr>
            <w:tcW w:w="2700" w:type="dxa"/>
            <w:tcBorders>
              <w:top w:val="single" w:sz="4" w:space="0" w:color="auto"/>
              <w:left w:val="nil"/>
              <w:bottom w:val="nil"/>
              <w:right w:val="nil"/>
            </w:tcBorders>
            <w:shd w:val="clear" w:color="auto" w:fill="auto"/>
            <w:noWrap/>
            <w:vAlign w:val="center"/>
          </w:tcPr>
          <w:p w14:paraId="422FD391" w14:textId="77777777" w:rsidR="00B4291F" w:rsidRPr="00BA1DDD" w:rsidRDefault="00B4291F" w:rsidP="000A46F8">
            <w:pPr>
              <w:spacing w:after="0" w:line="240" w:lineRule="auto"/>
              <w:jc w:val="center"/>
              <w:rPr>
                <w:rFonts w:ascii="Times New Roman" w:eastAsia="Times New Roman" w:hAnsi="Times New Roman" w:cs="Times New Roman"/>
                <w:b/>
                <w:bCs/>
                <w:color w:val="000000"/>
                <w:sz w:val="20"/>
                <w:szCs w:val="20"/>
                <w:lang w:eastAsia="zh-CN"/>
              </w:rPr>
            </w:pPr>
          </w:p>
        </w:tc>
        <w:tc>
          <w:tcPr>
            <w:tcW w:w="2430" w:type="dxa"/>
            <w:tcBorders>
              <w:top w:val="single" w:sz="4" w:space="0" w:color="auto"/>
              <w:left w:val="nil"/>
              <w:bottom w:val="nil"/>
              <w:right w:val="nil"/>
            </w:tcBorders>
            <w:shd w:val="clear" w:color="auto" w:fill="auto"/>
            <w:noWrap/>
            <w:vAlign w:val="center"/>
          </w:tcPr>
          <w:p w14:paraId="3FD43BAA" w14:textId="77777777" w:rsidR="00B4291F" w:rsidRDefault="00B4291F" w:rsidP="000A46F8">
            <w:pPr>
              <w:spacing w:after="0" w:line="240" w:lineRule="auto"/>
              <w:jc w:val="center"/>
              <w:rPr>
                <w:rFonts w:ascii="Times New Roman" w:eastAsia="Times New Roman" w:hAnsi="Times New Roman" w:cs="Times New Roman"/>
                <w:b/>
                <w:bCs/>
                <w:color w:val="000000"/>
                <w:sz w:val="20"/>
                <w:szCs w:val="20"/>
                <w:lang w:eastAsia="zh-CN"/>
              </w:rPr>
            </w:pPr>
            <w:r>
              <w:rPr>
                <w:rFonts w:ascii="Times New Roman" w:eastAsia="Times New Roman" w:hAnsi="Times New Roman" w:cs="Times New Roman"/>
                <w:b/>
                <w:bCs/>
                <w:color w:val="000000"/>
                <w:sz w:val="20"/>
                <w:szCs w:val="20"/>
                <w:lang w:eastAsia="zh-CN"/>
              </w:rPr>
              <w:t>Women</w:t>
            </w:r>
          </w:p>
        </w:tc>
        <w:tc>
          <w:tcPr>
            <w:tcW w:w="1847" w:type="dxa"/>
            <w:tcBorders>
              <w:top w:val="single" w:sz="4" w:space="0" w:color="auto"/>
              <w:left w:val="nil"/>
              <w:bottom w:val="nil"/>
              <w:right w:val="nil"/>
            </w:tcBorders>
            <w:shd w:val="clear" w:color="auto" w:fill="auto"/>
            <w:noWrap/>
            <w:vAlign w:val="center"/>
          </w:tcPr>
          <w:p w14:paraId="4C01C85E" w14:textId="77777777" w:rsidR="00B4291F" w:rsidRDefault="00B4291F" w:rsidP="000A46F8">
            <w:pPr>
              <w:spacing w:after="0" w:line="240" w:lineRule="auto"/>
              <w:jc w:val="center"/>
              <w:rPr>
                <w:rFonts w:asciiTheme="majorBidi" w:eastAsia="Times New Roman" w:hAnsiTheme="majorBidi" w:cstheme="majorBidi"/>
                <w:b/>
                <w:bCs/>
                <w:color w:val="000000"/>
                <w:sz w:val="20"/>
                <w:szCs w:val="20"/>
              </w:rPr>
            </w:pPr>
            <w:r>
              <w:rPr>
                <w:rFonts w:asciiTheme="majorBidi" w:eastAsia="Times New Roman" w:hAnsiTheme="majorBidi" w:cstheme="majorBidi"/>
                <w:b/>
                <w:bCs/>
                <w:color w:val="000000"/>
                <w:sz w:val="20"/>
                <w:szCs w:val="20"/>
              </w:rPr>
              <w:t>Women</w:t>
            </w:r>
          </w:p>
        </w:tc>
        <w:tc>
          <w:tcPr>
            <w:tcW w:w="2113" w:type="dxa"/>
            <w:gridSpan w:val="3"/>
            <w:tcBorders>
              <w:top w:val="single" w:sz="4" w:space="0" w:color="auto"/>
              <w:left w:val="nil"/>
              <w:bottom w:val="nil"/>
              <w:right w:val="nil"/>
            </w:tcBorders>
            <w:shd w:val="clear" w:color="auto" w:fill="auto"/>
            <w:noWrap/>
            <w:vAlign w:val="center"/>
          </w:tcPr>
          <w:p w14:paraId="7B708F4B" w14:textId="77777777" w:rsidR="00B4291F" w:rsidRDefault="00B4291F" w:rsidP="000A46F8">
            <w:pPr>
              <w:spacing w:after="0" w:line="240" w:lineRule="auto"/>
              <w:jc w:val="center"/>
              <w:rPr>
                <w:rFonts w:ascii="Times New Roman" w:eastAsia="Times New Roman" w:hAnsi="Times New Roman" w:cs="Times New Roman"/>
                <w:b/>
                <w:bCs/>
                <w:color w:val="000000"/>
                <w:sz w:val="20"/>
                <w:szCs w:val="20"/>
                <w:lang w:eastAsia="zh-CN"/>
              </w:rPr>
            </w:pPr>
            <w:r>
              <w:rPr>
                <w:rFonts w:ascii="Times New Roman" w:eastAsia="Times New Roman" w:hAnsi="Times New Roman" w:cs="Times New Roman"/>
                <w:b/>
                <w:bCs/>
                <w:color w:val="000000"/>
                <w:sz w:val="20"/>
                <w:szCs w:val="20"/>
                <w:lang w:eastAsia="zh-CN"/>
              </w:rPr>
              <w:t>Men</w:t>
            </w:r>
          </w:p>
        </w:tc>
        <w:tc>
          <w:tcPr>
            <w:tcW w:w="1890" w:type="dxa"/>
            <w:gridSpan w:val="2"/>
            <w:tcBorders>
              <w:top w:val="single" w:sz="4" w:space="0" w:color="auto"/>
              <w:left w:val="nil"/>
              <w:bottom w:val="nil"/>
              <w:right w:val="nil"/>
            </w:tcBorders>
            <w:vAlign w:val="center"/>
          </w:tcPr>
          <w:p w14:paraId="28362596" w14:textId="77777777" w:rsidR="00B4291F" w:rsidRDefault="00B4291F" w:rsidP="000A46F8">
            <w:pPr>
              <w:spacing w:after="0" w:line="240" w:lineRule="auto"/>
              <w:jc w:val="center"/>
              <w:rPr>
                <w:rFonts w:ascii="Times New Roman" w:eastAsia="Times New Roman" w:hAnsi="Times New Roman" w:cs="Times New Roman"/>
                <w:b/>
                <w:bCs/>
                <w:color w:val="000000"/>
                <w:sz w:val="20"/>
                <w:szCs w:val="20"/>
                <w:lang w:eastAsia="zh-CN"/>
              </w:rPr>
            </w:pPr>
            <w:r>
              <w:rPr>
                <w:rFonts w:ascii="Times New Roman" w:eastAsia="Times New Roman" w:hAnsi="Times New Roman" w:cs="Times New Roman"/>
                <w:b/>
                <w:bCs/>
                <w:color w:val="000000"/>
                <w:sz w:val="20"/>
                <w:szCs w:val="20"/>
                <w:lang w:eastAsia="zh-CN"/>
              </w:rPr>
              <w:t>Men</w:t>
            </w:r>
          </w:p>
        </w:tc>
      </w:tr>
      <w:tr w:rsidR="00B4291F" w:rsidRPr="00BA1DDD" w14:paraId="28C16FDA" w14:textId="77777777" w:rsidTr="000A46F8">
        <w:trPr>
          <w:trHeight w:val="510"/>
        </w:trPr>
        <w:tc>
          <w:tcPr>
            <w:tcW w:w="2700" w:type="dxa"/>
            <w:tcBorders>
              <w:top w:val="single" w:sz="4" w:space="0" w:color="auto"/>
              <w:left w:val="nil"/>
              <w:bottom w:val="nil"/>
              <w:right w:val="nil"/>
            </w:tcBorders>
            <w:shd w:val="clear" w:color="auto" w:fill="auto"/>
            <w:noWrap/>
            <w:vAlign w:val="center"/>
            <w:hideMark/>
          </w:tcPr>
          <w:p w14:paraId="591643C3" w14:textId="77777777" w:rsidR="00B4291F" w:rsidRPr="00BA1DDD" w:rsidRDefault="00B4291F" w:rsidP="000A46F8">
            <w:pPr>
              <w:spacing w:after="0" w:line="240" w:lineRule="auto"/>
              <w:jc w:val="center"/>
              <w:rPr>
                <w:rFonts w:ascii="Times New Roman" w:eastAsia="Times New Roman" w:hAnsi="Times New Roman" w:cs="Times New Roman"/>
                <w:b/>
                <w:bCs/>
                <w:color w:val="000000"/>
                <w:sz w:val="20"/>
                <w:szCs w:val="20"/>
                <w:lang w:eastAsia="zh-CN"/>
              </w:rPr>
            </w:pPr>
          </w:p>
        </w:tc>
        <w:tc>
          <w:tcPr>
            <w:tcW w:w="2430" w:type="dxa"/>
            <w:tcBorders>
              <w:top w:val="single" w:sz="4" w:space="0" w:color="auto"/>
              <w:left w:val="nil"/>
              <w:bottom w:val="nil"/>
              <w:right w:val="nil"/>
            </w:tcBorders>
            <w:shd w:val="clear" w:color="auto" w:fill="auto"/>
            <w:noWrap/>
            <w:vAlign w:val="center"/>
            <w:hideMark/>
          </w:tcPr>
          <w:p w14:paraId="46326C3A" w14:textId="77777777" w:rsidR="00B4291F" w:rsidRDefault="00B4291F" w:rsidP="000A46F8">
            <w:pPr>
              <w:spacing w:after="0" w:line="240" w:lineRule="auto"/>
              <w:jc w:val="center"/>
              <w:rPr>
                <w:rFonts w:ascii="Times New Roman" w:eastAsia="Times New Roman" w:hAnsi="Times New Roman" w:cs="Times New Roman"/>
                <w:b/>
                <w:bCs/>
                <w:color w:val="000000"/>
                <w:sz w:val="20"/>
                <w:szCs w:val="20"/>
                <w:lang w:eastAsia="zh-CN"/>
              </w:rPr>
            </w:pPr>
            <w:r>
              <w:rPr>
                <w:rFonts w:ascii="Times New Roman" w:eastAsia="Times New Roman" w:hAnsi="Times New Roman" w:cs="Times New Roman"/>
                <w:b/>
                <w:bCs/>
                <w:color w:val="000000"/>
                <w:sz w:val="20"/>
                <w:szCs w:val="20"/>
                <w:lang w:eastAsia="zh-CN"/>
              </w:rPr>
              <w:t xml:space="preserve">Heavy vs. Light/Moderate </w:t>
            </w:r>
          </w:p>
          <w:p w14:paraId="176EC57D" w14:textId="77777777" w:rsidR="00B4291F" w:rsidRPr="00BA1DDD" w:rsidRDefault="00B4291F" w:rsidP="000A46F8">
            <w:pPr>
              <w:spacing w:after="0" w:line="240" w:lineRule="auto"/>
              <w:jc w:val="center"/>
              <w:rPr>
                <w:rFonts w:ascii="Times New Roman" w:eastAsia="Times New Roman" w:hAnsi="Times New Roman" w:cs="Times New Roman"/>
                <w:b/>
                <w:bCs/>
                <w:color w:val="000000"/>
                <w:sz w:val="20"/>
                <w:szCs w:val="20"/>
                <w:lang w:eastAsia="zh-CN"/>
              </w:rPr>
            </w:pPr>
            <w:r>
              <w:rPr>
                <w:rFonts w:ascii="Times New Roman" w:eastAsia="Times New Roman" w:hAnsi="Times New Roman" w:cs="Times New Roman"/>
                <w:b/>
                <w:bCs/>
                <w:color w:val="000000"/>
                <w:sz w:val="20"/>
                <w:szCs w:val="20"/>
                <w:lang w:eastAsia="zh-CN"/>
              </w:rPr>
              <w:t>Drinking</w:t>
            </w:r>
          </w:p>
        </w:tc>
        <w:tc>
          <w:tcPr>
            <w:tcW w:w="1847" w:type="dxa"/>
            <w:tcBorders>
              <w:top w:val="single" w:sz="4" w:space="0" w:color="auto"/>
              <w:left w:val="nil"/>
              <w:bottom w:val="nil"/>
              <w:right w:val="nil"/>
            </w:tcBorders>
            <w:shd w:val="clear" w:color="auto" w:fill="auto"/>
            <w:noWrap/>
            <w:vAlign w:val="center"/>
            <w:hideMark/>
          </w:tcPr>
          <w:p w14:paraId="0F9B0CC7" w14:textId="77777777" w:rsidR="00B4291F" w:rsidRDefault="00B4291F" w:rsidP="000A46F8">
            <w:pPr>
              <w:spacing w:after="0" w:line="240" w:lineRule="auto"/>
              <w:jc w:val="center"/>
              <w:rPr>
                <w:rFonts w:asciiTheme="majorBidi" w:eastAsia="Times New Roman" w:hAnsiTheme="majorBidi" w:cstheme="majorBidi"/>
                <w:b/>
                <w:bCs/>
                <w:color w:val="000000"/>
                <w:sz w:val="20"/>
                <w:szCs w:val="20"/>
              </w:rPr>
            </w:pPr>
            <w:r>
              <w:rPr>
                <w:rFonts w:asciiTheme="majorBidi" w:eastAsia="Times New Roman" w:hAnsiTheme="majorBidi" w:cstheme="majorBidi"/>
                <w:b/>
                <w:bCs/>
                <w:color w:val="000000"/>
                <w:sz w:val="20"/>
                <w:szCs w:val="20"/>
              </w:rPr>
              <w:t xml:space="preserve">Moderate/Heavy vs. Light </w:t>
            </w:r>
          </w:p>
          <w:p w14:paraId="4A45E2E4" w14:textId="77777777" w:rsidR="00B4291F" w:rsidRPr="00BA1DDD" w:rsidRDefault="00B4291F" w:rsidP="000A46F8">
            <w:pPr>
              <w:spacing w:after="0" w:line="240" w:lineRule="auto"/>
              <w:jc w:val="center"/>
              <w:rPr>
                <w:rFonts w:ascii="Times New Roman" w:eastAsia="Times New Roman" w:hAnsi="Times New Roman" w:cs="Times New Roman"/>
                <w:b/>
                <w:bCs/>
                <w:color w:val="000000"/>
                <w:sz w:val="20"/>
                <w:szCs w:val="20"/>
                <w:lang w:eastAsia="zh-CN"/>
              </w:rPr>
            </w:pPr>
            <w:r>
              <w:rPr>
                <w:rFonts w:asciiTheme="majorBidi" w:eastAsia="Times New Roman" w:hAnsiTheme="majorBidi" w:cstheme="majorBidi"/>
                <w:b/>
                <w:bCs/>
                <w:color w:val="000000"/>
                <w:sz w:val="20"/>
                <w:szCs w:val="20"/>
              </w:rPr>
              <w:t>Drinking</w:t>
            </w:r>
          </w:p>
        </w:tc>
        <w:tc>
          <w:tcPr>
            <w:tcW w:w="2113" w:type="dxa"/>
            <w:gridSpan w:val="3"/>
            <w:tcBorders>
              <w:top w:val="single" w:sz="4" w:space="0" w:color="auto"/>
              <w:left w:val="nil"/>
              <w:bottom w:val="nil"/>
              <w:right w:val="nil"/>
            </w:tcBorders>
            <w:shd w:val="clear" w:color="auto" w:fill="auto"/>
            <w:noWrap/>
            <w:vAlign w:val="center"/>
            <w:hideMark/>
          </w:tcPr>
          <w:p w14:paraId="761E324C" w14:textId="77777777" w:rsidR="00B4291F" w:rsidRDefault="00B4291F" w:rsidP="000A46F8">
            <w:pPr>
              <w:spacing w:after="0" w:line="240" w:lineRule="auto"/>
              <w:jc w:val="center"/>
              <w:rPr>
                <w:rFonts w:ascii="Times New Roman" w:eastAsia="Times New Roman" w:hAnsi="Times New Roman" w:cs="Times New Roman"/>
                <w:b/>
                <w:bCs/>
                <w:color w:val="000000"/>
                <w:sz w:val="20"/>
                <w:szCs w:val="20"/>
                <w:lang w:eastAsia="zh-CN"/>
              </w:rPr>
            </w:pPr>
            <w:r>
              <w:rPr>
                <w:rFonts w:ascii="Times New Roman" w:eastAsia="Times New Roman" w:hAnsi="Times New Roman" w:cs="Times New Roman"/>
                <w:b/>
                <w:bCs/>
                <w:color w:val="000000"/>
                <w:sz w:val="20"/>
                <w:szCs w:val="20"/>
                <w:lang w:eastAsia="zh-CN"/>
              </w:rPr>
              <w:t xml:space="preserve">Heavy vs. Light/Moderate </w:t>
            </w:r>
          </w:p>
          <w:p w14:paraId="7F7C75E8" w14:textId="77777777" w:rsidR="00B4291F" w:rsidRPr="00BA1DDD" w:rsidRDefault="00B4291F" w:rsidP="000A46F8">
            <w:pPr>
              <w:spacing w:after="0" w:line="240" w:lineRule="auto"/>
              <w:jc w:val="center"/>
              <w:rPr>
                <w:rFonts w:ascii="Times New Roman" w:eastAsia="Times New Roman" w:hAnsi="Times New Roman" w:cs="Times New Roman"/>
                <w:b/>
                <w:bCs/>
                <w:color w:val="000000"/>
                <w:sz w:val="20"/>
                <w:szCs w:val="20"/>
                <w:lang w:eastAsia="zh-CN"/>
              </w:rPr>
            </w:pPr>
            <w:r>
              <w:rPr>
                <w:rFonts w:ascii="Times New Roman" w:eastAsia="Times New Roman" w:hAnsi="Times New Roman" w:cs="Times New Roman"/>
                <w:b/>
                <w:bCs/>
                <w:color w:val="000000"/>
                <w:sz w:val="20"/>
                <w:szCs w:val="20"/>
                <w:lang w:eastAsia="zh-CN"/>
              </w:rPr>
              <w:t>Drinking</w:t>
            </w:r>
          </w:p>
        </w:tc>
        <w:tc>
          <w:tcPr>
            <w:tcW w:w="1890" w:type="dxa"/>
            <w:gridSpan w:val="2"/>
            <w:tcBorders>
              <w:top w:val="single" w:sz="4" w:space="0" w:color="auto"/>
              <w:left w:val="nil"/>
              <w:bottom w:val="nil"/>
              <w:right w:val="nil"/>
            </w:tcBorders>
            <w:vAlign w:val="center"/>
          </w:tcPr>
          <w:p w14:paraId="64C43F7D" w14:textId="77777777" w:rsidR="00B4291F" w:rsidRDefault="00B4291F" w:rsidP="000A46F8">
            <w:pPr>
              <w:spacing w:after="0" w:line="240" w:lineRule="auto"/>
              <w:jc w:val="center"/>
              <w:rPr>
                <w:rFonts w:asciiTheme="majorBidi" w:eastAsia="Times New Roman" w:hAnsiTheme="majorBidi" w:cstheme="majorBidi"/>
                <w:b/>
                <w:bCs/>
                <w:color w:val="000000"/>
                <w:sz w:val="20"/>
                <w:szCs w:val="20"/>
              </w:rPr>
            </w:pPr>
            <w:r>
              <w:rPr>
                <w:rFonts w:asciiTheme="majorBidi" w:eastAsia="Times New Roman" w:hAnsiTheme="majorBidi" w:cstheme="majorBidi"/>
                <w:b/>
                <w:bCs/>
                <w:color w:val="000000"/>
                <w:sz w:val="20"/>
                <w:szCs w:val="20"/>
              </w:rPr>
              <w:t xml:space="preserve">Moderate/Heavy vs. Light </w:t>
            </w:r>
          </w:p>
          <w:p w14:paraId="57C48223" w14:textId="77777777" w:rsidR="00B4291F" w:rsidRPr="00BA1DDD" w:rsidRDefault="00B4291F" w:rsidP="000A46F8">
            <w:pPr>
              <w:spacing w:after="0" w:line="240" w:lineRule="auto"/>
              <w:jc w:val="center"/>
              <w:rPr>
                <w:rFonts w:ascii="Times New Roman" w:eastAsia="Times New Roman" w:hAnsi="Times New Roman" w:cs="Times New Roman"/>
                <w:b/>
                <w:bCs/>
                <w:color w:val="000000"/>
                <w:sz w:val="20"/>
                <w:szCs w:val="20"/>
                <w:lang w:eastAsia="zh-CN"/>
              </w:rPr>
            </w:pPr>
            <w:r>
              <w:rPr>
                <w:rFonts w:asciiTheme="majorBidi" w:eastAsia="Times New Roman" w:hAnsiTheme="majorBidi" w:cstheme="majorBidi"/>
                <w:b/>
                <w:bCs/>
                <w:color w:val="000000"/>
                <w:sz w:val="20"/>
                <w:szCs w:val="20"/>
              </w:rPr>
              <w:t>Drinking</w:t>
            </w:r>
          </w:p>
        </w:tc>
      </w:tr>
      <w:tr w:rsidR="00B4291F" w:rsidRPr="00BA1DDD" w14:paraId="423EF481" w14:textId="77777777" w:rsidTr="000A46F8">
        <w:trPr>
          <w:trHeight w:val="300"/>
        </w:trPr>
        <w:tc>
          <w:tcPr>
            <w:tcW w:w="2700" w:type="dxa"/>
            <w:tcBorders>
              <w:top w:val="nil"/>
              <w:left w:val="nil"/>
              <w:bottom w:val="nil"/>
              <w:right w:val="nil"/>
            </w:tcBorders>
            <w:shd w:val="clear" w:color="auto" w:fill="auto"/>
            <w:noWrap/>
            <w:vAlign w:val="center"/>
            <w:hideMark/>
          </w:tcPr>
          <w:p w14:paraId="1FECD0B2" w14:textId="77777777" w:rsidR="00B4291F" w:rsidRPr="00BA1DDD" w:rsidRDefault="00B4291F" w:rsidP="000A46F8">
            <w:pPr>
              <w:spacing w:after="0" w:line="240" w:lineRule="auto"/>
              <w:jc w:val="center"/>
              <w:rPr>
                <w:rFonts w:ascii="Times New Roman" w:eastAsia="Times New Roman" w:hAnsi="Times New Roman" w:cs="Times New Roman"/>
                <w:b/>
                <w:bCs/>
                <w:color w:val="000000"/>
                <w:sz w:val="20"/>
                <w:szCs w:val="20"/>
                <w:lang w:eastAsia="zh-CN"/>
              </w:rPr>
            </w:pPr>
          </w:p>
        </w:tc>
        <w:tc>
          <w:tcPr>
            <w:tcW w:w="2430" w:type="dxa"/>
            <w:tcBorders>
              <w:top w:val="nil"/>
              <w:left w:val="nil"/>
              <w:bottom w:val="nil"/>
              <w:right w:val="nil"/>
            </w:tcBorders>
            <w:shd w:val="clear" w:color="auto" w:fill="auto"/>
            <w:noWrap/>
            <w:vAlign w:val="center"/>
            <w:hideMark/>
          </w:tcPr>
          <w:p w14:paraId="5B0EEF9D" w14:textId="77777777" w:rsidR="00B4291F" w:rsidRPr="00BA1DDD" w:rsidRDefault="00B4291F" w:rsidP="000A46F8">
            <w:pPr>
              <w:spacing w:after="0" w:line="240" w:lineRule="auto"/>
              <w:jc w:val="center"/>
              <w:rPr>
                <w:rFonts w:ascii="Times New Roman" w:eastAsia="Times New Roman" w:hAnsi="Times New Roman" w:cs="Times New Roman"/>
                <w:b/>
                <w:bCs/>
                <w:color w:val="000000"/>
                <w:sz w:val="20"/>
                <w:szCs w:val="20"/>
                <w:lang w:eastAsia="zh-CN"/>
              </w:rPr>
            </w:pPr>
            <w:r w:rsidRPr="00BA1DDD">
              <w:rPr>
                <w:rFonts w:ascii="Times New Roman" w:eastAsia="Times New Roman" w:hAnsi="Times New Roman" w:cs="Times New Roman"/>
                <w:b/>
                <w:bCs/>
                <w:color w:val="000000"/>
                <w:sz w:val="20"/>
                <w:szCs w:val="20"/>
                <w:lang w:eastAsia="zh-CN"/>
              </w:rPr>
              <w:t>OR</w:t>
            </w:r>
          </w:p>
        </w:tc>
        <w:tc>
          <w:tcPr>
            <w:tcW w:w="1847" w:type="dxa"/>
            <w:tcBorders>
              <w:top w:val="nil"/>
              <w:left w:val="nil"/>
              <w:bottom w:val="nil"/>
              <w:right w:val="nil"/>
            </w:tcBorders>
            <w:shd w:val="clear" w:color="auto" w:fill="auto"/>
            <w:noWrap/>
            <w:vAlign w:val="center"/>
            <w:hideMark/>
          </w:tcPr>
          <w:p w14:paraId="670B47A7" w14:textId="77777777" w:rsidR="00B4291F" w:rsidRPr="00BA1DDD" w:rsidRDefault="00B4291F" w:rsidP="000A46F8">
            <w:pPr>
              <w:spacing w:after="0" w:line="240" w:lineRule="auto"/>
              <w:jc w:val="center"/>
              <w:rPr>
                <w:rFonts w:ascii="Times New Roman" w:eastAsia="Times New Roman" w:hAnsi="Times New Roman" w:cs="Times New Roman"/>
                <w:b/>
                <w:bCs/>
                <w:color w:val="000000"/>
                <w:sz w:val="20"/>
                <w:szCs w:val="20"/>
                <w:lang w:eastAsia="zh-CN"/>
              </w:rPr>
            </w:pPr>
            <w:r w:rsidRPr="00BA1DDD">
              <w:rPr>
                <w:rFonts w:ascii="Times New Roman" w:eastAsia="Times New Roman" w:hAnsi="Times New Roman" w:cs="Times New Roman"/>
                <w:b/>
                <w:bCs/>
                <w:color w:val="000000"/>
                <w:sz w:val="20"/>
                <w:szCs w:val="20"/>
                <w:lang w:eastAsia="zh-CN"/>
              </w:rPr>
              <w:t>OR</w:t>
            </w:r>
          </w:p>
        </w:tc>
        <w:tc>
          <w:tcPr>
            <w:tcW w:w="2113" w:type="dxa"/>
            <w:gridSpan w:val="3"/>
            <w:tcBorders>
              <w:top w:val="nil"/>
              <w:left w:val="nil"/>
              <w:bottom w:val="nil"/>
              <w:right w:val="nil"/>
            </w:tcBorders>
            <w:shd w:val="clear" w:color="auto" w:fill="auto"/>
            <w:noWrap/>
            <w:vAlign w:val="center"/>
            <w:hideMark/>
          </w:tcPr>
          <w:p w14:paraId="36C8C7E8" w14:textId="77777777" w:rsidR="00B4291F" w:rsidRPr="00BA1DDD" w:rsidRDefault="00B4291F" w:rsidP="000A46F8">
            <w:pPr>
              <w:spacing w:after="0" w:line="240" w:lineRule="auto"/>
              <w:jc w:val="center"/>
              <w:rPr>
                <w:rFonts w:ascii="Times New Roman" w:eastAsia="Times New Roman" w:hAnsi="Times New Roman" w:cs="Times New Roman"/>
                <w:b/>
                <w:bCs/>
                <w:color w:val="000000"/>
                <w:sz w:val="20"/>
                <w:szCs w:val="20"/>
                <w:lang w:eastAsia="zh-CN"/>
              </w:rPr>
            </w:pPr>
            <w:r w:rsidRPr="00BA1DDD">
              <w:rPr>
                <w:rFonts w:ascii="Times New Roman" w:eastAsia="Times New Roman" w:hAnsi="Times New Roman" w:cs="Times New Roman"/>
                <w:b/>
                <w:bCs/>
                <w:color w:val="000000"/>
                <w:sz w:val="20"/>
                <w:szCs w:val="20"/>
                <w:lang w:eastAsia="zh-CN"/>
              </w:rPr>
              <w:t>OR</w:t>
            </w:r>
          </w:p>
        </w:tc>
        <w:tc>
          <w:tcPr>
            <w:tcW w:w="1890" w:type="dxa"/>
            <w:gridSpan w:val="2"/>
            <w:tcBorders>
              <w:top w:val="nil"/>
              <w:left w:val="nil"/>
              <w:bottom w:val="nil"/>
              <w:right w:val="nil"/>
            </w:tcBorders>
            <w:vAlign w:val="center"/>
          </w:tcPr>
          <w:p w14:paraId="4FA9DAE2" w14:textId="77777777" w:rsidR="00B4291F" w:rsidRPr="00BA1DDD" w:rsidRDefault="00B4291F" w:rsidP="000A46F8">
            <w:pPr>
              <w:spacing w:after="0" w:line="240" w:lineRule="auto"/>
              <w:jc w:val="center"/>
              <w:rPr>
                <w:rFonts w:ascii="Times New Roman" w:eastAsia="Times New Roman" w:hAnsi="Times New Roman" w:cs="Times New Roman"/>
                <w:b/>
                <w:bCs/>
                <w:color w:val="000000"/>
                <w:sz w:val="20"/>
                <w:szCs w:val="20"/>
                <w:lang w:eastAsia="zh-CN"/>
              </w:rPr>
            </w:pPr>
            <w:r w:rsidRPr="00BA1DDD">
              <w:rPr>
                <w:rFonts w:ascii="Times New Roman" w:eastAsia="Times New Roman" w:hAnsi="Times New Roman" w:cs="Times New Roman"/>
                <w:b/>
                <w:bCs/>
                <w:color w:val="000000"/>
                <w:sz w:val="20"/>
                <w:szCs w:val="20"/>
                <w:lang w:eastAsia="zh-CN"/>
              </w:rPr>
              <w:t>OR</w:t>
            </w:r>
          </w:p>
        </w:tc>
      </w:tr>
      <w:tr w:rsidR="00B4291F" w:rsidRPr="00BA1DDD" w14:paraId="22AE86A3" w14:textId="77777777" w:rsidTr="000A46F8">
        <w:trPr>
          <w:trHeight w:val="315"/>
        </w:trPr>
        <w:tc>
          <w:tcPr>
            <w:tcW w:w="2700" w:type="dxa"/>
            <w:tcBorders>
              <w:top w:val="nil"/>
              <w:left w:val="nil"/>
              <w:bottom w:val="single" w:sz="8" w:space="0" w:color="auto"/>
              <w:right w:val="nil"/>
            </w:tcBorders>
            <w:shd w:val="clear" w:color="auto" w:fill="auto"/>
            <w:noWrap/>
            <w:vAlign w:val="center"/>
            <w:hideMark/>
          </w:tcPr>
          <w:p w14:paraId="0436E1FE" w14:textId="77777777" w:rsidR="00B4291F" w:rsidRPr="00BA1DDD" w:rsidRDefault="00B4291F" w:rsidP="000A46F8">
            <w:pPr>
              <w:spacing w:after="0" w:line="240" w:lineRule="auto"/>
              <w:jc w:val="center"/>
              <w:rPr>
                <w:rFonts w:ascii="Times New Roman" w:eastAsia="Times New Roman" w:hAnsi="Times New Roman" w:cs="Times New Roman"/>
                <w:b/>
                <w:bCs/>
                <w:color w:val="000000"/>
                <w:sz w:val="20"/>
                <w:szCs w:val="20"/>
                <w:lang w:eastAsia="zh-CN"/>
              </w:rPr>
            </w:pPr>
            <w:r>
              <w:rPr>
                <w:rFonts w:ascii="Times New Roman" w:eastAsia="Times New Roman" w:hAnsi="Times New Roman" w:cs="Times New Roman"/>
                <w:b/>
                <w:bCs/>
                <w:color w:val="000000"/>
                <w:sz w:val="20"/>
                <w:szCs w:val="20"/>
                <w:lang w:eastAsia="zh-CN"/>
              </w:rPr>
              <w:t>Physical Activity (PA)</w:t>
            </w:r>
            <w:r w:rsidRPr="00574C79">
              <w:rPr>
                <w:rFonts w:ascii="Times New Roman" w:eastAsia="Times New Roman" w:hAnsi="Times New Roman" w:cs="Times New Roman"/>
                <w:b/>
                <w:bCs/>
                <w:color w:val="000000"/>
                <w:sz w:val="20"/>
                <w:szCs w:val="20"/>
                <w:vertAlign w:val="superscript"/>
                <w:lang w:eastAsia="zh-CN"/>
              </w:rPr>
              <w:t>d</w:t>
            </w:r>
            <w:r w:rsidRPr="00BA1DDD">
              <w:rPr>
                <w:rFonts w:ascii="Times New Roman" w:eastAsia="Times New Roman" w:hAnsi="Times New Roman" w:cs="Times New Roman"/>
                <w:b/>
                <w:bCs/>
                <w:color w:val="000000"/>
                <w:sz w:val="20"/>
                <w:szCs w:val="20"/>
                <w:lang w:eastAsia="zh-CN"/>
              </w:rPr>
              <w:t> </w:t>
            </w:r>
          </w:p>
        </w:tc>
        <w:tc>
          <w:tcPr>
            <w:tcW w:w="2430" w:type="dxa"/>
            <w:tcBorders>
              <w:top w:val="nil"/>
              <w:left w:val="nil"/>
              <w:bottom w:val="single" w:sz="8" w:space="0" w:color="auto"/>
              <w:right w:val="nil"/>
            </w:tcBorders>
            <w:shd w:val="clear" w:color="auto" w:fill="auto"/>
            <w:noWrap/>
            <w:vAlign w:val="center"/>
            <w:hideMark/>
          </w:tcPr>
          <w:p w14:paraId="48887AAE" w14:textId="77777777" w:rsidR="00B4291F" w:rsidRPr="002044CC" w:rsidRDefault="00B4291F" w:rsidP="000A46F8">
            <w:pPr>
              <w:spacing w:after="0" w:line="240" w:lineRule="auto"/>
              <w:jc w:val="center"/>
              <w:rPr>
                <w:rFonts w:asciiTheme="majorBidi" w:eastAsia="Times New Roman" w:hAnsiTheme="majorBidi" w:cstheme="majorBidi"/>
                <w:b/>
                <w:bCs/>
                <w:color w:val="000000"/>
                <w:sz w:val="20"/>
                <w:szCs w:val="20"/>
                <w:lang w:eastAsia="zh-CN"/>
              </w:rPr>
            </w:pPr>
            <w:r w:rsidRPr="002044CC">
              <w:rPr>
                <w:rFonts w:asciiTheme="majorBidi" w:eastAsia="Times New Roman" w:hAnsiTheme="majorBidi" w:cstheme="majorBidi"/>
                <w:b/>
                <w:bCs/>
                <w:color w:val="000000"/>
                <w:sz w:val="20"/>
                <w:szCs w:val="20"/>
                <w:lang w:eastAsia="zh-CN"/>
              </w:rPr>
              <w:t>(95% CI)</w:t>
            </w:r>
          </w:p>
        </w:tc>
        <w:tc>
          <w:tcPr>
            <w:tcW w:w="1847" w:type="dxa"/>
            <w:tcBorders>
              <w:top w:val="nil"/>
              <w:left w:val="nil"/>
              <w:bottom w:val="single" w:sz="8" w:space="0" w:color="auto"/>
              <w:right w:val="nil"/>
            </w:tcBorders>
            <w:shd w:val="clear" w:color="auto" w:fill="auto"/>
            <w:noWrap/>
            <w:vAlign w:val="center"/>
            <w:hideMark/>
          </w:tcPr>
          <w:p w14:paraId="36D741E6" w14:textId="77777777" w:rsidR="00B4291F" w:rsidRPr="002044CC" w:rsidRDefault="00B4291F" w:rsidP="000A46F8">
            <w:pPr>
              <w:spacing w:after="0" w:line="240" w:lineRule="auto"/>
              <w:jc w:val="center"/>
              <w:rPr>
                <w:rFonts w:asciiTheme="majorBidi" w:eastAsia="Times New Roman" w:hAnsiTheme="majorBidi" w:cstheme="majorBidi"/>
                <w:b/>
                <w:bCs/>
                <w:color w:val="000000"/>
                <w:sz w:val="20"/>
                <w:szCs w:val="20"/>
                <w:lang w:eastAsia="zh-CN"/>
              </w:rPr>
            </w:pPr>
            <w:r w:rsidRPr="002044CC">
              <w:rPr>
                <w:rFonts w:asciiTheme="majorBidi" w:eastAsia="Times New Roman" w:hAnsiTheme="majorBidi" w:cstheme="majorBidi"/>
                <w:b/>
                <w:bCs/>
                <w:color w:val="000000"/>
                <w:sz w:val="20"/>
                <w:szCs w:val="20"/>
                <w:lang w:eastAsia="zh-CN"/>
              </w:rPr>
              <w:t>(95% CI)</w:t>
            </w:r>
          </w:p>
        </w:tc>
        <w:tc>
          <w:tcPr>
            <w:tcW w:w="2113" w:type="dxa"/>
            <w:gridSpan w:val="3"/>
            <w:tcBorders>
              <w:top w:val="nil"/>
              <w:left w:val="nil"/>
              <w:bottom w:val="single" w:sz="8" w:space="0" w:color="auto"/>
              <w:right w:val="nil"/>
            </w:tcBorders>
            <w:shd w:val="clear" w:color="auto" w:fill="auto"/>
            <w:noWrap/>
            <w:vAlign w:val="center"/>
            <w:hideMark/>
          </w:tcPr>
          <w:p w14:paraId="7B07E27A" w14:textId="77777777" w:rsidR="00B4291F" w:rsidRPr="002044CC" w:rsidRDefault="00B4291F" w:rsidP="000A46F8">
            <w:pPr>
              <w:spacing w:after="0" w:line="240" w:lineRule="auto"/>
              <w:jc w:val="center"/>
              <w:rPr>
                <w:rFonts w:asciiTheme="majorBidi" w:eastAsia="Times New Roman" w:hAnsiTheme="majorBidi" w:cstheme="majorBidi"/>
                <w:b/>
                <w:bCs/>
                <w:color w:val="000000"/>
                <w:sz w:val="20"/>
                <w:szCs w:val="20"/>
                <w:lang w:eastAsia="zh-CN"/>
              </w:rPr>
            </w:pPr>
            <w:r w:rsidRPr="002044CC">
              <w:rPr>
                <w:rFonts w:asciiTheme="majorBidi" w:eastAsia="Times New Roman" w:hAnsiTheme="majorBidi" w:cstheme="majorBidi"/>
                <w:b/>
                <w:bCs/>
                <w:color w:val="000000"/>
                <w:sz w:val="20"/>
                <w:szCs w:val="20"/>
                <w:lang w:eastAsia="zh-CN"/>
              </w:rPr>
              <w:t>(95% CI)</w:t>
            </w:r>
          </w:p>
        </w:tc>
        <w:tc>
          <w:tcPr>
            <w:tcW w:w="1890" w:type="dxa"/>
            <w:gridSpan w:val="2"/>
            <w:tcBorders>
              <w:top w:val="nil"/>
              <w:left w:val="nil"/>
              <w:bottom w:val="single" w:sz="8" w:space="0" w:color="auto"/>
              <w:right w:val="nil"/>
            </w:tcBorders>
            <w:vAlign w:val="center"/>
          </w:tcPr>
          <w:p w14:paraId="78885EEC" w14:textId="77777777" w:rsidR="00B4291F" w:rsidRPr="00BA1DDD" w:rsidRDefault="00B4291F" w:rsidP="000A46F8">
            <w:pPr>
              <w:spacing w:after="0" w:line="240" w:lineRule="auto"/>
              <w:jc w:val="center"/>
              <w:rPr>
                <w:rFonts w:ascii="Times New Roman" w:eastAsia="Times New Roman" w:hAnsi="Times New Roman" w:cs="Times New Roman"/>
                <w:b/>
                <w:bCs/>
                <w:color w:val="000000"/>
                <w:sz w:val="20"/>
                <w:szCs w:val="20"/>
                <w:lang w:eastAsia="zh-CN"/>
              </w:rPr>
            </w:pPr>
            <w:r w:rsidRPr="002044CC">
              <w:rPr>
                <w:rFonts w:asciiTheme="majorBidi" w:eastAsia="Times New Roman" w:hAnsiTheme="majorBidi" w:cstheme="majorBidi"/>
                <w:b/>
                <w:bCs/>
                <w:color w:val="000000"/>
                <w:sz w:val="20"/>
                <w:szCs w:val="20"/>
                <w:lang w:eastAsia="zh-CN"/>
              </w:rPr>
              <w:t>(95% CI)</w:t>
            </w:r>
          </w:p>
        </w:tc>
      </w:tr>
      <w:tr w:rsidR="00B4291F" w:rsidRPr="00BA1DDD" w14:paraId="3D123327" w14:textId="77777777" w:rsidTr="000A46F8">
        <w:trPr>
          <w:trHeight w:val="300"/>
        </w:trPr>
        <w:tc>
          <w:tcPr>
            <w:tcW w:w="2700" w:type="dxa"/>
            <w:tcBorders>
              <w:top w:val="nil"/>
              <w:left w:val="nil"/>
              <w:bottom w:val="nil"/>
              <w:right w:val="nil"/>
            </w:tcBorders>
            <w:shd w:val="clear" w:color="auto" w:fill="auto"/>
            <w:noWrap/>
            <w:vAlign w:val="center"/>
            <w:hideMark/>
          </w:tcPr>
          <w:p w14:paraId="1C6FDB48" w14:textId="77777777" w:rsidR="00B4291F" w:rsidRPr="00BA1DDD" w:rsidRDefault="00B4291F" w:rsidP="000A46F8">
            <w:pPr>
              <w:spacing w:after="0" w:line="240" w:lineRule="auto"/>
              <w:jc w:val="center"/>
              <w:rPr>
                <w:rFonts w:ascii="Times New Roman" w:eastAsia="Times New Roman" w:hAnsi="Times New Roman" w:cs="Times New Roman"/>
                <w:b/>
                <w:bCs/>
                <w:color w:val="000000"/>
                <w:sz w:val="20"/>
                <w:szCs w:val="20"/>
                <w:lang w:eastAsia="zh-CN"/>
              </w:rPr>
            </w:pPr>
          </w:p>
        </w:tc>
        <w:tc>
          <w:tcPr>
            <w:tcW w:w="2430" w:type="dxa"/>
            <w:tcBorders>
              <w:top w:val="nil"/>
              <w:left w:val="nil"/>
              <w:bottom w:val="nil"/>
              <w:right w:val="nil"/>
            </w:tcBorders>
            <w:shd w:val="clear" w:color="auto" w:fill="auto"/>
            <w:noWrap/>
            <w:vAlign w:val="center"/>
            <w:hideMark/>
          </w:tcPr>
          <w:p w14:paraId="0A3C1840" w14:textId="77777777" w:rsidR="00B4291F" w:rsidRPr="00BA1DDD" w:rsidRDefault="00B4291F" w:rsidP="000A46F8">
            <w:pPr>
              <w:spacing w:after="0" w:line="240" w:lineRule="auto"/>
              <w:jc w:val="center"/>
              <w:rPr>
                <w:rFonts w:ascii="Times New Roman" w:eastAsia="Times New Roman" w:hAnsi="Times New Roman" w:cs="Times New Roman"/>
                <w:sz w:val="20"/>
                <w:szCs w:val="20"/>
                <w:lang w:eastAsia="zh-CN"/>
              </w:rPr>
            </w:pPr>
          </w:p>
        </w:tc>
        <w:tc>
          <w:tcPr>
            <w:tcW w:w="1847" w:type="dxa"/>
            <w:tcBorders>
              <w:top w:val="nil"/>
              <w:left w:val="nil"/>
              <w:bottom w:val="nil"/>
              <w:right w:val="nil"/>
            </w:tcBorders>
            <w:shd w:val="clear" w:color="auto" w:fill="auto"/>
            <w:noWrap/>
            <w:vAlign w:val="center"/>
            <w:hideMark/>
          </w:tcPr>
          <w:p w14:paraId="3E7B007A" w14:textId="77777777" w:rsidR="00B4291F" w:rsidRPr="00BA1DDD" w:rsidRDefault="00B4291F" w:rsidP="000A46F8">
            <w:pPr>
              <w:spacing w:after="0" w:line="240" w:lineRule="auto"/>
              <w:jc w:val="center"/>
              <w:rPr>
                <w:rFonts w:ascii="Times New Roman" w:eastAsia="Times New Roman" w:hAnsi="Times New Roman" w:cs="Times New Roman"/>
                <w:sz w:val="20"/>
                <w:szCs w:val="20"/>
                <w:lang w:eastAsia="zh-CN"/>
              </w:rPr>
            </w:pPr>
          </w:p>
        </w:tc>
        <w:tc>
          <w:tcPr>
            <w:tcW w:w="2113" w:type="dxa"/>
            <w:gridSpan w:val="3"/>
            <w:tcBorders>
              <w:top w:val="nil"/>
              <w:left w:val="nil"/>
              <w:bottom w:val="nil"/>
              <w:right w:val="nil"/>
            </w:tcBorders>
            <w:shd w:val="clear" w:color="auto" w:fill="auto"/>
            <w:noWrap/>
            <w:vAlign w:val="center"/>
            <w:hideMark/>
          </w:tcPr>
          <w:p w14:paraId="0FCE2F20" w14:textId="77777777" w:rsidR="00B4291F" w:rsidRPr="00BA1DDD" w:rsidRDefault="00B4291F" w:rsidP="000A46F8">
            <w:pPr>
              <w:spacing w:after="0" w:line="240" w:lineRule="auto"/>
              <w:jc w:val="center"/>
              <w:rPr>
                <w:rFonts w:ascii="Times New Roman" w:eastAsia="Times New Roman" w:hAnsi="Times New Roman" w:cs="Times New Roman"/>
                <w:sz w:val="20"/>
                <w:szCs w:val="20"/>
                <w:lang w:eastAsia="zh-CN"/>
              </w:rPr>
            </w:pPr>
          </w:p>
        </w:tc>
        <w:tc>
          <w:tcPr>
            <w:tcW w:w="1890" w:type="dxa"/>
            <w:gridSpan w:val="2"/>
            <w:tcBorders>
              <w:top w:val="nil"/>
              <w:left w:val="nil"/>
              <w:bottom w:val="nil"/>
              <w:right w:val="nil"/>
            </w:tcBorders>
            <w:vAlign w:val="center"/>
          </w:tcPr>
          <w:p w14:paraId="73F29A31" w14:textId="77777777" w:rsidR="00B4291F" w:rsidRPr="00BA1DDD" w:rsidRDefault="00B4291F" w:rsidP="000A46F8">
            <w:pPr>
              <w:spacing w:after="0" w:line="240" w:lineRule="auto"/>
              <w:jc w:val="center"/>
              <w:rPr>
                <w:rFonts w:ascii="Times New Roman" w:eastAsia="Times New Roman" w:hAnsi="Times New Roman" w:cs="Times New Roman"/>
                <w:sz w:val="20"/>
                <w:szCs w:val="20"/>
                <w:lang w:eastAsia="zh-CN"/>
              </w:rPr>
            </w:pPr>
          </w:p>
        </w:tc>
      </w:tr>
      <w:tr w:rsidR="00B4291F" w:rsidRPr="00BA1DDD" w14:paraId="30EE4974" w14:textId="77777777" w:rsidTr="000A46F8">
        <w:trPr>
          <w:trHeight w:val="300"/>
        </w:trPr>
        <w:tc>
          <w:tcPr>
            <w:tcW w:w="2700" w:type="dxa"/>
            <w:tcBorders>
              <w:top w:val="nil"/>
              <w:left w:val="nil"/>
              <w:bottom w:val="nil"/>
              <w:right w:val="nil"/>
            </w:tcBorders>
            <w:shd w:val="clear" w:color="auto" w:fill="auto"/>
            <w:noWrap/>
            <w:vAlign w:val="center"/>
            <w:hideMark/>
          </w:tcPr>
          <w:p w14:paraId="7E4121A0" w14:textId="77777777" w:rsidR="00B4291F" w:rsidRPr="00BA1DDD" w:rsidRDefault="00B4291F" w:rsidP="000A46F8">
            <w:pPr>
              <w:spacing w:after="0" w:line="240" w:lineRule="auto"/>
              <w:jc w:val="center"/>
              <w:rPr>
                <w:rFonts w:ascii="Times New Roman" w:eastAsia="Times New Roman" w:hAnsi="Times New Roman" w:cs="Times New Roman"/>
                <w:b/>
                <w:bCs/>
                <w:color w:val="000000"/>
                <w:sz w:val="20"/>
                <w:szCs w:val="20"/>
                <w:lang w:eastAsia="zh-CN"/>
              </w:rPr>
            </w:pPr>
            <w:r>
              <w:rPr>
                <w:rFonts w:ascii="Times New Roman" w:eastAsia="Times New Roman" w:hAnsi="Times New Roman" w:cs="Times New Roman"/>
                <w:b/>
                <w:bCs/>
                <w:color w:val="000000"/>
                <w:sz w:val="20"/>
                <w:szCs w:val="20"/>
                <w:lang w:eastAsia="zh-CN"/>
              </w:rPr>
              <w:t>Meeting PA Guidelines (vs. Not Meeting)</w:t>
            </w:r>
          </w:p>
        </w:tc>
        <w:tc>
          <w:tcPr>
            <w:tcW w:w="2430" w:type="dxa"/>
            <w:tcBorders>
              <w:top w:val="nil"/>
              <w:left w:val="nil"/>
              <w:bottom w:val="nil"/>
              <w:right w:val="nil"/>
            </w:tcBorders>
            <w:shd w:val="clear" w:color="auto" w:fill="auto"/>
            <w:noWrap/>
            <w:vAlign w:val="bottom"/>
            <w:hideMark/>
          </w:tcPr>
          <w:p w14:paraId="23B3FBC0" w14:textId="77777777" w:rsidR="00B4291F" w:rsidRPr="00FF07E9" w:rsidRDefault="00B4291F" w:rsidP="000A46F8">
            <w:pPr>
              <w:spacing w:after="0" w:line="240" w:lineRule="auto"/>
              <w:jc w:val="center"/>
              <w:rPr>
                <w:rFonts w:ascii="Times New Roman" w:eastAsia="Times New Roman" w:hAnsi="Times New Roman" w:cs="Times New Roman"/>
                <w:color w:val="000000"/>
                <w:sz w:val="20"/>
                <w:szCs w:val="20"/>
                <w:lang w:eastAsia="zh-CN"/>
              </w:rPr>
            </w:pPr>
            <w:r w:rsidRPr="00FF07E9">
              <w:rPr>
                <w:rFonts w:ascii="Times New Roman" w:eastAsia="Times New Roman" w:hAnsi="Times New Roman" w:cs="Times New Roman"/>
                <w:color w:val="000000"/>
                <w:sz w:val="20"/>
                <w:szCs w:val="20"/>
                <w:lang w:eastAsia="zh-CN"/>
              </w:rPr>
              <w:t>1.07</w:t>
            </w:r>
          </w:p>
        </w:tc>
        <w:tc>
          <w:tcPr>
            <w:tcW w:w="1847" w:type="dxa"/>
            <w:tcBorders>
              <w:top w:val="nil"/>
              <w:left w:val="nil"/>
              <w:bottom w:val="nil"/>
              <w:right w:val="nil"/>
            </w:tcBorders>
            <w:shd w:val="clear" w:color="auto" w:fill="auto"/>
            <w:noWrap/>
            <w:vAlign w:val="bottom"/>
            <w:hideMark/>
          </w:tcPr>
          <w:p w14:paraId="4ACDBBB5" w14:textId="77777777" w:rsidR="00B4291F" w:rsidRPr="00FF07E9" w:rsidRDefault="00B4291F" w:rsidP="000A46F8">
            <w:pPr>
              <w:spacing w:after="0" w:line="240" w:lineRule="auto"/>
              <w:jc w:val="center"/>
              <w:rPr>
                <w:rFonts w:ascii="Times New Roman" w:eastAsia="Times New Roman" w:hAnsi="Times New Roman" w:cs="Times New Roman"/>
                <w:color w:val="000000"/>
                <w:sz w:val="20"/>
                <w:szCs w:val="20"/>
                <w:lang w:eastAsia="zh-CN"/>
              </w:rPr>
            </w:pPr>
            <w:r w:rsidRPr="00FF07E9">
              <w:rPr>
                <w:rFonts w:ascii="Times New Roman" w:eastAsia="Times New Roman" w:hAnsi="Times New Roman" w:cs="Times New Roman"/>
                <w:color w:val="000000"/>
                <w:sz w:val="20"/>
                <w:szCs w:val="20"/>
                <w:lang w:eastAsia="zh-CN"/>
              </w:rPr>
              <w:t>1.15*</w:t>
            </w:r>
          </w:p>
        </w:tc>
        <w:tc>
          <w:tcPr>
            <w:tcW w:w="2113" w:type="dxa"/>
            <w:gridSpan w:val="3"/>
            <w:tcBorders>
              <w:top w:val="nil"/>
              <w:left w:val="nil"/>
              <w:bottom w:val="nil"/>
              <w:right w:val="nil"/>
            </w:tcBorders>
            <w:shd w:val="clear" w:color="auto" w:fill="auto"/>
            <w:noWrap/>
            <w:vAlign w:val="bottom"/>
            <w:hideMark/>
          </w:tcPr>
          <w:p w14:paraId="51A6E91E" w14:textId="77777777" w:rsidR="00B4291F" w:rsidRPr="00FF07E9" w:rsidRDefault="00B4291F" w:rsidP="000A46F8">
            <w:pPr>
              <w:spacing w:after="0" w:line="240" w:lineRule="auto"/>
              <w:jc w:val="center"/>
              <w:rPr>
                <w:rFonts w:ascii="Times New Roman" w:eastAsia="Times New Roman" w:hAnsi="Times New Roman" w:cs="Times New Roman"/>
                <w:color w:val="000000"/>
                <w:sz w:val="20"/>
                <w:szCs w:val="20"/>
                <w:lang w:eastAsia="zh-CN"/>
              </w:rPr>
            </w:pPr>
            <w:r w:rsidRPr="00FF07E9">
              <w:rPr>
                <w:rFonts w:ascii="Times New Roman" w:eastAsia="Times New Roman" w:hAnsi="Times New Roman" w:cs="Times New Roman"/>
                <w:color w:val="000000"/>
                <w:sz w:val="20"/>
                <w:szCs w:val="20"/>
                <w:lang w:eastAsia="zh-CN"/>
              </w:rPr>
              <w:t>0.92</w:t>
            </w:r>
          </w:p>
        </w:tc>
        <w:tc>
          <w:tcPr>
            <w:tcW w:w="1890" w:type="dxa"/>
            <w:gridSpan w:val="2"/>
            <w:tcBorders>
              <w:top w:val="nil"/>
              <w:left w:val="nil"/>
              <w:bottom w:val="nil"/>
              <w:right w:val="nil"/>
            </w:tcBorders>
            <w:vAlign w:val="bottom"/>
          </w:tcPr>
          <w:p w14:paraId="0B49FFFD" w14:textId="77777777" w:rsidR="00B4291F" w:rsidRPr="00BA1DDD" w:rsidRDefault="00B4291F" w:rsidP="000A46F8">
            <w:pPr>
              <w:spacing w:after="0" w:line="240" w:lineRule="auto"/>
              <w:jc w:val="center"/>
              <w:rPr>
                <w:rFonts w:ascii="Times New Roman" w:eastAsia="Times New Roman" w:hAnsi="Times New Roman" w:cs="Times New Roman"/>
                <w:color w:val="000000"/>
                <w:sz w:val="20"/>
                <w:szCs w:val="20"/>
                <w:lang w:eastAsia="zh-CN"/>
              </w:rPr>
            </w:pPr>
            <w:r w:rsidRPr="00BA1DDD">
              <w:rPr>
                <w:rFonts w:ascii="Times New Roman" w:eastAsia="Times New Roman" w:hAnsi="Times New Roman" w:cs="Times New Roman"/>
                <w:color w:val="000000"/>
                <w:sz w:val="20"/>
                <w:szCs w:val="20"/>
                <w:lang w:eastAsia="zh-CN"/>
              </w:rPr>
              <w:t>1.</w:t>
            </w:r>
            <w:r>
              <w:rPr>
                <w:rFonts w:ascii="Times New Roman" w:eastAsia="Times New Roman" w:hAnsi="Times New Roman" w:cs="Times New Roman"/>
                <w:color w:val="000000"/>
                <w:sz w:val="20"/>
                <w:szCs w:val="20"/>
                <w:lang w:eastAsia="zh-CN"/>
              </w:rPr>
              <w:t>11**</w:t>
            </w:r>
          </w:p>
        </w:tc>
      </w:tr>
      <w:tr w:rsidR="00B4291F" w:rsidRPr="00BA1DDD" w14:paraId="0BA5949B" w14:textId="77777777" w:rsidTr="000A46F8">
        <w:trPr>
          <w:trHeight w:val="315"/>
        </w:trPr>
        <w:tc>
          <w:tcPr>
            <w:tcW w:w="2700" w:type="dxa"/>
            <w:tcBorders>
              <w:top w:val="nil"/>
              <w:left w:val="nil"/>
              <w:bottom w:val="nil"/>
              <w:right w:val="nil"/>
            </w:tcBorders>
            <w:shd w:val="clear" w:color="auto" w:fill="auto"/>
            <w:noWrap/>
            <w:vAlign w:val="bottom"/>
            <w:hideMark/>
          </w:tcPr>
          <w:p w14:paraId="4084B7FD" w14:textId="77777777" w:rsidR="00B4291F" w:rsidRPr="00BA1DDD" w:rsidRDefault="00B4291F" w:rsidP="000A46F8">
            <w:pPr>
              <w:spacing w:after="0" w:line="240" w:lineRule="auto"/>
              <w:jc w:val="center"/>
              <w:rPr>
                <w:rFonts w:ascii="Times New Roman" w:eastAsia="Times New Roman" w:hAnsi="Times New Roman" w:cs="Times New Roman"/>
                <w:color w:val="000000"/>
                <w:sz w:val="20"/>
                <w:szCs w:val="20"/>
                <w:lang w:eastAsia="zh-CN"/>
              </w:rPr>
            </w:pPr>
          </w:p>
        </w:tc>
        <w:tc>
          <w:tcPr>
            <w:tcW w:w="2430" w:type="dxa"/>
            <w:tcBorders>
              <w:top w:val="nil"/>
              <w:left w:val="nil"/>
              <w:bottom w:val="nil"/>
              <w:right w:val="nil"/>
            </w:tcBorders>
            <w:shd w:val="clear" w:color="auto" w:fill="auto"/>
            <w:noWrap/>
            <w:vAlign w:val="bottom"/>
            <w:hideMark/>
          </w:tcPr>
          <w:p w14:paraId="3E933E60" w14:textId="77777777" w:rsidR="00B4291F" w:rsidRPr="00FF07E9" w:rsidRDefault="00B4291F" w:rsidP="000A46F8">
            <w:pPr>
              <w:spacing w:after="0" w:line="240" w:lineRule="auto"/>
              <w:jc w:val="center"/>
              <w:rPr>
                <w:rFonts w:ascii="Times New Roman" w:eastAsia="Times New Roman" w:hAnsi="Times New Roman" w:cs="Times New Roman"/>
                <w:color w:val="000000"/>
                <w:sz w:val="20"/>
                <w:szCs w:val="20"/>
                <w:lang w:eastAsia="zh-CN"/>
              </w:rPr>
            </w:pPr>
            <w:r w:rsidRPr="00FF07E9">
              <w:rPr>
                <w:rFonts w:ascii="Times New Roman" w:eastAsia="Times New Roman" w:hAnsi="Times New Roman" w:cs="Times New Roman"/>
                <w:color w:val="000000"/>
                <w:sz w:val="20"/>
                <w:szCs w:val="20"/>
                <w:lang w:eastAsia="zh-CN"/>
              </w:rPr>
              <w:t>0.83 - 1.36</w:t>
            </w:r>
          </w:p>
        </w:tc>
        <w:tc>
          <w:tcPr>
            <w:tcW w:w="1847" w:type="dxa"/>
            <w:tcBorders>
              <w:top w:val="nil"/>
              <w:left w:val="nil"/>
              <w:bottom w:val="nil"/>
              <w:right w:val="nil"/>
            </w:tcBorders>
            <w:shd w:val="clear" w:color="auto" w:fill="auto"/>
            <w:noWrap/>
            <w:vAlign w:val="bottom"/>
            <w:hideMark/>
          </w:tcPr>
          <w:p w14:paraId="31CCBE12" w14:textId="77777777" w:rsidR="00B4291F" w:rsidRPr="00FF07E9" w:rsidRDefault="00B4291F" w:rsidP="000A46F8">
            <w:pPr>
              <w:spacing w:after="0" w:line="240" w:lineRule="auto"/>
              <w:jc w:val="center"/>
              <w:rPr>
                <w:rFonts w:ascii="Times New Roman" w:eastAsia="Times New Roman" w:hAnsi="Times New Roman" w:cs="Times New Roman"/>
                <w:color w:val="000000"/>
                <w:sz w:val="20"/>
                <w:szCs w:val="20"/>
                <w:lang w:eastAsia="zh-CN"/>
              </w:rPr>
            </w:pPr>
            <w:r w:rsidRPr="00FF07E9">
              <w:rPr>
                <w:rFonts w:ascii="Times New Roman" w:eastAsia="Times New Roman" w:hAnsi="Times New Roman" w:cs="Times New Roman"/>
                <w:color w:val="000000"/>
                <w:sz w:val="20"/>
                <w:szCs w:val="20"/>
                <w:lang w:eastAsia="zh-CN"/>
              </w:rPr>
              <w:t>1.03</w:t>
            </w:r>
            <w:r>
              <w:rPr>
                <w:rFonts w:ascii="Times New Roman" w:eastAsia="Times New Roman" w:hAnsi="Times New Roman" w:cs="Times New Roman"/>
                <w:color w:val="000000"/>
                <w:sz w:val="20"/>
                <w:szCs w:val="20"/>
                <w:lang w:eastAsia="zh-CN"/>
              </w:rPr>
              <w:t xml:space="preserve"> </w:t>
            </w:r>
            <w:r w:rsidRPr="00FF07E9">
              <w:rPr>
                <w:rFonts w:ascii="Times New Roman" w:eastAsia="Times New Roman" w:hAnsi="Times New Roman" w:cs="Times New Roman"/>
                <w:color w:val="000000"/>
                <w:sz w:val="20"/>
                <w:szCs w:val="20"/>
                <w:lang w:eastAsia="zh-CN"/>
              </w:rPr>
              <w:t>- 1.28</w:t>
            </w:r>
          </w:p>
        </w:tc>
        <w:tc>
          <w:tcPr>
            <w:tcW w:w="2113" w:type="dxa"/>
            <w:gridSpan w:val="3"/>
            <w:tcBorders>
              <w:top w:val="nil"/>
              <w:left w:val="nil"/>
              <w:bottom w:val="nil"/>
              <w:right w:val="nil"/>
            </w:tcBorders>
            <w:shd w:val="clear" w:color="auto" w:fill="auto"/>
            <w:noWrap/>
            <w:vAlign w:val="bottom"/>
            <w:hideMark/>
          </w:tcPr>
          <w:p w14:paraId="16A4802C" w14:textId="77777777" w:rsidR="00B4291F" w:rsidRPr="00FF07E9" w:rsidRDefault="00B4291F" w:rsidP="000A46F8">
            <w:pPr>
              <w:spacing w:after="0" w:line="240" w:lineRule="auto"/>
              <w:jc w:val="center"/>
              <w:rPr>
                <w:rFonts w:ascii="Times New Roman" w:eastAsia="Times New Roman" w:hAnsi="Times New Roman" w:cs="Times New Roman"/>
                <w:color w:val="000000"/>
                <w:sz w:val="20"/>
                <w:szCs w:val="20"/>
                <w:lang w:eastAsia="zh-CN"/>
              </w:rPr>
            </w:pPr>
            <w:r w:rsidRPr="00FF07E9">
              <w:rPr>
                <w:rFonts w:ascii="Times New Roman" w:eastAsia="Times New Roman" w:hAnsi="Times New Roman" w:cs="Times New Roman"/>
                <w:color w:val="000000"/>
                <w:sz w:val="20"/>
                <w:szCs w:val="20"/>
                <w:lang w:eastAsia="zh-CN"/>
              </w:rPr>
              <w:t>0.83 - 1.01</w:t>
            </w:r>
          </w:p>
        </w:tc>
        <w:tc>
          <w:tcPr>
            <w:tcW w:w="1890" w:type="dxa"/>
            <w:gridSpan w:val="2"/>
            <w:tcBorders>
              <w:top w:val="nil"/>
              <w:left w:val="nil"/>
              <w:bottom w:val="nil"/>
              <w:right w:val="nil"/>
            </w:tcBorders>
            <w:vAlign w:val="bottom"/>
          </w:tcPr>
          <w:p w14:paraId="3FD5E456" w14:textId="77777777" w:rsidR="00B4291F" w:rsidRPr="00BA1DDD" w:rsidRDefault="00B4291F" w:rsidP="000A46F8">
            <w:pPr>
              <w:spacing w:after="0" w:line="240" w:lineRule="auto"/>
              <w:jc w:val="center"/>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1</w:t>
            </w:r>
            <w:r w:rsidRPr="00BA1DDD">
              <w:rPr>
                <w:rFonts w:ascii="Times New Roman" w:eastAsia="Times New Roman" w:hAnsi="Times New Roman" w:cs="Times New Roman"/>
                <w:color w:val="000000"/>
                <w:sz w:val="20"/>
                <w:szCs w:val="20"/>
                <w:lang w:eastAsia="zh-CN"/>
              </w:rPr>
              <w:t>.</w:t>
            </w:r>
            <w:r>
              <w:rPr>
                <w:rFonts w:ascii="Times New Roman" w:eastAsia="Times New Roman" w:hAnsi="Times New Roman" w:cs="Times New Roman"/>
                <w:color w:val="000000"/>
                <w:sz w:val="20"/>
                <w:szCs w:val="20"/>
                <w:lang w:eastAsia="zh-CN"/>
              </w:rPr>
              <w:t>03</w:t>
            </w:r>
            <w:r w:rsidRPr="00BA1DDD">
              <w:rPr>
                <w:rFonts w:ascii="Times New Roman" w:eastAsia="Times New Roman" w:hAnsi="Times New Roman" w:cs="Times New Roman"/>
                <w:color w:val="000000"/>
                <w:sz w:val="20"/>
                <w:szCs w:val="20"/>
                <w:lang w:eastAsia="zh-CN"/>
              </w:rPr>
              <w:t xml:space="preserve"> - 1.</w:t>
            </w:r>
            <w:r>
              <w:rPr>
                <w:rFonts w:ascii="Times New Roman" w:eastAsia="Times New Roman" w:hAnsi="Times New Roman" w:cs="Times New Roman"/>
                <w:color w:val="000000"/>
                <w:sz w:val="20"/>
                <w:szCs w:val="20"/>
                <w:lang w:eastAsia="zh-CN"/>
              </w:rPr>
              <w:t>18</w:t>
            </w:r>
          </w:p>
        </w:tc>
      </w:tr>
      <w:tr w:rsidR="00B4291F" w:rsidRPr="00BA1DDD" w14:paraId="09978A8F" w14:textId="77777777" w:rsidTr="000A46F8">
        <w:trPr>
          <w:trHeight w:val="300"/>
        </w:trPr>
        <w:tc>
          <w:tcPr>
            <w:tcW w:w="2700" w:type="dxa"/>
            <w:tcBorders>
              <w:top w:val="nil"/>
              <w:left w:val="nil"/>
              <w:bottom w:val="nil"/>
              <w:right w:val="nil"/>
            </w:tcBorders>
            <w:shd w:val="clear" w:color="auto" w:fill="auto"/>
            <w:noWrap/>
            <w:vAlign w:val="center"/>
            <w:hideMark/>
          </w:tcPr>
          <w:p w14:paraId="6A42BE38" w14:textId="77777777" w:rsidR="00B4291F" w:rsidRPr="00BA1DDD" w:rsidRDefault="00B4291F" w:rsidP="000A46F8">
            <w:pPr>
              <w:spacing w:after="0" w:line="240" w:lineRule="auto"/>
              <w:ind w:left="-202" w:firstLine="202"/>
              <w:jc w:val="center"/>
              <w:rPr>
                <w:rFonts w:ascii="Times New Roman" w:eastAsia="Times New Roman" w:hAnsi="Times New Roman" w:cs="Times New Roman"/>
                <w:b/>
                <w:bCs/>
                <w:color w:val="000000"/>
                <w:sz w:val="20"/>
                <w:szCs w:val="20"/>
                <w:lang w:eastAsia="zh-CN"/>
              </w:rPr>
            </w:pPr>
            <w:r>
              <w:rPr>
                <w:rFonts w:ascii="Times New Roman" w:eastAsia="Times New Roman" w:hAnsi="Times New Roman" w:cs="Times New Roman"/>
                <w:b/>
                <w:bCs/>
                <w:color w:val="000000"/>
                <w:sz w:val="20"/>
                <w:szCs w:val="20"/>
                <w:lang w:eastAsia="zh-CN"/>
              </w:rPr>
              <w:t>Exceeding PA Guidelines (vs Not Meeting)</w:t>
            </w:r>
          </w:p>
        </w:tc>
        <w:tc>
          <w:tcPr>
            <w:tcW w:w="2430" w:type="dxa"/>
            <w:tcBorders>
              <w:top w:val="nil"/>
              <w:left w:val="nil"/>
              <w:bottom w:val="nil"/>
              <w:right w:val="nil"/>
            </w:tcBorders>
            <w:shd w:val="clear" w:color="auto" w:fill="auto"/>
            <w:noWrap/>
            <w:vAlign w:val="bottom"/>
            <w:hideMark/>
          </w:tcPr>
          <w:p w14:paraId="1D88683A" w14:textId="77777777" w:rsidR="00B4291F" w:rsidRPr="00FF07E9" w:rsidRDefault="00B4291F" w:rsidP="000A46F8">
            <w:pPr>
              <w:spacing w:after="0" w:line="240" w:lineRule="auto"/>
              <w:jc w:val="center"/>
              <w:rPr>
                <w:rFonts w:ascii="Times New Roman" w:eastAsia="Times New Roman" w:hAnsi="Times New Roman" w:cs="Times New Roman"/>
                <w:color w:val="000000"/>
                <w:sz w:val="20"/>
                <w:szCs w:val="20"/>
                <w:lang w:eastAsia="zh-CN"/>
              </w:rPr>
            </w:pPr>
            <w:r w:rsidRPr="00FF07E9">
              <w:rPr>
                <w:rFonts w:ascii="Times New Roman" w:eastAsia="Times New Roman" w:hAnsi="Times New Roman" w:cs="Times New Roman"/>
                <w:color w:val="000000"/>
                <w:sz w:val="20"/>
                <w:szCs w:val="20"/>
                <w:lang w:eastAsia="zh-CN"/>
              </w:rPr>
              <w:t>0.97</w:t>
            </w:r>
          </w:p>
        </w:tc>
        <w:tc>
          <w:tcPr>
            <w:tcW w:w="1847" w:type="dxa"/>
            <w:tcBorders>
              <w:top w:val="nil"/>
              <w:left w:val="nil"/>
              <w:bottom w:val="nil"/>
              <w:right w:val="nil"/>
            </w:tcBorders>
            <w:shd w:val="clear" w:color="auto" w:fill="auto"/>
            <w:noWrap/>
            <w:vAlign w:val="bottom"/>
            <w:hideMark/>
          </w:tcPr>
          <w:p w14:paraId="1513328B" w14:textId="77777777" w:rsidR="00B4291F" w:rsidRPr="00FF07E9" w:rsidRDefault="00B4291F" w:rsidP="000A46F8">
            <w:pPr>
              <w:spacing w:after="0" w:line="240" w:lineRule="auto"/>
              <w:jc w:val="center"/>
              <w:rPr>
                <w:rFonts w:ascii="Times New Roman" w:eastAsia="Times New Roman" w:hAnsi="Times New Roman" w:cs="Times New Roman"/>
                <w:color w:val="000000"/>
                <w:sz w:val="20"/>
                <w:szCs w:val="20"/>
                <w:lang w:eastAsia="zh-CN"/>
              </w:rPr>
            </w:pPr>
            <w:r w:rsidRPr="00FF07E9">
              <w:rPr>
                <w:rFonts w:ascii="Times New Roman" w:eastAsia="Times New Roman" w:hAnsi="Times New Roman" w:cs="Times New Roman"/>
                <w:color w:val="000000"/>
                <w:sz w:val="20"/>
                <w:szCs w:val="20"/>
                <w:lang w:eastAsia="zh-CN"/>
              </w:rPr>
              <w:t>1.36**</w:t>
            </w:r>
          </w:p>
        </w:tc>
        <w:tc>
          <w:tcPr>
            <w:tcW w:w="2113" w:type="dxa"/>
            <w:gridSpan w:val="3"/>
            <w:tcBorders>
              <w:top w:val="nil"/>
              <w:left w:val="nil"/>
              <w:bottom w:val="nil"/>
              <w:right w:val="nil"/>
            </w:tcBorders>
            <w:shd w:val="clear" w:color="auto" w:fill="auto"/>
            <w:noWrap/>
            <w:vAlign w:val="bottom"/>
            <w:hideMark/>
          </w:tcPr>
          <w:p w14:paraId="1C86BE30" w14:textId="77777777" w:rsidR="00B4291F" w:rsidRPr="00FF07E9" w:rsidRDefault="00B4291F" w:rsidP="000A46F8">
            <w:pPr>
              <w:spacing w:after="0" w:line="240" w:lineRule="auto"/>
              <w:jc w:val="center"/>
              <w:rPr>
                <w:rFonts w:ascii="Times New Roman" w:eastAsia="Times New Roman" w:hAnsi="Times New Roman" w:cs="Times New Roman"/>
                <w:color w:val="000000"/>
                <w:sz w:val="20"/>
                <w:szCs w:val="20"/>
                <w:lang w:eastAsia="zh-CN"/>
              </w:rPr>
            </w:pPr>
            <w:r w:rsidRPr="00FF07E9">
              <w:rPr>
                <w:rFonts w:ascii="Times New Roman" w:eastAsia="Times New Roman" w:hAnsi="Times New Roman" w:cs="Times New Roman"/>
                <w:color w:val="000000"/>
                <w:sz w:val="20"/>
                <w:szCs w:val="20"/>
                <w:lang w:eastAsia="zh-CN"/>
              </w:rPr>
              <w:t>0.92</w:t>
            </w:r>
          </w:p>
        </w:tc>
        <w:tc>
          <w:tcPr>
            <w:tcW w:w="1890" w:type="dxa"/>
            <w:gridSpan w:val="2"/>
            <w:tcBorders>
              <w:top w:val="nil"/>
              <w:left w:val="nil"/>
              <w:bottom w:val="nil"/>
              <w:right w:val="nil"/>
            </w:tcBorders>
            <w:vAlign w:val="bottom"/>
          </w:tcPr>
          <w:p w14:paraId="783AFA0C" w14:textId="77777777" w:rsidR="00B4291F" w:rsidRPr="00BA1DDD" w:rsidRDefault="00B4291F" w:rsidP="000A46F8">
            <w:pPr>
              <w:spacing w:after="0" w:line="240" w:lineRule="auto"/>
              <w:jc w:val="center"/>
              <w:rPr>
                <w:rFonts w:ascii="Times New Roman" w:eastAsia="Times New Roman" w:hAnsi="Times New Roman" w:cs="Times New Roman"/>
                <w:color w:val="000000"/>
                <w:sz w:val="20"/>
                <w:szCs w:val="20"/>
                <w:lang w:eastAsia="zh-CN"/>
              </w:rPr>
            </w:pPr>
            <w:r w:rsidRPr="00BA1DDD">
              <w:rPr>
                <w:rFonts w:ascii="Times New Roman" w:eastAsia="Times New Roman" w:hAnsi="Times New Roman" w:cs="Times New Roman"/>
                <w:color w:val="000000"/>
                <w:sz w:val="20"/>
                <w:szCs w:val="20"/>
                <w:lang w:eastAsia="zh-CN"/>
              </w:rPr>
              <w:t>1.</w:t>
            </w:r>
            <w:r>
              <w:rPr>
                <w:rFonts w:ascii="Times New Roman" w:eastAsia="Times New Roman" w:hAnsi="Times New Roman" w:cs="Times New Roman"/>
                <w:color w:val="000000"/>
                <w:sz w:val="20"/>
                <w:szCs w:val="20"/>
                <w:lang w:eastAsia="zh-CN"/>
              </w:rPr>
              <w:t>16**</w:t>
            </w:r>
          </w:p>
        </w:tc>
      </w:tr>
      <w:tr w:rsidR="00B4291F" w:rsidRPr="00BA1DDD" w14:paraId="0EA21B12" w14:textId="77777777" w:rsidTr="000A46F8">
        <w:trPr>
          <w:trHeight w:val="315"/>
        </w:trPr>
        <w:tc>
          <w:tcPr>
            <w:tcW w:w="2700" w:type="dxa"/>
            <w:tcBorders>
              <w:top w:val="nil"/>
              <w:left w:val="nil"/>
              <w:bottom w:val="nil"/>
              <w:right w:val="nil"/>
            </w:tcBorders>
            <w:shd w:val="clear" w:color="auto" w:fill="auto"/>
            <w:noWrap/>
            <w:vAlign w:val="bottom"/>
            <w:hideMark/>
          </w:tcPr>
          <w:p w14:paraId="15AB4E84" w14:textId="77777777" w:rsidR="00B4291F" w:rsidRPr="00BA1DDD" w:rsidRDefault="00B4291F" w:rsidP="000A46F8">
            <w:pPr>
              <w:spacing w:after="0" w:line="240" w:lineRule="auto"/>
              <w:jc w:val="center"/>
              <w:rPr>
                <w:rFonts w:ascii="Times New Roman" w:eastAsia="Times New Roman" w:hAnsi="Times New Roman" w:cs="Times New Roman"/>
                <w:color w:val="000000"/>
                <w:sz w:val="20"/>
                <w:szCs w:val="20"/>
                <w:lang w:eastAsia="zh-CN"/>
              </w:rPr>
            </w:pPr>
          </w:p>
        </w:tc>
        <w:tc>
          <w:tcPr>
            <w:tcW w:w="2430" w:type="dxa"/>
            <w:tcBorders>
              <w:top w:val="nil"/>
              <w:left w:val="nil"/>
              <w:bottom w:val="nil"/>
              <w:right w:val="nil"/>
            </w:tcBorders>
            <w:shd w:val="clear" w:color="auto" w:fill="auto"/>
            <w:noWrap/>
            <w:vAlign w:val="bottom"/>
            <w:hideMark/>
          </w:tcPr>
          <w:p w14:paraId="67EFEB21" w14:textId="77777777" w:rsidR="00B4291F" w:rsidRPr="00FF07E9" w:rsidRDefault="00B4291F" w:rsidP="000A46F8">
            <w:pPr>
              <w:spacing w:after="0" w:line="240" w:lineRule="auto"/>
              <w:jc w:val="center"/>
              <w:rPr>
                <w:rFonts w:ascii="Times New Roman" w:eastAsia="Times New Roman" w:hAnsi="Times New Roman" w:cs="Times New Roman"/>
                <w:color w:val="000000"/>
                <w:sz w:val="20"/>
                <w:szCs w:val="20"/>
                <w:lang w:eastAsia="zh-CN"/>
              </w:rPr>
            </w:pPr>
            <w:r w:rsidRPr="00FF07E9">
              <w:rPr>
                <w:rFonts w:ascii="Times New Roman" w:eastAsia="Times New Roman" w:hAnsi="Times New Roman" w:cs="Times New Roman"/>
                <w:color w:val="000000"/>
                <w:sz w:val="20"/>
                <w:szCs w:val="20"/>
                <w:lang w:eastAsia="zh-CN"/>
              </w:rPr>
              <w:t>0.79 - 1.21</w:t>
            </w:r>
          </w:p>
        </w:tc>
        <w:tc>
          <w:tcPr>
            <w:tcW w:w="1847" w:type="dxa"/>
            <w:tcBorders>
              <w:top w:val="nil"/>
              <w:left w:val="nil"/>
              <w:bottom w:val="nil"/>
              <w:right w:val="nil"/>
            </w:tcBorders>
            <w:shd w:val="clear" w:color="auto" w:fill="auto"/>
            <w:noWrap/>
            <w:vAlign w:val="bottom"/>
            <w:hideMark/>
          </w:tcPr>
          <w:p w14:paraId="7A1C2E45" w14:textId="77777777" w:rsidR="00B4291F" w:rsidRPr="00FF07E9" w:rsidRDefault="00B4291F" w:rsidP="000A46F8">
            <w:pPr>
              <w:spacing w:after="0" w:line="240" w:lineRule="auto"/>
              <w:jc w:val="center"/>
              <w:rPr>
                <w:rFonts w:ascii="Times New Roman" w:eastAsia="Times New Roman" w:hAnsi="Times New Roman" w:cs="Times New Roman"/>
                <w:color w:val="000000"/>
                <w:sz w:val="20"/>
                <w:szCs w:val="20"/>
                <w:lang w:eastAsia="zh-CN"/>
              </w:rPr>
            </w:pPr>
            <w:r w:rsidRPr="00FF07E9">
              <w:rPr>
                <w:rFonts w:ascii="Times New Roman" w:eastAsia="Times New Roman" w:hAnsi="Times New Roman" w:cs="Times New Roman"/>
                <w:color w:val="000000"/>
                <w:sz w:val="20"/>
                <w:szCs w:val="20"/>
                <w:lang w:eastAsia="zh-CN"/>
              </w:rPr>
              <w:t>1.24 - 1.49</w:t>
            </w:r>
          </w:p>
        </w:tc>
        <w:tc>
          <w:tcPr>
            <w:tcW w:w="2113" w:type="dxa"/>
            <w:gridSpan w:val="3"/>
            <w:tcBorders>
              <w:top w:val="nil"/>
              <w:left w:val="nil"/>
              <w:bottom w:val="nil"/>
              <w:right w:val="nil"/>
            </w:tcBorders>
            <w:shd w:val="clear" w:color="auto" w:fill="auto"/>
            <w:noWrap/>
            <w:vAlign w:val="bottom"/>
            <w:hideMark/>
          </w:tcPr>
          <w:p w14:paraId="262812BE" w14:textId="77777777" w:rsidR="00B4291F" w:rsidRPr="00FF07E9" w:rsidRDefault="00B4291F" w:rsidP="000A46F8">
            <w:pPr>
              <w:spacing w:after="0" w:line="240" w:lineRule="auto"/>
              <w:jc w:val="center"/>
              <w:rPr>
                <w:rFonts w:ascii="Times New Roman" w:eastAsia="Times New Roman" w:hAnsi="Times New Roman" w:cs="Times New Roman"/>
                <w:color w:val="000000"/>
                <w:sz w:val="20"/>
                <w:szCs w:val="20"/>
                <w:lang w:eastAsia="zh-CN"/>
              </w:rPr>
            </w:pPr>
            <w:r w:rsidRPr="00FF07E9">
              <w:rPr>
                <w:rFonts w:ascii="Times New Roman" w:eastAsia="Times New Roman" w:hAnsi="Times New Roman" w:cs="Times New Roman"/>
                <w:color w:val="000000"/>
                <w:sz w:val="20"/>
                <w:szCs w:val="20"/>
                <w:lang w:eastAsia="zh-CN"/>
              </w:rPr>
              <w:t>0.85 - 1.00*</w:t>
            </w:r>
          </w:p>
        </w:tc>
        <w:tc>
          <w:tcPr>
            <w:tcW w:w="1890" w:type="dxa"/>
            <w:gridSpan w:val="2"/>
            <w:tcBorders>
              <w:top w:val="nil"/>
              <w:left w:val="nil"/>
              <w:bottom w:val="nil"/>
              <w:right w:val="nil"/>
            </w:tcBorders>
            <w:vAlign w:val="bottom"/>
          </w:tcPr>
          <w:p w14:paraId="6A63B84C" w14:textId="77777777" w:rsidR="00B4291F" w:rsidRPr="00BA1DDD" w:rsidRDefault="00B4291F" w:rsidP="000A46F8">
            <w:pPr>
              <w:spacing w:after="0" w:line="240" w:lineRule="auto"/>
              <w:jc w:val="center"/>
              <w:rPr>
                <w:rFonts w:ascii="Times New Roman" w:eastAsia="Times New Roman" w:hAnsi="Times New Roman" w:cs="Times New Roman"/>
                <w:color w:val="000000"/>
                <w:sz w:val="20"/>
                <w:szCs w:val="20"/>
                <w:lang w:eastAsia="zh-CN"/>
              </w:rPr>
            </w:pPr>
            <w:r>
              <w:rPr>
                <w:rFonts w:ascii="Times New Roman" w:eastAsia="Times New Roman" w:hAnsi="Times New Roman" w:cs="Times New Roman"/>
                <w:color w:val="000000"/>
                <w:sz w:val="20"/>
                <w:szCs w:val="20"/>
                <w:lang w:eastAsia="zh-CN"/>
              </w:rPr>
              <w:t>1</w:t>
            </w:r>
            <w:r w:rsidRPr="00BA1DDD">
              <w:rPr>
                <w:rFonts w:ascii="Times New Roman" w:eastAsia="Times New Roman" w:hAnsi="Times New Roman" w:cs="Times New Roman"/>
                <w:color w:val="000000"/>
                <w:sz w:val="20"/>
                <w:szCs w:val="20"/>
                <w:lang w:eastAsia="zh-CN"/>
              </w:rPr>
              <w:t>.</w:t>
            </w:r>
            <w:r>
              <w:rPr>
                <w:rFonts w:ascii="Times New Roman" w:eastAsia="Times New Roman" w:hAnsi="Times New Roman" w:cs="Times New Roman"/>
                <w:color w:val="000000"/>
                <w:sz w:val="20"/>
                <w:szCs w:val="20"/>
                <w:lang w:eastAsia="zh-CN"/>
              </w:rPr>
              <w:t>09</w:t>
            </w:r>
            <w:r w:rsidRPr="00BA1DDD">
              <w:rPr>
                <w:rFonts w:ascii="Times New Roman" w:eastAsia="Times New Roman" w:hAnsi="Times New Roman" w:cs="Times New Roman"/>
                <w:color w:val="000000"/>
                <w:sz w:val="20"/>
                <w:szCs w:val="20"/>
                <w:lang w:eastAsia="zh-CN"/>
              </w:rPr>
              <w:t xml:space="preserve"> - 1.</w:t>
            </w:r>
            <w:r>
              <w:rPr>
                <w:rFonts w:ascii="Times New Roman" w:eastAsia="Times New Roman" w:hAnsi="Times New Roman" w:cs="Times New Roman"/>
                <w:color w:val="000000"/>
                <w:sz w:val="20"/>
                <w:szCs w:val="20"/>
                <w:lang w:eastAsia="zh-CN"/>
              </w:rPr>
              <w:t>23</w:t>
            </w:r>
          </w:p>
        </w:tc>
      </w:tr>
      <w:tr w:rsidR="00B4291F" w:rsidRPr="00BA1DDD" w14:paraId="22E7DC10" w14:textId="77777777" w:rsidTr="000A46F8">
        <w:trPr>
          <w:gridAfter w:val="1"/>
          <w:wAfter w:w="1139" w:type="dxa"/>
          <w:trHeight w:val="300"/>
        </w:trPr>
        <w:tc>
          <w:tcPr>
            <w:tcW w:w="2700" w:type="dxa"/>
            <w:tcBorders>
              <w:top w:val="nil"/>
              <w:left w:val="nil"/>
              <w:bottom w:val="single" w:sz="4" w:space="0" w:color="auto"/>
              <w:right w:val="nil"/>
            </w:tcBorders>
            <w:shd w:val="clear" w:color="auto" w:fill="auto"/>
            <w:noWrap/>
            <w:vAlign w:val="center"/>
            <w:hideMark/>
          </w:tcPr>
          <w:p w14:paraId="7BF544BF" w14:textId="77777777" w:rsidR="00B4291F" w:rsidRPr="00BA1DDD" w:rsidRDefault="00B4291F" w:rsidP="000A46F8">
            <w:pPr>
              <w:spacing w:after="0" w:line="240" w:lineRule="auto"/>
              <w:jc w:val="center"/>
              <w:rPr>
                <w:rFonts w:ascii="Times New Roman" w:eastAsia="Times New Roman" w:hAnsi="Times New Roman" w:cs="Times New Roman"/>
                <w:color w:val="000000"/>
                <w:sz w:val="20"/>
                <w:szCs w:val="20"/>
                <w:lang w:eastAsia="zh-CN"/>
              </w:rPr>
            </w:pPr>
            <w:r w:rsidRPr="00BA1DDD">
              <w:rPr>
                <w:rFonts w:ascii="Times New Roman" w:eastAsia="Times New Roman" w:hAnsi="Times New Roman" w:cs="Times New Roman"/>
                <w:color w:val="000000"/>
                <w:sz w:val="20"/>
                <w:szCs w:val="20"/>
                <w:lang w:eastAsia="zh-CN"/>
              </w:rPr>
              <w:t> </w:t>
            </w:r>
          </w:p>
        </w:tc>
        <w:tc>
          <w:tcPr>
            <w:tcW w:w="2430" w:type="dxa"/>
            <w:tcBorders>
              <w:top w:val="nil"/>
              <w:left w:val="nil"/>
              <w:bottom w:val="single" w:sz="4" w:space="0" w:color="auto"/>
              <w:right w:val="nil"/>
            </w:tcBorders>
            <w:shd w:val="clear" w:color="auto" w:fill="auto"/>
            <w:noWrap/>
            <w:vAlign w:val="center"/>
            <w:hideMark/>
          </w:tcPr>
          <w:p w14:paraId="0B5B50F8" w14:textId="77777777" w:rsidR="00B4291F" w:rsidRPr="00BA1DDD" w:rsidRDefault="00B4291F" w:rsidP="000A46F8">
            <w:pPr>
              <w:spacing w:after="0" w:line="240" w:lineRule="auto"/>
              <w:jc w:val="center"/>
              <w:rPr>
                <w:rFonts w:ascii="Times New Roman" w:eastAsia="Times New Roman" w:hAnsi="Times New Roman" w:cs="Times New Roman"/>
                <w:color w:val="000000"/>
                <w:sz w:val="20"/>
                <w:szCs w:val="20"/>
                <w:lang w:eastAsia="zh-CN"/>
              </w:rPr>
            </w:pPr>
            <w:r w:rsidRPr="00BA1DDD">
              <w:rPr>
                <w:rFonts w:ascii="Times New Roman" w:eastAsia="Times New Roman" w:hAnsi="Times New Roman" w:cs="Times New Roman"/>
                <w:color w:val="000000"/>
                <w:sz w:val="20"/>
                <w:szCs w:val="20"/>
                <w:lang w:eastAsia="zh-CN"/>
              </w:rPr>
              <w:t> </w:t>
            </w:r>
          </w:p>
        </w:tc>
        <w:tc>
          <w:tcPr>
            <w:tcW w:w="1937" w:type="dxa"/>
            <w:gridSpan w:val="2"/>
            <w:tcBorders>
              <w:top w:val="nil"/>
              <w:left w:val="nil"/>
              <w:bottom w:val="single" w:sz="4" w:space="0" w:color="auto"/>
              <w:right w:val="nil"/>
            </w:tcBorders>
            <w:shd w:val="clear" w:color="auto" w:fill="auto"/>
            <w:noWrap/>
            <w:vAlign w:val="center"/>
            <w:hideMark/>
          </w:tcPr>
          <w:p w14:paraId="493DFE0E" w14:textId="77777777" w:rsidR="00B4291F" w:rsidRPr="00BA1DDD" w:rsidRDefault="00B4291F" w:rsidP="000A46F8">
            <w:pPr>
              <w:spacing w:after="0" w:line="240" w:lineRule="auto"/>
              <w:jc w:val="center"/>
              <w:rPr>
                <w:rFonts w:ascii="Times New Roman" w:eastAsia="Times New Roman" w:hAnsi="Times New Roman" w:cs="Times New Roman"/>
                <w:color w:val="000000"/>
                <w:sz w:val="20"/>
                <w:szCs w:val="20"/>
                <w:lang w:eastAsia="zh-CN"/>
              </w:rPr>
            </w:pPr>
            <w:r w:rsidRPr="00BA1DDD">
              <w:rPr>
                <w:rFonts w:ascii="Times New Roman" w:eastAsia="Times New Roman" w:hAnsi="Times New Roman" w:cs="Times New Roman"/>
                <w:color w:val="000000"/>
                <w:sz w:val="20"/>
                <w:szCs w:val="20"/>
                <w:lang w:eastAsia="zh-CN"/>
              </w:rPr>
              <w:t> </w:t>
            </w:r>
          </w:p>
        </w:tc>
        <w:tc>
          <w:tcPr>
            <w:tcW w:w="1325" w:type="dxa"/>
            <w:tcBorders>
              <w:top w:val="nil"/>
              <w:left w:val="nil"/>
              <w:bottom w:val="single" w:sz="4" w:space="0" w:color="auto"/>
              <w:right w:val="nil"/>
            </w:tcBorders>
            <w:shd w:val="clear" w:color="auto" w:fill="auto"/>
            <w:noWrap/>
            <w:vAlign w:val="center"/>
            <w:hideMark/>
          </w:tcPr>
          <w:p w14:paraId="6A482F42" w14:textId="77777777" w:rsidR="00B4291F" w:rsidRPr="00BA1DDD" w:rsidRDefault="00B4291F" w:rsidP="000A46F8">
            <w:pPr>
              <w:spacing w:after="0" w:line="240" w:lineRule="auto"/>
              <w:jc w:val="center"/>
              <w:rPr>
                <w:rFonts w:ascii="Times New Roman" w:eastAsia="Times New Roman" w:hAnsi="Times New Roman" w:cs="Times New Roman"/>
                <w:color w:val="000000"/>
                <w:sz w:val="20"/>
                <w:szCs w:val="20"/>
                <w:lang w:eastAsia="zh-CN"/>
              </w:rPr>
            </w:pPr>
            <w:r w:rsidRPr="00BA1DDD">
              <w:rPr>
                <w:rFonts w:ascii="Times New Roman" w:eastAsia="Times New Roman" w:hAnsi="Times New Roman" w:cs="Times New Roman"/>
                <w:color w:val="000000"/>
                <w:sz w:val="20"/>
                <w:szCs w:val="20"/>
                <w:lang w:eastAsia="zh-CN"/>
              </w:rPr>
              <w:t> </w:t>
            </w:r>
          </w:p>
        </w:tc>
        <w:tc>
          <w:tcPr>
            <w:tcW w:w="1449" w:type="dxa"/>
            <w:gridSpan w:val="2"/>
            <w:tcBorders>
              <w:top w:val="nil"/>
              <w:left w:val="nil"/>
              <w:bottom w:val="single" w:sz="4" w:space="0" w:color="auto"/>
              <w:right w:val="nil"/>
            </w:tcBorders>
          </w:tcPr>
          <w:p w14:paraId="6E49DE73" w14:textId="77777777" w:rsidR="00B4291F" w:rsidRPr="00BA1DDD" w:rsidRDefault="00B4291F" w:rsidP="000A46F8">
            <w:pPr>
              <w:spacing w:after="0" w:line="240" w:lineRule="auto"/>
              <w:rPr>
                <w:rFonts w:ascii="Times New Roman" w:eastAsia="Times New Roman" w:hAnsi="Times New Roman" w:cs="Times New Roman"/>
                <w:color w:val="000000"/>
                <w:sz w:val="20"/>
                <w:szCs w:val="20"/>
                <w:lang w:eastAsia="zh-CN"/>
              </w:rPr>
            </w:pPr>
          </w:p>
        </w:tc>
      </w:tr>
    </w:tbl>
    <w:p w14:paraId="33F21613" w14:textId="77777777" w:rsidR="00B4291F" w:rsidRPr="00B15277" w:rsidRDefault="00B4291F" w:rsidP="00B4291F">
      <w:pPr>
        <w:tabs>
          <w:tab w:val="left" w:pos="1000"/>
        </w:tabs>
        <w:rPr>
          <w:rFonts w:asciiTheme="majorBidi" w:hAnsiTheme="majorBidi" w:cstheme="majorBidi"/>
          <w:sz w:val="16"/>
          <w:szCs w:val="16"/>
        </w:rPr>
      </w:pPr>
      <w:r>
        <w:rPr>
          <w:rFonts w:asciiTheme="majorBidi" w:hAnsiTheme="majorBidi" w:cstheme="majorBidi"/>
          <w:sz w:val="16"/>
          <w:szCs w:val="16"/>
        </w:rPr>
        <w:t>OR: Odds Ratio</w:t>
      </w:r>
      <w:r w:rsidRPr="00B15277">
        <w:rPr>
          <w:rFonts w:asciiTheme="majorBidi" w:hAnsiTheme="majorBidi" w:cstheme="majorBidi"/>
          <w:sz w:val="16"/>
          <w:szCs w:val="16"/>
        </w:rPr>
        <w:t>; CI- Confidence Interval</w:t>
      </w:r>
      <w:r>
        <w:rPr>
          <w:rFonts w:asciiTheme="majorBidi" w:hAnsiTheme="majorBidi" w:cstheme="majorBidi"/>
          <w:sz w:val="16"/>
          <w:szCs w:val="16"/>
        </w:rPr>
        <w:t xml:space="preserve"> </w:t>
      </w:r>
    </w:p>
    <w:p w14:paraId="69459C95" w14:textId="77777777" w:rsidR="00B4291F" w:rsidRDefault="00B4291F" w:rsidP="00B4291F">
      <w:pPr>
        <w:tabs>
          <w:tab w:val="left" w:pos="1000"/>
        </w:tabs>
        <w:rPr>
          <w:rFonts w:asciiTheme="majorBidi" w:hAnsiTheme="majorBidi" w:cstheme="majorBidi"/>
          <w:sz w:val="16"/>
          <w:szCs w:val="16"/>
        </w:rPr>
      </w:pPr>
      <w:r w:rsidRPr="00C67D7C">
        <w:rPr>
          <w:rFonts w:asciiTheme="majorBidi" w:hAnsiTheme="majorBidi" w:cstheme="majorBidi"/>
          <w:sz w:val="16"/>
          <w:szCs w:val="16"/>
        </w:rPr>
        <w:t>* p&lt;0.05</w:t>
      </w:r>
      <w:r>
        <w:rPr>
          <w:rFonts w:asciiTheme="majorBidi" w:hAnsiTheme="majorBidi" w:cstheme="majorBidi"/>
          <w:sz w:val="16"/>
          <w:szCs w:val="16"/>
        </w:rPr>
        <w:t xml:space="preserve">; </w:t>
      </w:r>
      <w:r w:rsidRPr="00C67D7C">
        <w:rPr>
          <w:rFonts w:asciiTheme="majorBidi" w:hAnsiTheme="majorBidi" w:cstheme="majorBidi"/>
          <w:sz w:val="16"/>
          <w:szCs w:val="16"/>
        </w:rPr>
        <w:t>**p&lt;0.01</w:t>
      </w:r>
      <w:r>
        <w:rPr>
          <w:rFonts w:asciiTheme="majorBidi" w:hAnsiTheme="majorBidi" w:cstheme="majorBidi"/>
          <w:sz w:val="16"/>
          <w:szCs w:val="16"/>
        </w:rPr>
        <w:t>.</w:t>
      </w:r>
      <w:r w:rsidRPr="00C67D7C">
        <w:rPr>
          <w:rFonts w:asciiTheme="majorBidi" w:hAnsiTheme="majorBidi" w:cstheme="majorBidi"/>
          <w:sz w:val="16"/>
          <w:szCs w:val="16"/>
        </w:rPr>
        <w:t xml:space="preserve"> </w:t>
      </w:r>
    </w:p>
    <w:p w14:paraId="2E94FD7C" w14:textId="77777777" w:rsidR="00B4291F" w:rsidRPr="00574C79" w:rsidRDefault="00B4291F" w:rsidP="00B4291F">
      <w:pPr>
        <w:tabs>
          <w:tab w:val="left" w:pos="1000"/>
        </w:tabs>
        <w:spacing w:line="240" w:lineRule="auto"/>
        <w:jc w:val="both"/>
        <w:rPr>
          <w:rFonts w:asciiTheme="majorBidi" w:hAnsiTheme="majorBidi" w:cstheme="majorBidi"/>
          <w:sz w:val="16"/>
          <w:szCs w:val="16"/>
        </w:rPr>
      </w:pPr>
      <w:r>
        <w:rPr>
          <w:rFonts w:asciiTheme="majorBidi" w:hAnsiTheme="majorBidi" w:cstheme="majorBidi"/>
          <w:sz w:val="16"/>
          <w:szCs w:val="16"/>
          <w:vertAlign w:val="superscript"/>
        </w:rPr>
        <w:t xml:space="preserve">a </w:t>
      </w:r>
      <w:r>
        <w:rPr>
          <w:rFonts w:asciiTheme="majorBidi" w:hAnsiTheme="majorBidi" w:cstheme="majorBidi"/>
          <w:sz w:val="16"/>
          <w:szCs w:val="16"/>
        </w:rPr>
        <w:t xml:space="preserve">Cooper Center Longitudinal Study (CCLS)- 1988-2020; n= 38,653; women: n=10,922; men: n=27,731. </w:t>
      </w:r>
    </w:p>
    <w:p w14:paraId="24CD5378" w14:textId="713EE111" w:rsidR="00B4291F" w:rsidRDefault="00B4291F" w:rsidP="00B4291F">
      <w:pPr>
        <w:tabs>
          <w:tab w:val="left" w:pos="1000"/>
        </w:tabs>
        <w:spacing w:line="240" w:lineRule="auto"/>
        <w:rPr>
          <w:rFonts w:asciiTheme="majorBidi" w:hAnsiTheme="majorBidi" w:cstheme="majorBidi"/>
          <w:sz w:val="16"/>
          <w:szCs w:val="16"/>
        </w:rPr>
      </w:pPr>
      <w:r w:rsidRPr="00C67D7C">
        <w:rPr>
          <w:rFonts w:asciiTheme="majorBidi" w:hAnsiTheme="majorBidi" w:cstheme="majorBidi"/>
          <w:sz w:val="16"/>
          <w:szCs w:val="16"/>
          <w:vertAlign w:val="superscript"/>
        </w:rPr>
        <w:t>b</w:t>
      </w:r>
      <w:r>
        <w:rPr>
          <w:rFonts w:asciiTheme="majorBidi" w:hAnsiTheme="majorBidi" w:cstheme="majorBidi"/>
          <w:sz w:val="16"/>
          <w:szCs w:val="16"/>
          <w:vertAlign w:val="superscript"/>
        </w:rPr>
        <w:t xml:space="preserve"> </w:t>
      </w:r>
      <w:r>
        <w:rPr>
          <w:rFonts w:asciiTheme="majorBidi" w:hAnsiTheme="majorBidi" w:cstheme="majorBidi"/>
          <w:sz w:val="16"/>
          <w:szCs w:val="16"/>
        </w:rPr>
        <w:t>Multiple regression</w:t>
      </w:r>
      <w:r w:rsidRPr="00C67D7C">
        <w:rPr>
          <w:rFonts w:asciiTheme="majorBidi" w:hAnsiTheme="majorBidi" w:cstheme="majorBidi"/>
          <w:sz w:val="16"/>
          <w:szCs w:val="16"/>
        </w:rPr>
        <w:t xml:space="preserve"> models were</w:t>
      </w:r>
      <w:r>
        <w:rPr>
          <w:rFonts w:asciiTheme="majorBidi" w:hAnsiTheme="majorBidi" w:cstheme="majorBidi"/>
          <w:sz w:val="16"/>
          <w:szCs w:val="16"/>
        </w:rPr>
        <w:t xml:space="preserve"> computed</w:t>
      </w:r>
      <w:r w:rsidRPr="00C67D7C">
        <w:rPr>
          <w:rFonts w:asciiTheme="majorBidi" w:hAnsiTheme="majorBidi" w:cstheme="majorBidi"/>
          <w:sz w:val="16"/>
          <w:szCs w:val="16"/>
        </w:rPr>
        <w:t xml:space="preserve"> </w:t>
      </w:r>
      <w:r>
        <w:rPr>
          <w:rFonts w:asciiTheme="majorBidi" w:hAnsiTheme="majorBidi" w:cstheme="majorBidi"/>
          <w:sz w:val="16"/>
          <w:szCs w:val="16"/>
        </w:rPr>
        <w:t>to examine the relationship between fitness (low, moderate, high) and alcohol intake (heavy versus light/moderate, and moderate/heavy vs light) adjusting for age</w:t>
      </w:r>
      <w:r w:rsidR="00261CF1">
        <w:rPr>
          <w:rFonts w:asciiTheme="majorBidi" w:hAnsiTheme="majorBidi" w:cstheme="majorBidi"/>
          <w:sz w:val="16"/>
          <w:szCs w:val="16"/>
        </w:rPr>
        <w:t>,</w:t>
      </w:r>
      <w:r>
        <w:rPr>
          <w:rFonts w:asciiTheme="majorBidi" w:hAnsiTheme="majorBidi" w:cstheme="majorBidi"/>
          <w:sz w:val="16"/>
          <w:szCs w:val="16"/>
        </w:rPr>
        <w:t xml:space="preserve"> birth cohort (Generation X and millennials vs Boomers), marital status: married (yes/no), and BMI. Separate models were estimated for women and men. </w:t>
      </w:r>
    </w:p>
    <w:p w14:paraId="7407D8C4" w14:textId="77777777" w:rsidR="00B4291F" w:rsidRDefault="00B4291F" w:rsidP="00B4291F">
      <w:pPr>
        <w:tabs>
          <w:tab w:val="left" w:pos="1000"/>
        </w:tabs>
        <w:spacing w:after="0" w:line="240" w:lineRule="auto"/>
        <w:jc w:val="both"/>
        <w:rPr>
          <w:rFonts w:ascii="Times New Roman" w:eastAsia="Times New Roman" w:hAnsi="Times New Roman" w:cs="Times New Roman"/>
          <w:sz w:val="16"/>
          <w:szCs w:val="16"/>
        </w:rPr>
      </w:pPr>
      <w:r w:rsidRPr="00C67D7C">
        <w:rPr>
          <w:rFonts w:asciiTheme="majorBidi" w:hAnsiTheme="majorBidi" w:cstheme="majorBidi"/>
          <w:sz w:val="16"/>
          <w:szCs w:val="16"/>
          <w:vertAlign w:val="superscript"/>
        </w:rPr>
        <w:t>c</w:t>
      </w:r>
      <w:r w:rsidRPr="00574C79">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C</w:t>
      </w:r>
      <w:r w:rsidRPr="00397760">
        <w:rPr>
          <w:rFonts w:ascii="Times New Roman" w:eastAsia="Times New Roman" w:hAnsi="Times New Roman" w:cs="Times New Roman"/>
          <w:sz w:val="16"/>
          <w:szCs w:val="16"/>
        </w:rPr>
        <w:t xml:space="preserve">urrent drinking was grouped into three categories for participants aged 18-64 years: (1) light drinking: </w:t>
      </w:r>
      <w:r w:rsidRPr="00397760">
        <w:rPr>
          <w:rFonts w:asciiTheme="majorBidi" w:hAnsiTheme="majorBidi" w:cstheme="majorBidi"/>
          <w:sz w:val="16"/>
          <w:szCs w:val="16"/>
        </w:rPr>
        <w:t>≤3</w:t>
      </w:r>
      <w:r w:rsidRPr="00397760">
        <w:rPr>
          <w:sz w:val="16"/>
          <w:szCs w:val="16"/>
        </w:rPr>
        <w:t xml:space="preserve"> </w:t>
      </w:r>
      <w:r w:rsidRPr="00397760">
        <w:rPr>
          <w:rFonts w:ascii="Times New Roman" w:eastAsia="Times New Roman" w:hAnsi="Times New Roman" w:cs="Times New Roman"/>
          <w:sz w:val="16"/>
          <w:szCs w:val="16"/>
        </w:rPr>
        <w:t>drinks per week; (2) moderate drinking: &gt;3-7 drinks per week (women) and &gt;3-14 drinks per week (men); and (3) heavy drinking: &gt;7 drinks per week (women) and &gt;14 drinks per week (men). Among participants age ≥65 years</w:t>
      </w:r>
      <w:r>
        <w:rPr>
          <w:rFonts w:ascii="Times New Roman" w:eastAsia="Times New Roman" w:hAnsi="Times New Roman" w:cs="Times New Roman"/>
          <w:sz w:val="16"/>
          <w:szCs w:val="16"/>
        </w:rPr>
        <w:t xml:space="preserve">, </w:t>
      </w:r>
      <w:r w:rsidRPr="00397760">
        <w:rPr>
          <w:rFonts w:ascii="Times New Roman" w:eastAsia="Times New Roman" w:hAnsi="Times New Roman" w:cs="Times New Roman"/>
          <w:sz w:val="16"/>
          <w:szCs w:val="16"/>
        </w:rPr>
        <w:t>moderate drinking was regarded as &gt;3-7 weekly drinks for both women and men, whereas heavy drinking was considered &gt;7 drinks a week for both sexes; light drinking remained the same</w:t>
      </w:r>
      <w:r>
        <w:rPr>
          <w:rFonts w:ascii="Times New Roman" w:eastAsia="Times New Roman" w:hAnsi="Times New Roman" w:cs="Times New Roman"/>
          <w:sz w:val="16"/>
          <w:szCs w:val="16"/>
        </w:rPr>
        <w:t xml:space="preserve"> as above</w:t>
      </w:r>
      <w:r w:rsidRPr="00397760">
        <w:rPr>
          <w:rFonts w:ascii="Times New Roman" w:eastAsia="Times New Roman" w:hAnsi="Times New Roman" w:cs="Times New Roman"/>
          <w:sz w:val="16"/>
          <w:szCs w:val="16"/>
        </w:rPr>
        <w:t>.</w:t>
      </w:r>
    </w:p>
    <w:p w14:paraId="6C13BD8E" w14:textId="77777777" w:rsidR="00B4291F" w:rsidRPr="00397760" w:rsidRDefault="00B4291F" w:rsidP="00B4291F">
      <w:pPr>
        <w:tabs>
          <w:tab w:val="left" w:pos="1000"/>
        </w:tabs>
        <w:spacing w:after="0" w:line="240" w:lineRule="auto"/>
        <w:jc w:val="both"/>
        <w:rPr>
          <w:rFonts w:ascii="Times New Roman" w:eastAsia="Times New Roman" w:hAnsi="Times New Roman" w:cs="Times New Roman"/>
          <w:sz w:val="16"/>
          <w:szCs w:val="16"/>
        </w:rPr>
      </w:pPr>
    </w:p>
    <w:p w14:paraId="4C5BCF38" w14:textId="77777777" w:rsidR="00B4291F" w:rsidRDefault="00B4291F" w:rsidP="00B4291F">
      <w:pPr>
        <w:jc w:val="both"/>
      </w:pPr>
      <w:r>
        <w:rPr>
          <w:rFonts w:asciiTheme="majorBidi" w:hAnsiTheme="majorBidi" w:cstheme="majorBidi"/>
          <w:sz w:val="16"/>
          <w:szCs w:val="16"/>
          <w:vertAlign w:val="superscript"/>
        </w:rPr>
        <w:t xml:space="preserve">d </w:t>
      </w:r>
      <w:r w:rsidRPr="00D621E3">
        <w:rPr>
          <w:rFonts w:ascii="Times New Roman" w:eastAsia="Times New Roman" w:hAnsi="Times New Roman" w:cs="Times New Roman"/>
          <w:sz w:val="16"/>
          <w:szCs w:val="16"/>
        </w:rPr>
        <w:t>Physical activity was based on questions pertaining to the frequency (sessions per week) and duration (on average) of activities in the 3 previous months. These included aerobic activities such as walking, jogging, or running. The reported frequency and duration of activity were converted to minutes of activity per week and multiplied by an estimated MET value based on the Compendium of Physical Activities. This resulted in metabolic equivalent of task (MET) minutes per week (</w:t>
      </w:r>
      <w:proofErr w:type="spellStart"/>
      <w:r w:rsidRPr="00D621E3">
        <w:rPr>
          <w:rFonts w:ascii="Times New Roman" w:eastAsia="Times New Roman" w:hAnsi="Times New Roman" w:cs="Times New Roman"/>
          <w:sz w:val="16"/>
          <w:szCs w:val="16"/>
        </w:rPr>
        <w:t>MET·min</w:t>
      </w:r>
      <w:proofErr w:type="spellEnd"/>
      <w:r w:rsidRPr="00D621E3">
        <w:rPr>
          <w:rFonts w:ascii="Times New Roman" w:eastAsia="Times New Roman" w:hAnsi="Times New Roman" w:cs="Times New Roman"/>
          <w:sz w:val="16"/>
          <w:szCs w:val="16"/>
        </w:rPr>
        <w:t>/</w:t>
      </w:r>
      <w:proofErr w:type="spellStart"/>
      <w:r w:rsidRPr="00D621E3">
        <w:rPr>
          <w:rFonts w:ascii="Times New Roman" w:eastAsia="Times New Roman" w:hAnsi="Times New Roman" w:cs="Times New Roman"/>
          <w:sz w:val="16"/>
          <w:szCs w:val="16"/>
        </w:rPr>
        <w:t>wk</w:t>
      </w:r>
      <w:proofErr w:type="spellEnd"/>
      <w:r w:rsidRPr="00D621E3">
        <w:rPr>
          <w:rFonts w:ascii="Times New Roman" w:eastAsia="Times New Roman" w:hAnsi="Times New Roman" w:cs="Times New Roman"/>
          <w:sz w:val="16"/>
          <w:szCs w:val="16"/>
        </w:rPr>
        <w:t xml:space="preserve">) for each participant. Based on the 2018 Health and Human Services Physical Activity Guidelines for Americans, three categories were constructed: (1) Not meeting guidelines (&lt;500 </w:t>
      </w:r>
      <w:proofErr w:type="spellStart"/>
      <w:r w:rsidRPr="00D621E3">
        <w:rPr>
          <w:rFonts w:ascii="Times New Roman" w:eastAsia="Times New Roman" w:hAnsi="Times New Roman" w:cs="Times New Roman"/>
          <w:sz w:val="16"/>
          <w:szCs w:val="16"/>
        </w:rPr>
        <w:t>MET·min</w:t>
      </w:r>
      <w:proofErr w:type="spellEnd"/>
      <w:r w:rsidRPr="00D621E3">
        <w:rPr>
          <w:rFonts w:ascii="Times New Roman" w:eastAsia="Times New Roman" w:hAnsi="Times New Roman" w:cs="Times New Roman"/>
          <w:sz w:val="16"/>
          <w:szCs w:val="16"/>
        </w:rPr>
        <w:t>/</w:t>
      </w:r>
      <w:proofErr w:type="spellStart"/>
      <w:r w:rsidRPr="00D621E3">
        <w:rPr>
          <w:rFonts w:ascii="Times New Roman" w:eastAsia="Times New Roman" w:hAnsi="Times New Roman" w:cs="Times New Roman"/>
          <w:sz w:val="16"/>
          <w:szCs w:val="16"/>
        </w:rPr>
        <w:t>wk</w:t>
      </w:r>
      <w:proofErr w:type="spellEnd"/>
      <w:r w:rsidRPr="00D621E3">
        <w:rPr>
          <w:rFonts w:ascii="Times New Roman" w:eastAsia="Times New Roman" w:hAnsi="Times New Roman" w:cs="Times New Roman"/>
          <w:sz w:val="16"/>
          <w:szCs w:val="16"/>
        </w:rPr>
        <w:t xml:space="preserve">); (2) Meeting Guidelines (500-1000 </w:t>
      </w:r>
      <w:proofErr w:type="spellStart"/>
      <w:r w:rsidRPr="00D621E3">
        <w:rPr>
          <w:rFonts w:ascii="Times New Roman" w:eastAsia="Times New Roman" w:hAnsi="Times New Roman" w:cs="Times New Roman"/>
          <w:sz w:val="16"/>
          <w:szCs w:val="16"/>
        </w:rPr>
        <w:t>MET·min</w:t>
      </w:r>
      <w:proofErr w:type="spellEnd"/>
      <w:r w:rsidRPr="00D621E3">
        <w:rPr>
          <w:rFonts w:ascii="Times New Roman" w:eastAsia="Times New Roman" w:hAnsi="Times New Roman" w:cs="Times New Roman"/>
          <w:sz w:val="16"/>
          <w:szCs w:val="16"/>
        </w:rPr>
        <w:t>/</w:t>
      </w:r>
      <w:proofErr w:type="spellStart"/>
      <w:r w:rsidRPr="00D621E3">
        <w:rPr>
          <w:rFonts w:ascii="Times New Roman" w:eastAsia="Times New Roman" w:hAnsi="Times New Roman" w:cs="Times New Roman"/>
          <w:sz w:val="16"/>
          <w:szCs w:val="16"/>
        </w:rPr>
        <w:t>wk</w:t>
      </w:r>
      <w:proofErr w:type="spellEnd"/>
      <w:r w:rsidRPr="00D621E3">
        <w:rPr>
          <w:rFonts w:ascii="Times New Roman" w:eastAsia="Times New Roman" w:hAnsi="Times New Roman" w:cs="Times New Roman"/>
          <w:sz w:val="16"/>
          <w:szCs w:val="16"/>
        </w:rPr>
        <w:t xml:space="preserve">); and (3) Exceeding Guidelines (&gt;1000 </w:t>
      </w:r>
      <w:proofErr w:type="spellStart"/>
      <w:r w:rsidRPr="00D621E3">
        <w:rPr>
          <w:rFonts w:ascii="Times New Roman" w:eastAsia="Times New Roman" w:hAnsi="Times New Roman" w:cs="Times New Roman"/>
          <w:sz w:val="16"/>
          <w:szCs w:val="16"/>
        </w:rPr>
        <w:t>MET·min</w:t>
      </w:r>
      <w:proofErr w:type="spellEnd"/>
      <w:r w:rsidRPr="00D621E3">
        <w:rPr>
          <w:rFonts w:ascii="Times New Roman" w:eastAsia="Times New Roman" w:hAnsi="Times New Roman" w:cs="Times New Roman"/>
          <w:sz w:val="16"/>
          <w:szCs w:val="16"/>
        </w:rPr>
        <w:t>/</w:t>
      </w:r>
      <w:proofErr w:type="spellStart"/>
      <w:r w:rsidRPr="00D621E3">
        <w:rPr>
          <w:rFonts w:ascii="Times New Roman" w:eastAsia="Times New Roman" w:hAnsi="Times New Roman" w:cs="Times New Roman"/>
          <w:sz w:val="16"/>
          <w:szCs w:val="16"/>
        </w:rPr>
        <w:t>wk</w:t>
      </w:r>
      <w:proofErr w:type="spellEnd"/>
      <w:r w:rsidRPr="00D621E3">
        <w:rPr>
          <w:rFonts w:ascii="Times New Roman" w:eastAsia="Times New Roman" w:hAnsi="Times New Roman" w:cs="Times New Roman"/>
          <w:sz w:val="16"/>
          <w:szCs w:val="16"/>
        </w:rPr>
        <w:t>).</w:t>
      </w:r>
    </w:p>
    <w:p w14:paraId="5D890F83" w14:textId="77777777" w:rsidR="00B4291F" w:rsidRDefault="00B4291F"/>
    <w:sectPr w:rsidR="00B42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91F"/>
    <w:rsid w:val="00261CF1"/>
    <w:rsid w:val="00B4291F"/>
    <w:rsid w:val="00F44B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5E21"/>
  <w15:chartTrackingRefBased/>
  <w15:docId w15:val="{C16A4A6C-1897-42CA-BC17-CD07909E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91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Kerem Shuval</dc:creator>
  <cp:keywords/>
  <dc:description/>
  <cp:lastModifiedBy>Kerem Shuval</cp:lastModifiedBy>
  <cp:revision>3</cp:revision>
  <dcterms:created xsi:type="dcterms:W3CDTF">2021-06-08T16:06:00Z</dcterms:created>
  <dcterms:modified xsi:type="dcterms:W3CDTF">2021-08-09T16:34:00Z</dcterms:modified>
</cp:coreProperties>
</file>