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B30F" w14:textId="487A5EE3" w:rsidR="001E4A70" w:rsidRPr="001E4A70" w:rsidRDefault="00775D37" w:rsidP="001E4A70">
      <w:pPr>
        <w:rPr>
          <w:rFonts w:ascii="Times New Roman" w:hAnsi="Times New Roman" w:cs="Times New Roman"/>
          <w:b/>
          <w:bCs/>
        </w:rPr>
      </w:pPr>
      <w:bookmarkStart w:id="0" w:name="_Hlk103024927"/>
      <w:r>
        <w:rPr>
          <w:rFonts w:ascii="Times New Roman" w:hAnsi="Times New Roman" w:cs="Times New Roman"/>
          <w:b/>
          <w:bCs/>
        </w:rPr>
        <w:t xml:space="preserve">Supplemental </w:t>
      </w:r>
      <w:r w:rsidR="001E4A70" w:rsidRPr="001E4A70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1</w:t>
      </w:r>
      <w:r w:rsidR="001E4A70" w:rsidRPr="001E4A70">
        <w:rPr>
          <w:rFonts w:ascii="Times New Roman" w:hAnsi="Times New Roman" w:cs="Times New Roman"/>
          <w:b/>
          <w:bCs/>
        </w:rPr>
        <w:t xml:space="preserve">. </w:t>
      </w:r>
      <w:bookmarkStart w:id="1" w:name="_Hlk120523666"/>
      <w:r w:rsidR="001E4A70">
        <w:rPr>
          <w:rFonts w:ascii="Times New Roman" w:hAnsi="Times New Roman" w:cs="Times New Roman"/>
          <w:b/>
          <w:bCs/>
        </w:rPr>
        <w:t>Summary of main (condition, time) and interaction ANOVA effects for neuromuscular fatigue responses recorded at baseline, 6 min of work, and task failure for three HIIT protocols (HIIT</w:t>
      </w:r>
      <w:r w:rsidR="001E4A70">
        <w:rPr>
          <w:rFonts w:ascii="Times New Roman" w:hAnsi="Times New Roman" w:cs="Times New Roman"/>
          <w:vertAlign w:val="subscript"/>
        </w:rPr>
        <w:t>1min</w:t>
      </w:r>
      <w:r w:rsidR="001E4A70">
        <w:rPr>
          <w:rFonts w:ascii="Times New Roman" w:hAnsi="Times New Roman" w:cs="Times New Roman"/>
        </w:rPr>
        <w:t>,</w:t>
      </w:r>
      <w:r w:rsidR="001E4A70">
        <w:rPr>
          <w:rFonts w:ascii="Times New Roman" w:hAnsi="Times New Roman" w:cs="Times New Roman"/>
          <w:b/>
          <w:bCs/>
        </w:rPr>
        <w:t xml:space="preserve"> HIIT</w:t>
      </w:r>
      <w:r w:rsidR="001E4A70">
        <w:rPr>
          <w:rFonts w:ascii="Times New Roman" w:hAnsi="Times New Roman" w:cs="Times New Roman"/>
          <w:vertAlign w:val="subscript"/>
        </w:rPr>
        <w:t>3min</w:t>
      </w:r>
      <w:r w:rsidR="001E4A70">
        <w:rPr>
          <w:rFonts w:ascii="Times New Roman" w:hAnsi="Times New Roman" w:cs="Times New Roman"/>
          <w:b/>
          <w:bCs/>
        </w:rPr>
        <w:t xml:space="preserve">, CL). </w:t>
      </w:r>
      <w:bookmarkEnd w:id="1"/>
    </w:p>
    <w:tbl>
      <w:tblPr>
        <w:tblStyle w:val="TableGrid"/>
        <w:tblpPr w:leftFromText="180" w:rightFromText="180" w:vertAnchor="page" w:horzAnchor="margin" w:tblpY="249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243"/>
      </w:tblGrid>
      <w:tr w:rsidR="001E4A70" w:rsidRPr="000A70B2" w14:paraId="5F5E05AF" w14:textId="77777777" w:rsidTr="001E4A70">
        <w:trPr>
          <w:trHeight w:val="879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24006C25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Outcome Variable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18C00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ANOVA Effects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BD8E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 value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DD75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A86B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Partial eta squared</w:t>
            </w:r>
          </w:p>
        </w:tc>
      </w:tr>
      <w:tr w:rsidR="001E4A70" w:rsidRPr="000A70B2" w14:paraId="20D54E88" w14:textId="77777777" w:rsidTr="001E4A70">
        <w:trPr>
          <w:trHeight w:val="454"/>
        </w:trPr>
        <w:tc>
          <w:tcPr>
            <w:tcW w:w="19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350CEB4F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Work completed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4BABFC48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1FFA340B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25.50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5CAB545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33CED530" w14:textId="4E9DAB4E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0.70</w:t>
            </w:r>
            <w:r w:rsidR="002343D6">
              <w:rPr>
                <w:rFonts w:ascii="Times New Roman" w:hAnsi="Times New Roman" w:cs="Times New Roman"/>
              </w:rPr>
              <w:t>0</w:t>
            </w:r>
          </w:p>
        </w:tc>
      </w:tr>
      <w:tr w:rsidR="001E4A70" w:rsidRPr="000A70B2" w14:paraId="3E594DDC" w14:textId="77777777" w:rsidTr="001E4A70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323284CF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MVC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571DC50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2C1C707D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33.31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5A14482C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572194E1" w14:textId="619C5A91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</w:t>
            </w:r>
          </w:p>
        </w:tc>
      </w:tr>
      <w:tr w:rsidR="001E4A70" w:rsidRPr="000A70B2" w14:paraId="77133017" w14:textId="77777777" w:rsidTr="001E4A70">
        <w:trPr>
          <w:trHeight w:val="454"/>
        </w:trPr>
        <w:tc>
          <w:tcPr>
            <w:tcW w:w="1922" w:type="dxa"/>
            <w:vMerge/>
            <w:vAlign w:val="center"/>
          </w:tcPr>
          <w:p w14:paraId="030CCDC3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1D3E675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7E0F429B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0.54</w:t>
            </w:r>
          </w:p>
        </w:tc>
        <w:tc>
          <w:tcPr>
            <w:tcW w:w="1922" w:type="dxa"/>
            <w:vAlign w:val="center"/>
          </w:tcPr>
          <w:p w14:paraId="2A7B2886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0.5403</w:t>
            </w:r>
          </w:p>
        </w:tc>
        <w:tc>
          <w:tcPr>
            <w:tcW w:w="1243" w:type="dxa"/>
            <w:vAlign w:val="center"/>
          </w:tcPr>
          <w:p w14:paraId="51CE6C07" w14:textId="7BE44F34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</w:t>
            </w:r>
          </w:p>
        </w:tc>
      </w:tr>
      <w:tr w:rsidR="001E4A70" w:rsidRPr="000A70B2" w14:paraId="50013773" w14:textId="77777777" w:rsidTr="001E4A70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3628E39C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59B097E2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6BFAC7D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4,44 </w:t>
            </w:r>
            <w:r w:rsidRPr="001E4A70">
              <w:rPr>
                <w:rFonts w:ascii="Times New Roman" w:hAnsi="Times New Roman" w:cs="Times New Roman"/>
              </w:rPr>
              <w:t>= 6.82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2492D1F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C54E5D0" w14:textId="5A49CC40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0.382</w:t>
            </w:r>
          </w:p>
        </w:tc>
      </w:tr>
      <w:tr w:rsidR="001E4A70" w:rsidRPr="000A70B2" w14:paraId="0ACA8A78" w14:textId="77777777" w:rsidTr="001E4A70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59B91D47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Single twitch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2DA5193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1C52674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41.16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7360F0F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69089F0C" w14:textId="348EE2A7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0.789</w:t>
            </w:r>
          </w:p>
        </w:tc>
      </w:tr>
      <w:tr w:rsidR="001E4A70" w:rsidRPr="000A70B2" w14:paraId="728FE2AC" w14:textId="77777777" w:rsidTr="001E4A70">
        <w:trPr>
          <w:trHeight w:val="454"/>
        </w:trPr>
        <w:tc>
          <w:tcPr>
            <w:tcW w:w="1922" w:type="dxa"/>
            <w:vMerge/>
            <w:vAlign w:val="center"/>
          </w:tcPr>
          <w:p w14:paraId="172EE1C8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7C98745E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7FB53B9F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5.795</w:t>
            </w:r>
          </w:p>
        </w:tc>
        <w:tc>
          <w:tcPr>
            <w:tcW w:w="1922" w:type="dxa"/>
            <w:vAlign w:val="center"/>
          </w:tcPr>
          <w:p w14:paraId="66BD3E2B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0.0095</w:t>
            </w:r>
          </w:p>
        </w:tc>
        <w:tc>
          <w:tcPr>
            <w:tcW w:w="1243" w:type="dxa"/>
            <w:vAlign w:val="center"/>
          </w:tcPr>
          <w:p w14:paraId="0506D7C2" w14:textId="5736B6E5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0.344</w:t>
            </w:r>
          </w:p>
        </w:tc>
      </w:tr>
      <w:tr w:rsidR="001E4A70" w:rsidRPr="000A70B2" w14:paraId="26E85AFF" w14:textId="77777777" w:rsidTr="001E4A70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14F7DF57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43FD404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FB554E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4,44 </w:t>
            </w:r>
            <w:r w:rsidRPr="001E4A70">
              <w:rPr>
                <w:rFonts w:ascii="Times New Roman" w:hAnsi="Times New Roman" w:cs="Times New Roman"/>
              </w:rPr>
              <w:t>= 7.224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A86E548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416B9F1" w14:textId="722AEDD2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0.396</w:t>
            </w:r>
          </w:p>
        </w:tc>
      </w:tr>
      <w:tr w:rsidR="001E4A70" w:rsidRPr="000A70B2" w14:paraId="3155C0FE" w14:textId="77777777" w:rsidTr="001E4A70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3AF7B9A3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Db10:100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4C996341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3818191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92.61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0A54600F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61F5E4C2" w14:textId="0B738773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0.894</w:t>
            </w:r>
          </w:p>
        </w:tc>
      </w:tr>
      <w:tr w:rsidR="001E4A70" w:rsidRPr="000A70B2" w14:paraId="7344619E" w14:textId="77777777" w:rsidTr="001E4A70">
        <w:trPr>
          <w:trHeight w:val="454"/>
        </w:trPr>
        <w:tc>
          <w:tcPr>
            <w:tcW w:w="1922" w:type="dxa"/>
            <w:vMerge/>
            <w:vAlign w:val="center"/>
          </w:tcPr>
          <w:p w14:paraId="41D993EF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530D127D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378B1702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3.197</w:t>
            </w:r>
          </w:p>
        </w:tc>
        <w:tc>
          <w:tcPr>
            <w:tcW w:w="1922" w:type="dxa"/>
            <w:vAlign w:val="center"/>
          </w:tcPr>
          <w:p w14:paraId="6DFE7A25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0.0604</w:t>
            </w:r>
          </w:p>
        </w:tc>
        <w:tc>
          <w:tcPr>
            <w:tcW w:w="1243" w:type="dxa"/>
            <w:vAlign w:val="center"/>
          </w:tcPr>
          <w:p w14:paraId="56A0D626" w14:textId="344B303E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0.225</w:t>
            </w:r>
          </w:p>
        </w:tc>
      </w:tr>
      <w:tr w:rsidR="001E4A70" w:rsidRPr="000A70B2" w14:paraId="0F420966" w14:textId="77777777" w:rsidTr="001E4A70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2161E73B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43F08D96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E749472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4,44 </w:t>
            </w:r>
            <w:r w:rsidRPr="001E4A70">
              <w:rPr>
                <w:rFonts w:ascii="Times New Roman" w:hAnsi="Times New Roman" w:cs="Times New Roman"/>
              </w:rPr>
              <w:t>= 12.52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596FDB4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33B914D" w14:textId="2668DF26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0.532</w:t>
            </w:r>
          </w:p>
        </w:tc>
      </w:tr>
      <w:tr w:rsidR="001E4A70" w:rsidRPr="000A70B2" w14:paraId="4091FDAC" w14:textId="77777777" w:rsidTr="001E4A70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736F3A09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0D125D04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14870BBE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1.26,13.9 </w:t>
            </w:r>
            <w:r w:rsidRPr="001E4A70">
              <w:rPr>
                <w:rFonts w:ascii="Times New Roman" w:hAnsi="Times New Roman" w:cs="Times New Roman"/>
              </w:rPr>
              <w:t>= 10.79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1BDA2EB9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1C3F399D" w14:textId="13029615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0.494</w:t>
            </w:r>
          </w:p>
        </w:tc>
      </w:tr>
      <w:tr w:rsidR="001E4A70" w:rsidRPr="000A70B2" w14:paraId="2C552320" w14:textId="77777777" w:rsidTr="001E4A70">
        <w:trPr>
          <w:trHeight w:val="454"/>
        </w:trPr>
        <w:tc>
          <w:tcPr>
            <w:tcW w:w="1922" w:type="dxa"/>
            <w:vMerge/>
            <w:vAlign w:val="center"/>
          </w:tcPr>
          <w:p w14:paraId="3BBD8DD2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71F67F10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1875777C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1.73,19.0 </w:t>
            </w:r>
            <w:r w:rsidRPr="001E4A70">
              <w:rPr>
                <w:rFonts w:ascii="Times New Roman" w:hAnsi="Times New Roman" w:cs="Times New Roman"/>
              </w:rPr>
              <w:t>= 7.093</w:t>
            </w:r>
          </w:p>
        </w:tc>
        <w:tc>
          <w:tcPr>
            <w:tcW w:w="1922" w:type="dxa"/>
            <w:vAlign w:val="center"/>
          </w:tcPr>
          <w:p w14:paraId="6D758E76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0.0066</w:t>
            </w:r>
          </w:p>
        </w:tc>
        <w:tc>
          <w:tcPr>
            <w:tcW w:w="1243" w:type="dxa"/>
            <w:vAlign w:val="center"/>
          </w:tcPr>
          <w:p w14:paraId="51E72A78" w14:textId="3CC01C16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0.392</w:t>
            </w:r>
          </w:p>
        </w:tc>
      </w:tr>
      <w:tr w:rsidR="001E4A70" w:rsidRPr="000A70B2" w14:paraId="447C9A2E" w14:textId="77777777" w:rsidTr="001E4A70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59313AD2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50AA6CF8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523486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1.34,14.76 </w:t>
            </w:r>
            <w:r w:rsidRPr="001E4A70">
              <w:rPr>
                <w:rFonts w:ascii="Times New Roman" w:hAnsi="Times New Roman" w:cs="Times New Roman"/>
              </w:rPr>
              <w:t>= 5.217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59D56E2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0.0293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01AF02C" w14:textId="6AB35183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0.321</w:t>
            </w:r>
          </w:p>
        </w:tc>
      </w:tr>
      <w:tr w:rsidR="001E4A70" w:rsidRPr="000A70B2" w14:paraId="4F26C61D" w14:textId="77777777" w:rsidTr="001E4A70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7B33BA83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  <w:lang w:val="en-US"/>
              </w:rPr>
              <w:t>RMS·Mmax</w:t>
            </w:r>
            <w:r w:rsidRPr="007F0C1F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0A8731B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7F8A481C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8.365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76FD6131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71867AED" w14:textId="1A6BAC83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0.432</w:t>
            </w:r>
          </w:p>
        </w:tc>
      </w:tr>
      <w:tr w:rsidR="001E4A70" w:rsidRPr="000A70B2" w14:paraId="175AE393" w14:textId="77777777" w:rsidTr="001E4A70">
        <w:trPr>
          <w:trHeight w:val="454"/>
        </w:trPr>
        <w:tc>
          <w:tcPr>
            <w:tcW w:w="1922" w:type="dxa"/>
            <w:vMerge/>
            <w:vAlign w:val="center"/>
          </w:tcPr>
          <w:p w14:paraId="1D8B35A8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00962FD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1CB55133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>= 1.807</w:t>
            </w:r>
          </w:p>
        </w:tc>
        <w:tc>
          <w:tcPr>
            <w:tcW w:w="1922" w:type="dxa"/>
            <w:vAlign w:val="center"/>
          </w:tcPr>
          <w:p w14:paraId="72F8D70F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0.1877</w:t>
            </w:r>
          </w:p>
        </w:tc>
        <w:tc>
          <w:tcPr>
            <w:tcW w:w="1243" w:type="dxa"/>
            <w:vAlign w:val="center"/>
          </w:tcPr>
          <w:p w14:paraId="4F5F555E" w14:textId="10A853C5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1E4A70" w:rsidRPr="000A70B2" w14:paraId="290A2769" w14:textId="77777777" w:rsidTr="001E4A70">
        <w:trPr>
          <w:trHeight w:val="454"/>
        </w:trPr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14:paraId="14D92B83" w14:textId="77777777" w:rsidR="001E4A70" w:rsidRPr="007F0C1F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6A670167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0CADAAD5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4,44 </w:t>
            </w:r>
            <w:r w:rsidRPr="001E4A70">
              <w:rPr>
                <w:rFonts w:ascii="Times New Roman" w:hAnsi="Times New Roman" w:cs="Times New Roman"/>
              </w:rPr>
              <w:t>= 1.627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7D7F5BC2" w14:textId="77777777" w:rsidR="001E4A70" w:rsidRPr="001E4A70" w:rsidRDefault="001E4A70" w:rsidP="001E4A70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0.1844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9F00C07" w14:textId="655AAC04" w:rsidR="001E4A70" w:rsidRPr="007F0C1F" w:rsidRDefault="002343D6" w:rsidP="001E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0.129</w:t>
            </w:r>
          </w:p>
        </w:tc>
      </w:tr>
    </w:tbl>
    <w:p w14:paraId="38A1D6AE" w14:textId="5ACCFB9E" w:rsidR="0009562A" w:rsidRPr="001E4A70" w:rsidRDefault="0009562A">
      <w:pPr>
        <w:rPr>
          <w:rFonts w:ascii="Times New Roman" w:hAnsi="Times New Roman" w:cs="Times New Roman"/>
        </w:rPr>
      </w:pPr>
    </w:p>
    <w:p w14:paraId="04DDCA2C" w14:textId="7C85D24F" w:rsidR="00775D37" w:rsidRDefault="001E4A70">
      <w:pPr>
        <w:rPr>
          <w:rFonts w:ascii="Times New Roman" w:hAnsi="Times New Roman" w:cs="Times New Roman"/>
          <w:lang w:val="en-US"/>
        </w:rPr>
      </w:pPr>
      <w:r w:rsidRPr="001E4A70">
        <w:rPr>
          <w:rFonts w:ascii="Times New Roman" w:hAnsi="Times New Roman" w:cs="Times New Roman"/>
        </w:rPr>
        <w:t>Note: Maximal voluntary isometric force (MVC); vastus lateralis root mean square normalized to muscle compound action potential (</w:t>
      </w:r>
      <w:r w:rsidRPr="001E4A70">
        <w:rPr>
          <w:rFonts w:ascii="Times New Roman" w:hAnsi="Times New Roman" w:cs="Times New Roman"/>
          <w:lang w:val="en-US"/>
        </w:rPr>
        <w:t>RMS·Mmax</w:t>
      </w:r>
      <w:r w:rsidRPr="001E4A70">
        <w:rPr>
          <w:rFonts w:ascii="Times New Roman" w:hAnsi="Times New Roman" w:cs="Times New Roman"/>
          <w:vertAlign w:val="superscript"/>
          <w:lang w:val="en-US"/>
        </w:rPr>
        <w:t>-1</w:t>
      </w:r>
      <w:r w:rsidRPr="001E4A70">
        <w:rPr>
          <w:rFonts w:ascii="Times New Roman" w:hAnsi="Times New Roman" w:cs="Times New Roman"/>
          <w:lang w:val="en-US"/>
        </w:rPr>
        <w:t>); voluntary activation</w:t>
      </w:r>
      <w:r>
        <w:rPr>
          <w:rFonts w:ascii="Times New Roman" w:hAnsi="Times New Roman" w:cs="Times New Roman"/>
          <w:lang w:val="en-US"/>
        </w:rPr>
        <w:t xml:space="preserve"> (VA)</w:t>
      </w:r>
      <w:r w:rsidRPr="001E4A70">
        <w:rPr>
          <w:rFonts w:ascii="Times New Roman" w:hAnsi="Times New Roman" w:cs="Times New Roman"/>
          <w:lang w:val="en-US"/>
        </w:rPr>
        <w:t>; and Db10:100 (the ratio representing low frequency fatigue, LFF). Experimental conditions included</w:t>
      </w:r>
      <w:r w:rsidRPr="001E4A70">
        <w:rPr>
          <w:rFonts w:ascii="Times New Roman" w:hAnsi="Times New Roman" w:cs="Times New Roman"/>
        </w:rPr>
        <w:t xml:space="preserve"> high intensity interval training (HIIT) protocol consisting of a 1-min on-phase and a 1-min rest phase (HIIT</w:t>
      </w:r>
      <w:r w:rsidRPr="001E4A70">
        <w:rPr>
          <w:rFonts w:ascii="Times New Roman" w:hAnsi="Times New Roman" w:cs="Times New Roman"/>
          <w:vertAlign w:val="subscript"/>
        </w:rPr>
        <w:t>1min</w:t>
      </w:r>
      <w:r w:rsidRPr="001E4A70">
        <w:rPr>
          <w:rFonts w:ascii="Times New Roman" w:hAnsi="Times New Roman" w:cs="Times New Roman"/>
        </w:rPr>
        <w:t>), HIIT protocol consisting of a 3-min on-phase and a 3-min rest phase (HIIT</w:t>
      </w:r>
      <w:r w:rsidRPr="001E4A70">
        <w:rPr>
          <w:rFonts w:ascii="Times New Roman" w:hAnsi="Times New Roman" w:cs="Times New Roman"/>
          <w:vertAlign w:val="subscript"/>
        </w:rPr>
        <w:t>3min</w:t>
      </w:r>
      <w:r w:rsidRPr="001E4A70">
        <w:rPr>
          <w:rFonts w:ascii="Times New Roman" w:hAnsi="Times New Roman" w:cs="Times New Roman"/>
        </w:rPr>
        <w:t>), and constant-load cycling trial (CL)</w:t>
      </w:r>
      <w:r w:rsidRPr="001E4A7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Statistical significance was defined as when P &lt; 0.05.</w:t>
      </w:r>
    </w:p>
    <w:p w14:paraId="34E227B9" w14:textId="77777777" w:rsidR="00775D37" w:rsidRDefault="00775D3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DB00FD4" w14:textId="7EEA31CC" w:rsidR="00775D37" w:rsidRPr="00AF7134" w:rsidRDefault="00775D37" w:rsidP="00775D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1E4A70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Pr="001E4A70">
        <w:rPr>
          <w:rFonts w:ascii="Times New Roman" w:hAnsi="Times New Roman" w:cs="Times New Roman"/>
          <w:b/>
          <w:bCs/>
        </w:rPr>
        <w:t xml:space="preserve">. </w:t>
      </w:r>
      <w:bookmarkStart w:id="2" w:name="_Hlk120523685"/>
      <w:r>
        <w:rPr>
          <w:rFonts w:ascii="Times New Roman" w:hAnsi="Times New Roman" w:cs="Times New Roman"/>
          <w:b/>
          <w:bCs/>
        </w:rPr>
        <w:t>Summary of main (condition, time) and interaction ANOVA effects for cardiorespiratory responses recorded at Time</w:t>
      </w:r>
      <w:r w:rsidRPr="00AF7134">
        <w:rPr>
          <w:rFonts w:ascii="Times New Roman" w:hAnsi="Times New Roman" w:cs="Times New Roman"/>
          <w:b/>
          <w:bCs/>
          <w:vertAlign w:val="subscript"/>
        </w:rPr>
        <w:t>60s</w:t>
      </w:r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HIIT</w:t>
      </w:r>
      <w:r w:rsidRPr="00AF7134">
        <w:rPr>
          <w:rFonts w:ascii="Times New Roman" w:hAnsi="Times New Roman" w:cs="Times New Roman"/>
          <w:b/>
          <w:bCs/>
          <w:vertAlign w:val="subscript"/>
        </w:rPr>
        <w:t>final</w:t>
      </w:r>
      <w:proofErr w:type="spellEnd"/>
      <w:r>
        <w:rPr>
          <w:rFonts w:ascii="Times New Roman" w:hAnsi="Times New Roman" w:cs="Times New Roman"/>
          <w:b/>
          <w:bCs/>
        </w:rPr>
        <w:t xml:space="preserve"> for three HIIT protocols (HIIT</w:t>
      </w:r>
      <w:r>
        <w:rPr>
          <w:rFonts w:ascii="Times New Roman" w:hAnsi="Times New Roman" w:cs="Times New Roman"/>
          <w:vertAlign w:val="subscript"/>
        </w:rPr>
        <w:t>1min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AF7134">
        <w:rPr>
          <w:rFonts w:ascii="Times New Roman" w:hAnsi="Times New Roman" w:cs="Times New Roman"/>
          <w:b/>
          <w:bCs/>
        </w:rPr>
        <w:t>HIIT</w:t>
      </w:r>
      <w:r w:rsidRPr="00AF7134">
        <w:rPr>
          <w:rFonts w:ascii="Times New Roman" w:hAnsi="Times New Roman" w:cs="Times New Roman"/>
          <w:b/>
          <w:bCs/>
          <w:vertAlign w:val="subscript"/>
        </w:rPr>
        <w:t>3min</w:t>
      </w:r>
      <w:r w:rsidRPr="00AF7134">
        <w:rPr>
          <w:rFonts w:ascii="Times New Roman" w:hAnsi="Times New Roman" w:cs="Times New Roman"/>
          <w:b/>
          <w:bCs/>
        </w:rPr>
        <w:t xml:space="preserve">, CL). </w:t>
      </w:r>
      <w:bookmarkEnd w:id="2"/>
      <w:r w:rsidRPr="00AF7134">
        <w:rPr>
          <w:rFonts w:ascii="Times New Roman" w:hAnsi="Times New Roman" w:cs="Times New Roman"/>
          <w:b/>
          <w:bCs/>
        </w:rPr>
        <w:t>Additionally, the summary of ANOVA effects for metabolic measures ([Lac</w:t>
      </w:r>
      <w:r w:rsidRPr="00AF7134">
        <w:rPr>
          <w:rFonts w:ascii="Times New Roman" w:hAnsi="Times New Roman" w:cs="Times New Roman"/>
          <w:b/>
          <w:bCs/>
          <w:vertAlign w:val="superscript"/>
        </w:rPr>
        <w:t>-</w:t>
      </w:r>
      <w:r w:rsidRPr="00AF7134">
        <w:rPr>
          <w:rFonts w:ascii="Times New Roman" w:hAnsi="Times New Roman" w:cs="Times New Roman"/>
          <w:b/>
          <w:bCs/>
        </w:rPr>
        <w:t>]</w:t>
      </w:r>
      <w:r w:rsidRPr="00AF7134">
        <w:rPr>
          <w:rFonts w:ascii="Times New Roman" w:hAnsi="Times New Roman" w:cs="Times New Roman"/>
          <w:b/>
          <w:bCs/>
          <w:vertAlign w:val="subscript"/>
        </w:rPr>
        <w:t>b</w:t>
      </w:r>
      <w:r w:rsidRPr="00AF7134">
        <w:rPr>
          <w:rFonts w:ascii="Times New Roman" w:hAnsi="Times New Roman" w:cs="Times New Roman"/>
          <w:b/>
          <w:bCs/>
        </w:rPr>
        <w:t>) for three timepoints (baseline, 6 min of work, task failure) and three HIIT protocols is presented.</w:t>
      </w:r>
    </w:p>
    <w:tbl>
      <w:tblPr>
        <w:tblStyle w:val="TableGrid"/>
        <w:tblpPr w:leftFromText="180" w:rightFromText="180" w:vertAnchor="page" w:horzAnchor="margin" w:tblpY="302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243"/>
      </w:tblGrid>
      <w:tr w:rsidR="00775D37" w:rsidRPr="000A70B2" w14:paraId="206B16DB" w14:textId="77777777" w:rsidTr="007A4BCA">
        <w:trPr>
          <w:trHeight w:val="879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09C3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Outcome Variable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F5E33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ANOVA Effects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94A2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 value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D6FB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323A4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7F0C1F">
              <w:rPr>
                <w:rFonts w:ascii="Times New Roman" w:hAnsi="Times New Roman" w:cs="Times New Roman"/>
              </w:rPr>
              <w:t>Partial eta squared</w:t>
            </w:r>
          </w:p>
        </w:tc>
      </w:tr>
      <w:tr w:rsidR="00775D37" w:rsidRPr="000A70B2" w14:paraId="0DCBAABE" w14:textId="77777777" w:rsidTr="007A4BCA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4758A5F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V̇O</w:t>
            </w:r>
            <w:r w:rsidRPr="00AF713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2EE345AD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5FF4D4FD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515C3C">
              <w:rPr>
                <w:rFonts w:ascii="Times New Roman" w:hAnsi="Times New Roman" w:cs="Times New Roman"/>
                <w:vertAlign w:val="subscript"/>
              </w:rPr>
              <w:t xml:space="preserve">1,11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60.38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4E9BD144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4AB7F1FF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0.846</w:t>
            </w:r>
          </w:p>
        </w:tc>
      </w:tr>
      <w:tr w:rsidR="00775D37" w:rsidRPr="000A70B2" w14:paraId="16636480" w14:textId="77777777" w:rsidTr="007A4BCA">
        <w:trPr>
          <w:trHeight w:val="454"/>
        </w:trPr>
        <w:tc>
          <w:tcPr>
            <w:tcW w:w="1922" w:type="dxa"/>
            <w:vMerge/>
            <w:vAlign w:val="center"/>
          </w:tcPr>
          <w:p w14:paraId="5961EC1A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1CAB7A50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798012DF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12.97</w:t>
            </w:r>
          </w:p>
        </w:tc>
        <w:tc>
          <w:tcPr>
            <w:tcW w:w="1922" w:type="dxa"/>
            <w:vAlign w:val="center"/>
          </w:tcPr>
          <w:p w14:paraId="4160DD9D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1243" w:type="dxa"/>
            <w:vAlign w:val="center"/>
          </w:tcPr>
          <w:p w14:paraId="3C229964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</w:t>
            </w:r>
          </w:p>
        </w:tc>
      </w:tr>
      <w:tr w:rsidR="00775D37" w:rsidRPr="000A70B2" w14:paraId="49BBA1B3" w14:textId="77777777" w:rsidTr="007A4BCA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7E134DCD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459CA05E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4C10965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C9239F7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0C67D24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0.577</w:t>
            </w:r>
          </w:p>
        </w:tc>
      </w:tr>
      <w:tr w:rsidR="00775D37" w:rsidRPr="000A70B2" w14:paraId="70F2115F" w14:textId="77777777" w:rsidTr="007A4BCA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3E371EC7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V</w:t>
            </w:r>
            <w:r w:rsidRPr="00AF7134">
              <w:rPr>
                <w:rFonts w:ascii="Times New Roman" w:hAnsi="Times New Roman" w:cs="Times New Roman"/>
                <w:vertAlign w:val="subscript"/>
              </w:rPr>
              <w:t>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63A48E75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AFA1A5C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515C3C">
              <w:rPr>
                <w:rFonts w:ascii="Times New Roman" w:hAnsi="Times New Roman" w:cs="Times New Roman"/>
                <w:vertAlign w:val="subscript"/>
              </w:rPr>
              <w:t xml:space="preserve">1,11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98.60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27D21EEE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42F94C54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0.900</w:t>
            </w:r>
          </w:p>
        </w:tc>
      </w:tr>
      <w:tr w:rsidR="00775D37" w:rsidRPr="000A70B2" w14:paraId="09D92EB9" w14:textId="77777777" w:rsidTr="007A4BCA">
        <w:trPr>
          <w:trHeight w:val="454"/>
        </w:trPr>
        <w:tc>
          <w:tcPr>
            <w:tcW w:w="1922" w:type="dxa"/>
            <w:vMerge/>
            <w:vAlign w:val="center"/>
          </w:tcPr>
          <w:p w14:paraId="11916812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1252261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748B6ED5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13.82</w:t>
            </w:r>
          </w:p>
        </w:tc>
        <w:tc>
          <w:tcPr>
            <w:tcW w:w="1922" w:type="dxa"/>
            <w:vAlign w:val="center"/>
          </w:tcPr>
          <w:p w14:paraId="2427C99B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43" w:type="dxa"/>
            <w:vAlign w:val="center"/>
          </w:tcPr>
          <w:p w14:paraId="256E0C43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0.557</w:t>
            </w:r>
          </w:p>
        </w:tc>
      </w:tr>
      <w:tr w:rsidR="00775D37" w:rsidRPr="000A70B2" w14:paraId="2032C8D4" w14:textId="77777777" w:rsidTr="007A4BCA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6BE2348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0058677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4F046D41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18.93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7E03146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1E4A7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ECF4263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0.632</w:t>
            </w:r>
          </w:p>
        </w:tc>
      </w:tr>
      <w:tr w:rsidR="00775D37" w:rsidRPr="000A70B2" w14:paraId="2EBDC008" w14:textId="77777777" w:rsidTr="007A4BCA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574F200A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118D1439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6C4D9A75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515C3C">
              <w:rPr>
                <w:rFonts w:ascii="Times New Roman" w:hAnsi="Times New Roman" w:cs="Times New Roman"/>
                <w:vertAlign w:val="subscript"/>
              </w:rPr>
              <w:t xml:space="preserve">1,11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91.36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782B6CD7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34FB7B80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0.893</w:t>
            </w:r>
          </w:p>
        </w:tc>
      </w:tr>
      <w:tr w:rsidR="00775D37" w:rsidRPr="000A70B2" w14:paraId="3AEAB1A9" w14:textId="77777777" w:rsidTr="007A4BCA">
        <w:trPr>
          <w:trHeight w:val="454"/>
        </w:trPr>
        <w:tc>
          <w:tcPr>
            <w:tcW w:w="1922" w:type="dxa"/>
            <w:vMerge/>
            <w:vAlign w:val="center"/>
          </w:tcPr>
          <w:p w14:paraId="407CC747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0DF5B681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26671FD2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2.420</w:t>
            </w:r>
          </w:p>
        </w:tc>
        <w:tc>
          <w:tcPr>
            <w:tcW w:w="1922" w:type="dxa"/>
            <w:vAlign w:val="center"/>
          </w:tcPr>
          <w:p w14:paraId="5D3C9487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.1122</w:t>
            </w:r>
          </w:p>
        </w:tc>
        <w:tc>
          <w:tcPr>
            <w:tcW w:w="1243" w:type="dxa"/>
            <w:vAlign w:val="center"/>
          </w:tcPr>
          <w:p w14:paraId="781AE5B1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</w:tc>
      </w:tr>
      <w:tr w:rsidR="00775D37" w:rsidRPr="000A70B2" w14:paraId="0BF07AC8" w14:textId="77777777" w:rsidTr="007A4BCA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58AE6BB2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6667A8F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4789333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0.3680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0B3B76F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0.6963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9910819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</w:tr>
      <w:tr w:rsidR="00775D37" w:rsidRPr="000A70B2" w14:paraId="5D05D2A0" w14:textId="77777777" w:rsidTr="007A4BCA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23A2FA0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Breathing frequency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E5E172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AAA6F95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515C3C">
              <w:rPr>
                <w:rFonts w:ascii="Times New Roman" w:hAnsi="Times New Roman" w:cs="Times New Roman"/>
                <w:vertAlign w:val="subscript"/>
              </w:rPr>
              <w:t xml:space="preserve">1,11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136.1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787871D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65573129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0.925</w:t>
            </w:r>
          </w:p>
        </w:tc>
      </w:tr>
      <w:tr w:rsidR="00775D37" w:rsidRPr="000A70B2" w14:paraId="5B0DBBD0" w14:textId="77777777" w:rsidTr="007A4BCA">
        <w:trPr>
          <w:trHeight w:val="454"/>
        </w:trPr>
        <w:tc>
          <w:tcPr>
            <w:tcW w:w="1922" w:type="dxa"/>
            <w:vMerge/>
            <w:vAlign w:val="center"/>
          </w:tcPr>
          <w:p w14:paraId="436E3112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755D5D6C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19D5E8EE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2.224</w:t>
            </w:r>
          </w:p>
        </w:tc>
        <w:tc>
          <w:tcPr>
            <w:tcW w:w="1922" w:type="dxa"/>
            <w:vAlign w:val="center"/>
          </w:tcPr>
          <w:p w14:paraId="3E55AD21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1243" w:type="dxa"/>
            <w:vAlign w:val="center"/>
          </w:tcPr>
          <w:p w14:paraId="77DFAD71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0.168</w:t>
            </w:r>
          </w:p>
        </w:tc>
      </w:tr>
      <w:tr w:rsidR="00775D37" w:rsidRPr="000A70B2" w14:paraId="11970FF0" w14:textId="77777777" w:rsidTr="007A4BCA">
        <w:trPr>
          <w:trHeight w:val="454"/>
        </w:trPr>
        <w:tc>
          <w:tcPr>
            <w:tcW w:w="1922" w:type="dxa"/>
            <w:vMerge/>
            <w:tcBorders>
              <w:bottom w:val="single" w:sz="4" w:space="0" w:color="AEAAAA" w:themeColor="background2" w:themeShade="BF"/>
            </w:tcBorders>
            <w:vAlign w:val="center"/>
          </w:tcPr>
          <w:p w14:paraId="38EB0CD4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C57FAEE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4642551A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0.9939</w:t>
            </w:r>
          </w:p>
        </w:tc>
        <w:tc>
          <w:tcPr>
            <w:tcW w:w="192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9C79BB6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2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9AD8A14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0.082</w:t>
            </w:r>
          </w:p>
        </w:tc>
      </w:tr>
      <w:tr w:rsidR="00775D37" w:rsidRPr="000A70B2" w14:paraId="798D6BB9" w14:textId="77777777" w:rsidTr="007A4BCA">
        <w:trPr>
          <w:trHeight w:val="454"/>
        </w:trPr>
        <w:tc>
          <w:tcPr>
            <w:tcW w:w="1922" w:type="dxa"/>
            <w:vMerge w:val="restart"/>
            <w:tcBorders>
              <w:top w:val="single" w:sz="4" w:space="0" w:color="AEAAAA" w:themeColor="background2" w:themeShade="BF"/>
            </w:tcBorders>
            <w:vAlign w:val="center"/>
          </w:tcPr>
          <w:p w14:paraId="6B4B289A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[Lac</w:t>
            </w:r>
            <w:r w:rsidRPr="00AF7134">
              <w:rPr>
                <w:rFonts w:ascii="Times New Roman" w:hAnsi="Times New Roman" w:cs="Times New Roman"/>
                <w:vertAlign w:val="superscript"/>
              </w:rPr>
              <w:t>-</w:t>
            </w:r>
            <w:r w:rsidRPr="00AF7134">
              <w:rPr>
                <w:rFonts w:ascii="Times New Roman" w:hAnsi="Times New Roman" w:cs="Times New Roman"/>
              </w:rPr>
              <w:t>]</w:t>
            </w:r>
            <w:r w:rsidRPr="00AF7134">
              <w:rPr>
                <w:rFonts w:ascii="Times New Roman" w:hAnsi="Times New Roman" w:cs="Times New Roman"/>
                <w:vertAlign w:val="subscript"/>
              </w:rPr>
              <w:t>b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3D61818C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60B3BD63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114.1</w:t>
            </w:r>
          </w:p>
        </w:tc>
        <w:tc>
          <w:tcPr>
            <w:tcW w:w="1922" w:type="dxa"/>
            <w:tcBorders>
              <w:top w:val="single" w:sz="4" w:space="0" w:color="AEAAAA" w:themeColor="background2" w:themeShade="BF"/>
            </w:tcBorders>
            <w:vAlign w:val="center"/>
          </w:tcPr>
          <w:p w14:paraId="6A755D86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top w:val="single" w:sz="4" w:space="0" w:color="AEAAAA" w:themeColor="background2" w:themeShade="BF"/>
            </w:tcBorders>
            <w:vAlign w:val="center"/>
          </w:tcPr>
          <w:p w14:paraId="3391C05D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0.912</w:t>
            </w:r>
          </w:p>
        </w:tc>
      </w:tr>
      <w:tr w:rsidR="00775D37" w:rsidRPr="000A70B2" w14:paraId="3BE0D29D" w14:textId="77777777" w:rsidTr="007A4BCA">
        <w:trPr>
          <w:trHeight w:val="454"/>
        </w:trPr>
        <w:tc>
          <w:tcPr>
            <w:tcW w:w="1922" w:type="dxa"/>
            <w:vMerge/>
            <w:vAlign w:val="center"/>
          </w:tcPr>
          <w:p w14:paraId="416AA466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14:paraId="3331B133" w14:textId="77777777" w:rsidR="00775D37" w:rsidRPr="00AF7134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AF7134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922" w:type="dxa"/>
            <w:vAlign w:val="center"/>
          </w:tcPr>
          <w:p w14:paraId="1467CAB2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1E4A70">
              <w:rPr>
                <w:rFonts w:ascii="Times New Roman" w:hAnsi="Times New Roman" w:cs="Times New Roman"/>
                <w:vertAlign w:val="subscript"/>
              </w:rPr>
              <w:t xml:space="preserve">2,22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31.28</w:t>
            </w:r>
          </w:p>
        </w:tc>
        <w:tc>
          <w:tcPr>
            <w:tcW w:w="1922" w:type="dxa"/>
            <w:vAlign w:val="center"/>
          </w:tcPr>
          <w:p w14:paraId="6CD7C7FB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vAlign w:val="center"/>
          </w:tcPr>
          <w:p w14:paraId="2D1FE6AA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0.740</w:t>
            </w:r>
          </w:p>
        </w:tc>
      </w:tr>
      <w:tr w:rsidR="00775D37" w:rsidRPr="000A70B2" w14:paraId="345C414C" w14:textId="77777777" w:rsidTr="007A4BCA">
        <w:trPr>
          <w:trHeight w:val="454"/>
        </w:trPr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14:paraId="3AFC961F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0717E8E0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3B4D8309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 w:rsidRPr="001E4A70">
              <w:rPr>
                <w:rFonts w:ascii="Times New Roman" w:hAnsi="Times New Roman" w:cs="Times New Roman"/>
              </w:rPr>
              <w:t>F</w:t>
            </w:r>
            <w:r w:rsidRPr="00515C3C">
              <w:rPr>
                <w:rFonts w:ascii="Times New Roman" w:hAnsi="Times New Roman" w:cs="Times New Roman"/>
                <w:vertAlign w:val="subscript"/>
              </w:rPr>
              <w:t xml:space="preserve">4,44 </w:t>
            </w:r>
            <w:r w:rsidRPr="001E4A70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27A8C9D0" w14:textId="77777777" w:rsidR="00775D37" w:rsidRPr="001E4A70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152E65D" w14:textId="77777777" w:rsidR="00775D37" w:rsidRPr="007F0C1F" w:rsidRDefault="00775D37" w:rsidP="007A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0.601</w:t>
            </w:r>
          </w:p>
        </w:tc>
      </w:tr>
    </w:tbl>
    <w:p w14:paraId="5241CD56" w14:textId="77777777" w:rsidR="00775D37" w:rsidRPr="001E4A70" w:rsidRDefault="00775D37" w:rsidP="00775D37">
      <w:pPr>
        <w:rPr>
          <w:rFonts w:ascii="Times New Roman" w:hAnsi="Times New Roman" w:cs="Times New Roman"/>
        </w:rPr>
      </w:pPr>
    </w:p>
    <w:p w14:paraId="416F3615" w14:textId="77777777" w:rsidR="00775D37" w:rsidRPr="00AF7134" w:rsidRDefault="00775D37" w:rsidP="00775D37">
      <w:pPr>
        <w:rPr>
          <w:rFonts w:ascii="Times New Roman" w:hAnsi="Times New Roman" w:cs="Times New Roman"/>
        </w:rPr>
      </w:pPr>
      <w:r w:rsidRPr="00AF7134">
        <w:rPr>
          <w:rFonts w:ascii="Times New Roman" w:hAnsi="Times New Roman" w:cs="Times New Roman"/>
        </w:rPr>
        <w:t xml:space="preserve">Note: </w:t>
      </w:r>
      <w:r w:rsidRPr="00AF7134">
        <w:rPr>
          <w:rFonts w:ascii="Times New Roman" w:hAnsi="Times New Roman" w:cs="Times New Roman"/>
          <w:color w:val="333333"/>
          <w:shd w:val="clear" w:color="auto" w:fill="FFFFFF"/>
        </w:rPr>
        <w:t>V̇O</w:t>
      </w:r>
      <w:r w:rsidRPr="00AF7134">
        <w:rPr>
          <w:rFonts w:ascii="Times New Roman" w:hAnsi="Times New Roman" w:cs="Times New Roman"/>
          <w:vertAlign w:val="subscript"/>
        </w:rPr>
        <w:t>2</w:t>
      </w:r>
      <w:r w:rsidRPr="00AF7134">
        <w:rPr>
          <w:rFonts w:ascii="Times New Roman" w:hAnsi="Times New Roman" w:cs="Times New Roman"/>
        </w:rPr>
        <w:t>: maximal rate of oxygen consumption (L/min); V</w:t>
      </w:r>
      <w:r w:rsidRPr="00AF7134">
        <w:rPr>
          <w:rFonts w:ascii="Times New Roman" w:hAnsi="Times New Roman" w:cs="Times New Roman"/>
          <w:vertAlign w:val="subscript"/>
        </w:rPr>
        <w:t>E</w:t>
      </w:r>
      <w:r w:rsidRPr="00AF7134">
        <w:rPr>
          <w:rFonts w:ascii="Times New Roman" w:hAnsi="Times New Roman" w:cs="Times New Roman"/>
        </w:rPr>
        <w:t>: minute ventilation (L/min); HR: heart rate (bpm); [Lac</w:t>
      </w:r>
      <w:r w:rsidRPr="00AF7134">
        <w:rPr>
          <w:rFonts w:ascii="Times New Roman" w:hAnsi="Times New Roman" w:cs="Times New Roman"/>
          <w:vertAlign w:val="superscript"/>
        </w:rPr>
        <w:t>-</w:t>
      </w:r>
      <w:r w:rsidRPr="00AF7134">
        <w:rPr>
          <w:rFonts w:ascii="Times New Roman" w:hAnsi="Times New Roman" w:cs="Times New Roman"/>
        </w:rPr>
        <w:t>]</w:t>
      </w:r>
      <w:r w:rsidRPr="00AF7134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: blood lactate concentration (mmol/L); </w:t>
      </w:r>
      <w:r w:rsidRPr="00AF7134">
        <w:rPr>
          <w:rFonts w:ascii="Times New Roman" w:hAnsi="Times New Roman" w:cs="Times New Roman"/>
        </w:rPr>
        <w:t>HIIT</w:t>
      </w:r>
      <w:r w:rsidRPr="00AF7134">
        <w:rPr>
          <w:rFonts w:ascii="Times New Roman" w:hAnsi="Times New Roman" w:cs="Times New Roman"/>
          <w:vertAlign w:val="subscript"/>
        </w:rPr>
        <w:t>1min</w:t>
      </w:r>
      <w:r w:rsidRPr="00AF7134">
        <w:rPr>
          <w:rFonts w:ascii="Times New Roman" w:hAnsi="Times New Roman" w:cs="Times New Roman"/>
        </w:rPr>
        <w:t>: high intensity interval training (HIIT) protocol consisting of a 1-min on-phase and a 1-min rest phase; HIIT</w:t>
      </w:r>
      <w:r w:rsidRPr="00AF7134">
        <w:rPr>
          <w:rFonts w:ascii="Times New Roman" w:hAnsi="Times New Roman" w:cs="Times New Roman"/>
          <w:vertAlign w:val="subscript"/>
        </w:rPr>
        <w:t>3min</w:t>
      </w:r>
      <w:r w:rsidRPr="00AF7134">
        <w:rPr>
          <w:rFonts w:ascii="Times New Roman" w:hAnsi="Times New Roman" w:cs="Times New Roman"/>
        </w:rPr>
        <w:t xml:space="preserve">: HIIT protocol consisting of a 3-min on-phase and a 3-min rest phase’ and CL: constant-load cycling trial. </w:t>
      </w:r>
      <w:r w:rsidRPr="00AF7134">
        <w:rPr>
          <w:rFonts w:ascii="Times New Roman" w:hAnsi="Times New Roman" w:cs="Times New Roman"/>
          <w:lang w:val="en-US"/>
        </w:rPr>
        <w:t>Statistical significance was defined as when P &lt; 0.05.</w:t>
      </w:r>
    </w:p>
    <w:p w14:paraId="4D637B81" w14:textId="77777777" w:rsidR="001E4A70" w:rsidRPr="001E4A70" w:rsidRDefault="001E4A70">
      <w:pPr>
        <w:rPr>
          <w:rFonts w:ascii="Times New Roman" w:hAnsi="Times New Roman" w:cs="Times New Roman"/>
        </w:rPr>
      </w:pPr>
    </w:p>
    <w:sectPr w:rsidR="001E4A70" w:rsidRPr="001E4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B2"/>
    <w:rsid w:val="0009562A"/>
    <w:rsid w:val="000A70B2"/>
    <w:rsid w:val="001E4A70"/>
    <w:rsid w:val="002343D6"/>
    <w:rsid w:val="00313283"/>
    <w:rsid w:val="005B41C8"/>
    <w:rsid w:val="00775D37"/>
    <w:rsid w:val="007F0C1F"/>
    <w:rsid w:val="00804F02"/>
    <w:rsid w:val="00824B80"/>
    <w:rsid w:val="00856145"/>
    <w:rsid w:val="00AA5912"/>
    <w:rsid w:val="00BF0A8C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D4E9"/>
  <w15:chartTrackingRefBased/>
  <w15:docId w15:val="{721EB3DD-A0E5-F645-A05D-EC3BEEC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mcclean</dc:creator>
  <cp:keywords/>
  <dc:description/>
  <cp:lastModifiedBy>Bryan Nyary</cp:lastModifiedBy>
  <cp:revision>2</cp:revision>
  <dcterms:created xsi:type="dcterms:W3CDTF">2022-11-28T15:28:00Z</dcterms:created>
  <dcterms:modified xsi:type="dcterms:W3CDTF">2022-11-28T15:28:00Z</dcterms:modified>
</cp:coreProperties>
</file>