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77" w:rsidRPr="00A81477" w:rsidRDefault="00A81477" w:rsidP="00A81477">
      <w:pP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A814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Table</w:t>
      </w:r>
      <w:r w:rsidR="00B03B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SDC 6,</w:t>
      </w:r>
      <w:r w:rsidRPr="00A8147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Sedentary behavior characteristics of wave 1.0 before (T1) and after (T2) 16-week reduced sitting intervention.</w:t>
      </w:r>
    </w:p>
    <w:tbl>
      <w:tblPr>
        <w:tblStyle w:val="Tabelraster1"/>
        <w:tblpPr w:leftFromText="141" w:rightFromText="141" w:vertAnchor="page" w:horzAnchor="margin" w:tblpY="2461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4016"/>
        <w:gridCol w:w="1904"/>
        <w:gridCol w:w="1905"/>
        <w:gridCol w:w="1905"/>
      </w:tblGrid>
      <w:tr w:rsidR="00A81477" w:rsidRPr="00A81477" w:rsidTr="00A81477">
        <w:trPr>
          <w:trHeight w:val="390"/>
        </w:trPr>
        <w:tc>
          <w:tcPr>
            <w:tcW w:w="4253" w:type="dxa"/>
            <w:gridSpan w:val="2"/>
            <w:shd w:val="clear" w:color="auto" w:fill="D9D9D9"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814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Sedentary behavior characteristics</w:t>
            </w:r>
          </w:p>
        </w:tc>
        <w:tc>
          <w:tcPr>
            <w:tcW w:w="1904" w:type="dxa"/>
            <w:shd w:val="clear" w:color="auto" w:fill="D9D9D9"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814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T1</w:t>
            </w:r>
          </w:p>
        </w:tc>
        <w:tc>
          <w:tcPr>
            <w:tcW w:w="1905" w:type="dxa"/>
            <w:shd w:val="clear" w:color="auto" w:fill="D9D9D9"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814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T2</w:t>
            </w:r>
          </w:p>
        </w:tc>
        <w:tc>
          <w:tcPr>
            <w:tcW w:w="1905" w:type="dxa"/>
            <w:shd w:val="clear" w:color="auto" w:fill="D9D9D9"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814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P-value</w:t>
            </w:r>
          </w:p>
        </w:tc>
      </w:tr>
      <w:tr w:rsidR="00A81477" w:rsidRPr="00A81477" w:rsidTr="00A81477">
        <w:trPr>
          <w:trHeight w:val="244"/>
        </w:trPr>
        <w:tc>
          <w:tcPr>
            <w:tcW w:w="237" w:type="dxa"/>
            <w:noWrap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6" w:type="dxa"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814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Sedentary time (hours/day)</w:t>
            </w:r>
          </w:p>
        </w:tc>
        <w:tc>
          <w:tcPr>
            <w:tcW w:w="1904" w:type="dxa"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814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10.3±0.5</w:t>
            </w:r>
          </w:p>
        </w:tc>
        <w:tc>
          <w:tcPr>
            <w:tcW w:w="1905" w:type="dxa"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814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10.2±0.5</w:t>
            </w:r>
          </w:p>
        </w:tc>
        <w:tc>
          <w:tcPr>
            <w:tcW w:w="1905" w:type="dxa"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814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0.87</w:t>
            </w:r>
          </w:p>
        </w:tc>
      </w:tr>
      <w:tr w:rsidR="00A81477" w:rsidRPr="00A81477" w:rsidTr="00A81477">
        <w:trPr>
          <w:trHeight w:val="244"/>
        </w:trPr>
        <w:tc>
          <w:tcPr>
            <w:tcW w:w="237" w:type="dxa"/>
            <w:noWrap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6" w:type="dxa"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814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Standing time (hours/day)</w:t>
            </w:r>
          </w:p>
        </w:tc>
        <w:tc>
          <w:tcPr>
            <w:tcW w:w="1904" w:type="dxa"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814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3.5±0.3</w:t>
            </w:r>
          </w:p>
        </w:tc>
        <w:tc>
          <w:tcPr>
            <w:tcW w:w="1905" w:type="dxa"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814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3.6±0.3</w:t>
            </w:r>
          </w:p>
        </w:tc>
        <w:tc>
          <w:tcPr>
            <w:tcW w:w="1905" w:type="dxa"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814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0.53</w:t>
            </w:r>
          </w:p>
        </w:tc>
      </w:tr>
      <w:tr w:rsidR="00A81477" w:rsidRPr="00A81477" w:rsidTr="00A81477">
        <w:trPr>
          <w:trHeight w:val="244"/>
        </w:trPr>
        <w:tc>
          <w:tcPr>
            <w:tcW w:w="237" w:type="dxa"/>
            <w:noWrap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6" w:type="dxa"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814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Walking time (hours/day)</w:t>
            </w:r>
          </w:p>
        </w:tc>
        <w:tc>
          <w:tcPr>
            <w:tcW w:w="1904" w:type="dxa"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814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1.6±0.2</w:t>
            </w:r>
          </w:p>
        </w:tc>
        <w:tc>
          <w:tcPr>
            <w:tcW w:w="1905" w:type="dxa"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814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1.5±0.2</w:t>
            </w:r>
          </w:p>
        </w:tc>
        <w:tc>
          <w:tcPr>
            <w:tcW w:w="1905" w:type="dxa"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814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0.35</w:t>
            </w:r>
          </w:p>
        </w:tc>
      </w:tr>
      <w:tr w:rsidR="00A81477" w:rsidRPr="00A81477" w:rsidTr="00A81477">
        <w:trPr>
          <w:trHeight w:val="245"/>
        </w:trPr>
        <w:tc>
          <w:tcPr>
            <w:tcW w:w="237" w:type="dxa"/>
            <w:noWrap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6" w:type="dxa"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814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Steps (n/day)</w:t>
            </w:r>
          </w:p>
        </w:tc>
        <w:tc>
          <w:tcPr>
            <w:tcW w:w="1904" w:type="dxa"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814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7,342±771</w:t>
            </w:r>
          </w:p>
        </w:tc>
        <w:tc>
          <w:tcPr>
            <w:tcW w:w="1905" w:type="dxa"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814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6,803±771</w:t>
            </w:r>
          </w:p>
        </w:tc>
        <w:tc>
          <w:tcPr>
            <w:tcW w:w="1905" w:type="dxa"/>
          </w:tcPr>
          <w:p w:rsidR="00A81477" w:rsidRPr="00A81477" w:rsidRDefault="00A81477" w:rsidP="00A8147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814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0.46</w:t>
            </w:r>
          </w:p>
        </w:tc>
      </w:tr>
    </w:tbl>
    <w:p w:rsidR="00A81477" w:rsidRPr="00A81477" w:rsidRDefault="00A81477" w:rsidP="00A81477">
      <w:pPr>
        <w:rPr>
          <w:rFonts w:ascii="Times New Roman" w:eastAsia="Calibri" w:hAnsi="Times New Roman" w:cs="Times New Roman"/>
          <w:lang w:val="en-US"/>
        </w:rPr>
      </w:pPr>
      <w:r w:rsidRPr="00A81477">
        <w:rPr>
          <w:rFonts w:ascii="Times New Roman" w:eastAsia="Calibri" w:hAnsi="Times New Roman" w:cs="Times New Roman"/>
          <w:sz w:val="16"/>
          <w:szCs w:val="24"/>
          <w:lang w:val="en-US"/>
        </w:rPr>
        <w:t xml:space="preserve">N=9. Data are reported as </w:t>
      </w:r>
      <w:proofErr w:type="spellStart"/>
      <w:r w:rsidRPr="00A81477">
        <w:rPr>
          <w:rFonts w:ascii="Times New Roman" w:eastAsia="Calibri" w:hAnsi="Times New Roman" w:cs="Times New Roman"/>
          <w:sz w:val="16"/>
          <w:szCs w:val="24"/>
          <w:lang w:val="en-US"/>
        </w:rPr>
        <w:t>mean±SEM</w:t>
      </w:r>
      <w:proofErr w:type="spellEnd"/>
      <w:r w:rsidRPr="00A81477">
        <w:rPr>
          <w:rFonts w:ascii="Times New Roman" w:eastAsia="Calibri" w:hAnsi="Times New Roman" w:cs="Times New Roman"/>
          <w:sz w:val="16"/>
          <w:szCs w:val="24"/>
          <w:lang w:val="en-US"/>
        </w:rPr>
        <w:t>.</w:t>
      </w:r>
    </w:p>
    <w:p w:rsidR="005869B5" w:rsidRPr="00A81477" w:rsidRDefault="005869B5">
      <w:pPr>
        <w:rPr>
          <w:lang w:val="en-US"/>
        </w:rPr>
      </w:pPr>
      <w:bookmarkStart w:id="0" w:name="_GoBack"/>
      <w:bookmarkEnd w:id="0"/>
    </w:p>
    <w:sectPr w:rsidR="005869B5" w:rsidRPr="00A81477" w:rsidSect="0058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1477"/>
    <w:rsid w:val="005869B5"/>
    <w:rsid w:val="005A2BDB"/>
    <w:rsid w:val="00A81477"/>
    <w:rsid w:val="00B03B66"/>
    <w:rsid w:val="00C9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2142"/>
  <w15:chartTrackingRefBased/>
  <w15:docId w15:val="{9DB31D80-90F4-439D-90E1-676DB68A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69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A8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A8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Yvonne</dc:creator>
  <cp:keywords/>
  <dc:description/>
  <cp:lastModifiedBy>Hartman, Yvonne</cp:lastModifiedBy>
  <cp:revision>2</cp:revision>
  <dcterms:created xsi:type="dcterms:W3CDTF">2020-06-24T14:25:00Z</dcterms:created>
  <dcterms:modified xsi:type="dcterms:W3CDTF">2020-06-24T14:43:00Z</dcterms:modified>
</cp:coreProperties>
</file>