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E91E" w14:textId="7032E21E" w:rsidR="004F2936" w:rsidRPr="004F2936" w:rsidRDefault="004F2936" w:rsidP="004F2936">
      <w:pPr>
        <w:rPr>
          <w:rFonts w:ascii="Times New Roman" w:eastAsia="Times New Roman" w:hAnsi="Times New Roman" w:cs="Times New Roman"/>
        </w:rPr>
      </w:pPr>
      <w:r w:rsidRPr="004F2936">
        <w:rPr>
          <w:rFonts w:ascii="Times New Roman" w:eastAsia="Times New Roman" w:hAnsi="Times New Roman" w:cs="Times New Roman"/>
        </w:rPr>
        <w:t xml:space="preserve">Table 1. </w:t>
      </w:r>
      <w:r w:rsidR="008F34B5" w:rsidRPr="00A47B60">
        <w:rPr>
          <w:rFonts w:ascii="Times New Roman" w:eastAsia="Times New Roman" w:hAnsi="Times New Roman" w:cs="Times New Roman"/>
        </w:rPr>
        <w:t>Eligibility</w:t>
      </w:r>
      <w:r w:rsidRPr="008B1444">
        <w:rPr>
          <w:rFonts w:ascii="Times New Roman" w:eastAsia="Times New Roman" w:hAnsi="Times New Roman" w:cs="Times New Roman"/>
        </w:rPr>
        <w:t xml:space="preserve"> c</w:t>
      </w:r>
      <w:r w:rsidRPr="004F2936">
        <w:rPr>
          <w:rFonts w:ascii="Times New Roman" w:eastAsia="Times New Roman" w:hAnsi="Times New Roman" w:cs="Times New Roman"/>
        </w:rPr>
        <w:t>riteria.</w:t>
      </w:r>
    </w:p>
    <w:p w14:paraId="62F10501" w14:textId="77777777" w:rsidR="004F2936" w:rsidRPr="004F2936" w:rsidRDefault="004F2936" w:rsidP="004F2936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90"/>
        <w:gridCol w:w="4178"/>
        <w:gridCol w:w="3792"/>
      </w:tblGrid>
      <w:tr w:rsidR="004F2936" w:rsidRPr="004F2936" w14:paraId="2E3C1BCB" w14:textId="77777777" w:rsidTr="00305986"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5359E0C9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bookmarkStart w:id="0" w:name="_Hlk106143709"/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14:paraId="3A116EAA" w14:textId="77777777" w:rsidR="004F2936" w:rsidRPr="004F2936" w:rsidRDefault="004F2936" w:rsidP="003059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936">
              <w:rPr>
                <w:rFonts w:ascii="Times New Roman" w:eastAsia="Times New Roman" w:hAnsi="Times New Roman" w:cs="Times New Roman"/>
                <w:b/>
              </w:rPr>
              <w:t>Inclusion</w:t>
            </w:r>
          </w:p>
        </w:tc>
        <w:tc>
          <w:tcPr>
            <w:tcW w:w="2067" w:type="pct"/>
            <w:tcBorders>
              <w:top w:val="single" w:sz="4" w:space="0" w:color="auto"/>
              <w:bottom w:val="single" w:sz="4" w:space="0" w:color="auto"/>
            </w:tcBorders>
          </w:tcPr>
          <w:p w14:paraId="49CF3BF6" w14:textId="77777777" w:rsidR="004F2936" w:rsidRPr="004F2936" w:rsidRDefault="004F2936" w:rsidP="003059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936">
              <w:rPr>
                <w:rFonts w:ascii="Times New Roman" w:eastAsia="Times New Roman" w:hAnsi="Times New Roman" w:cs="Times New Roman"/>
                <w:b/>
              </w:rPr>
              <w:t>Exclusion</w:t>
            </w:r>
          </w:p>
        </w:tc>
      </w:tr>
      <w:tr w:rsidR="004F2936" w:rsidRPr="004F2936" w14:paraId="50027DF3" w14:textId="77777777" w:rsidTr="00305986">
        <w:trPr>
          <w:trHeight w:val="908"/>
        </w:trPr>
        <w:tc>
          <w:tcPr>
            <w:tcW w:w="660" w:type="pct"/>
            <w:tcBorders>
              <w:top w:val="single" w:sz="4" w:space="0" w:color="auto"/>
            </w:tcBorders>
          </w:tcPr>
          <w:p w14:paraId="530302E7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Population</w:t>
            </w:r>
          </w:p>
        </w:tc>
        <w:tc>
          <w:tcPr>
            <w:tcW w:w="2273" w:type="pct"/>
            <w:tcBorders>
              <w:top w:val="single" w:sz="4" w:space="0" w:color="auto"/>
            </w:tcBorders>
          </w:tcPr>
          <w:p w14:paraId="35932EB0" w14:textId="504CC99B" w:rsidR="004F2936" w:rsidRPr="004F2936" w:rsidRDefault="008F34B5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</w:t>
            </w:r>
            <w:r w:rsidR="004F2936" w:rsidRPr="004F2936">
              <w:rPr>
                <w:rFonts w:ascii="Times New Roman" w:eastAsia="Times New Roman" w:hAnsi="Times New Roman" w:cs="Times New Roman"/>
                <w:bCs/>
              </w:rPr>
              <w:t>ursing students and</w:t>
            </w:r>
          </w:p>
          <w:p w14:paraId="6A72D673" w14:textId="2F83624D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nurses in a student role (</w:t>
            </w:r>
            <w:proofErr w:type="spellStart"/>
            <w:r w:rsidRPr="004F2936">
              <w:rPr>
                <w:rFonts w:ascii="Times New Roman" w:eastAsia="Times New Roman" w:hAnsi="Times New Roman" w:cs="Times New Roman"/>
                <w:bCs/>
              </w:rPr>
              <w:t>eg</w:t>
            </w:r>
            <w:proofErr w:type="spellEnd"/>
            <w:r w:rsidRPr="004F2936">
              <w:rPr>
                <w:rFonts w:ascii="Times New Roman" w:eastAsia="Times New Roman" w:hAnsi="Times New Roman" w:cs="Times New Roman"/>
                <w:bCs/>
              </w:rPr>
              <w:t>, RN-BSN Program)</w:t>
            </w:r>
          </w:p>
        </w:tc>
        <w:tc>
          <w:tcPr>
            <w:tcW w:w="2067" w:type="pct"/>
            <w:tcBorders>
              <w:top w:val="single" w:sz="4" w:space="0" w:color="auto"/>
            </w:tcBorders>
          </w:tcPr>
          <w:p w14:paraId="5299E2AD" w14:textId="77777777" w:rsidR="004F2936" w:rsidRPr="004F2936" w:rsidRDefault="004F2936" w:rsidP="004F2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</w:rPr>
            </w:pPr>
            <w:r w:rsidRPr="004F2936">
              <w:rPr>
                <w:rFonts w:ascii="Times New Roman" w:hAnsi="Times New Roman" w:cs="Times New Roman"/>
                <w:bCs/>
              </w:rPr>
              <w:t xml:space="preserve">If the population was comprised of less than 50% in the review </w:t>
            </w:r>
          </w:p>
          <w:p w14:paraId="7499EC13" w14:textId="77777777" w:rsidR="004F2936" w:rsidRPr="004F2936" w:rsidRDefault="004F2936" w:rsidP="004F2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</w:rPr>
            </w:pPr>
            <w:r w:rsidRPr="004F2936">
              <w:rPr>
                <w:rFonts w:ascii="Times New Roman" w:hAnsi="Times New Roman" w:cs="Times New Roman"/>
                <w:bCs/>
              </w:rPr>
              <w:t>If RNs are in the nurse role</w:t>
            </w:r>
          </w:p>
        </w:tc>
      </w:tr>
      <w:tr w:rsidR="004F2936" w:rsidRPr="004F2936" w14:paraId="3BC29221" w14:textId="77777777" w:rsidTr="00305986">
        <w:tc>
          <w:tcPr>
            <w:tcW w:w="660" w:type="pct"/>
            <w:shd w:val="clear" w:color="auto" w:fill="F2F2F2" w:themeFill="background1" w:themeFillShade="F2"/>
          </w:tcPr>
          <w:p w14:paraId="0AA6C698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Intervention</w:t>
            </w:r>
          </w:p>
        </w:tc>
        <w:tc>
          <w:tcPr>
            <w:tcW w:w="2273" w:type="pct"/>
            <w:shd w:val="clear" w:color="auto" w:fill="F2F2F2" w:themeFill="background1" w:themeFillShade="F2"/>
          </w:tcPr>
          <w:p w14:paraId="3B1D7D9A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Use of metaverse (virtual reality, augmented reality, mixed reality, virtual worlds, extended reality)</w:t>
            </w:r>
          </w:p>
        </w:tc>
        <w:tc>
          <w:tcPr>
            <w:tcW w:w="2067" w:type="pct"/>
            <w:shd w:val="clear" w:color="auto" w:fill="F2F2F2" w:themeFill="background1" w:themeFillShade="F2"/>
          </w:tcPr>
          <w:p w14:paraId="75684240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If the “focus of the study” was simulation-based education, use of mannequins (low/high fidelity), telemedicine, mobile health OR mHealth, EHR, m-learning, e-learning,</w:t>
            </w:r>
            <w:r w:rsidRPr="004F2936" w:rsidDel="00BC181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F2936">
              <w:rPr>
                <w:rFonts w:ascii="Times New Roman" w:eastAsia="Times New Roman" w:hAnsi="Times New Roman" w:cs="Times New Roman"/>
                <w:bCs/>
              </w:rPr>
              <w:t>and the like</w:t>
            </w:r>
          </w:p>
        </w:tc>
      </w:tr>
      <w:tr w:rsidR="004F2936" w:rsidRPr="004F2936" w14:paraId="36DA4CB9" w14:textId="77777777" w:rsidTr="00305986">
        <w:tc>
          <w:tcPr>
            <w:tcW w:w="660" w:type="pct"/>
            <w:shd w:val="clear" w:color="auto" w:fill="auto"/>
          </w:tcPr>
          <w:p w14:paraId="326CBFA6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Comparison</w:t>
            </w:r>
          </w:p>
        </w:tc>
        <w:tc>
          <w:tcPr>
            <w:tcW w:w="2273" w:type="pct"/>
            <w:shd w:val="clear" w:color="auto" w:fill="auto"/>
          </w:tcPr>
          <w:p w14:paraId="11011DF9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 xml:space="preserve">Traditional educational strategies if </w:t>
            </w:r>
            <w:r w:rsidRPr="004F2936">
              <w:rPr>
                <w:rFonts w:ascii="Times New Roman" w:hAnsi="Times New Roman" w:cs="Times New Roman"/>
                <w:bCs/>
              </w:rPr>
              <w:t>presented</w:t>
            </w:r>
          </w:p>
        </w:tc>
        <w:tc>
          <w:tcPr>
            <w:tcW w:w="2067" w:type="pct"/>
            <w:shd w:val="clear" w:color="auto" w:fill="auto"/>
          </w:tcPr>
          <w:p w14:paraId="72E784B0" w14:textId="26CE403D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Nil</w:t>
            </w:r>
          </w:p>
        </w:tc>
      </w:tr>
      <w:tr w:rsidR="004F2936" w:rsidRPr="004F2936" w14:paraId="26BFF260" w14:textId="77777777" w:rsidTr="00305986">
        <w:tc>
          <w:tcPr>
            <w:tcW w:w="660" w:type="pct"/>
            <w:shd w:val="clear" w:color="auto" w:fill="F2F2F2" w:themeFill="background1" w:themeFillShade="F2"/>
          </w:tcPr>
          <w:p w14:paraId="6FBE278D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Outcome</w:t>
            </w:r>
          </w:p>
        </w:tc>
        <w:tc>
          <w:tcPr>
            <w:tcW w:w="2273" w:type="pct"/>
            <w:shd w:val="clear" w:color="auto" w:fill="F2F2F2" w:themeFill="background1" w:themeFillShade="F2"/>
          </w:tcPr>
          <w:p w14:paraId="6D003DF6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 xml:space="preserve">Kirkpatrick’s (2016) four levels (Reaction, Learning, Behavior, and Results) evaluation of learning content </w:t>
            </w:r>
          </w:p>
        </w:tc>
        <w:tc>
          <w:tcPr>
            <w:tcW w:w="2067" w:type="pct"/>
            <w:shd w:val="clear" w:color="auto" w:fill="F2F2F2" w:themeFill="background1" w:themeFillShade="F2"/>
          </w:tcPr>
          <w:p w14:paraId="3D55FC61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Studies reporting insufficient data to determine outcomes of the intervention</w:t>
            </w:r>
          </w:p>
        </w:tc>
      </w:tr>
      <w:tr w:rsidR="004F2936" w:rsidRPr="004F2936" w14:paraId="33C6A825" w14:textId="77777777" w:rsidTr="00305986">
        <w:trPr>
          <w:trHeight w:val="540"/>
        </w:trPr>
        <w:tc>
          <w:tcPr>
            <w:tcW w:w="660" w:type="pct"/>
            <w:shd w:val="clear" w:color="auto" w:fill="auto"/>
          </w:tcPr>
          <w:p w14:paraId="2CC21E40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Type of Study</w:t>
            </w:r>
          </w:p>
        </w:tc>
        <w:tc>
          <w:tcPr>
            <w:tcW w:w="2273" w:type="pct"/>
            <w:shd w:val="clear" w:color="auto" w:fill="auto"/>
          </w:tcPr>
          <w:p w14:paraId="2E0F3AC4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All types of syntheses of research evidence, including systematic reviews in their various forms (effectiveness, meta-aggregative, integrative, etc.) and meta-analyses published in English in peer-reviewed journals</w:t>
            </w:r>
          </w:p>
        </w:tc>
        <w:tc>
          <w:tcPr>
            <w:tcW w:w="2067" w:type="pct"/>
            <w:shd w:val="clear" w:color="auto" w:fill="auto"/>
          </w:tcPr>
          <w:p w14:paraId="194E4FEA" w14:textId="77777777" w:rsidR="004F2936" w:rsidRPr="004F2936" w:rsidRDefault="004F2936" w:rsidP="004F293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</w:rPr>
            </w:pPr>
            <w:r w:rsidRPr="004F2936">
              <w:rPr>
                <w:rFonts w:ascii="Times New Roman" w:hAnsi="Times New Roman" w:cs="Times New Roman"/>
                <w:bCs/>
              </w:rPr>
              <w:t xml:space="preserve">Literature reviews without a systematic method </w:t>
            </w:r>
          </w:p>
          <w:p w14:paraId="6C5C8E42" w14:textId="77777777" w:rsidR="004F2936" w:rsidRPr="004F2936" w:rsidRDefault="004F2936" w:rsidP="004F293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</w:rPr>
            </w:pPr>
            <w:r w:rsidRPr="004F2936">
              <w:rPr>
                <w:rFonts w:ascii="Times New Roman" w:hAnsi="Times New Roman" w:cs="Times New Roman"/>
                <w:bCs/>
              </w:rPr>
              <w:t>Literature reviews that incorporate theoretical studies or text</w:t>
            </w:r>
          </w:p>
          <w:p w14:paraId="35CA7A68" w14:textId="77777777" w:rsidR="004F2936" w:rsidRPr="004F2936" w:rsidRDefault="004F2936" w:rsidP="004F293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</w:rPr>
            </w:pPr>
            <w:r w:rsidRPr="004F2936">
              <w:rPr>
                <w:rFonts w:ascii="Times New Roman" w:hAnsi="Times New Roman" w:cs="Times New Roman"/>
                <w:bCs/>
              </w:rPr>
              <w:t>Articles that reviewed legal decisions, clinical records, technical documentation, book reviews, editorials, commentaries, or opinion pieces</w:t>
            </w:r>
          </w:p>
        </w:tc>
      </w:tr>
      <w:tr w:rsidR="004F2936" w:rsidRPr="004F2936" w14:paraId="7B41510B" w14:textId="77777777" w:rsidTr="00305986">
        <w:tc>
          <w:tcPr>
            <w:tcW w:w="660" w:type="pct"/>
            <w:shd w:val="clear" w:color="auto" w:fill="F2F2F2" w:themeFill="background1" w:themeFillShade="F2"/>
          </w:tcPr>
          <w:p w14:paraId="672D6E67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Timeframe</w:t>
            </w:r>
          </w:p>
        </w:tc>
        <w:tc>
          <w:tcPr>
            <w:tcW w:w="2273" w:type="pct"/>
            <w:shd w:val="clear" w:color="auto" w:fill="F2F2F2" w:themeFill="background1" w:themeFillShade="F2"/>
          </w:tcPr>
          <w:p w14:paraId="54F152E3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 xml:space="preserve">Inception through </w:t>
            </w:r>
            <w:r w:rsidRPr="004F2936">
              <w:rPr>
                <w:rFonts w:ascii="Times New Roman" w:hAnsi="Times New Roman" w:cs="Times New Roman"/>
                <w:bCs/>
              </w:rPr>
              <w:t>the search performance date</w:t>
            </w:r>
            <w:r w:rsidRPr="004F29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067" w:type="pct"/>
            <w:shd w:val="clear" w:color="auto" w:fill="F2F2F2" w:themeFill="background1" w:themeFillShade="F2"/>
          </w:tcPr>
          <w:p w14:paraId="4905B6C4" w14:textId="3BA7EBA4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Nil</w:t>
            </w:r>
          </w:p>
        </w:tc>
      </w:tr>
      <w:tr w:rsidR="004F2936" w:rsidRPr="004F2936" w14:paraId="43DB51F1" w14:textId="77777777" w:rsidTr="00305986"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14:paraId="13CF1D04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Setting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</w:tcPr>
          <w:p w14:paraId="0B98EC69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All geographic locations; Academic and clinical learning environment (</w:t>
            </w:r>
            <w:proofErr w:type="spellStart"/>
            <w:r w:rsidRPr="004F2936">
              <w:rPr>
                <w:rFonts w:ascii="Times New Roman" w:eastAsia="Times New Roman" w:hAnsi="Times New Roman" w:cs="Times New Roman"/>
                <w:bCs/>
              </w:rPr>
              <w:t>ie</w:t>
            </w:r>
            <w:proofErr w:type="spellEnd"/>
            <w:r w:rsidRPr="004F2936">
              <w:rPr>
                <w:rFonts w:ascii="Times New Roman" w:eastAsia="Times New Roman" w:hAnsi="Times New Roman" w:cs="Times New Roman"/>
                <w:bCs/>
              </w:rPr>
              <w:t>, didactic, clinical, lab)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shd w:val="clear" w:color="auto" w:fill="auto"/>
          </w:tcPr>
          <w:p w14:paraId="04B23657" w14:textId="77777777" w:rsidR="004F2936" w:rsidRPr="004F2936" w:rsidRDefault="004F2936" w:rsidP="00305986">
            <w:pPr>
              <w:rPr>
                <w:rFonts w:ascii="Times New Roman" w:eastAsia="Times New Roman" w:hAnsi="Times New Roman" w:cs="Times New Roman"/>
                <w:bCs/>
              </w:rPr>
            </w:pPr>
            <w:r w:rsidRPr="004F2936">
              <w:rPr>
                <w:rFonts w:ascii="Times New Roman" w:eastAsia="Times New Roman" w:hAnsi="Times New Roman" w:cs="Times New Roman"/>
                <w:bCs/>
              </w:rPr>
              <w:t>Nursing staff development or continuing education</w:t>
            </w:r>
          </w:p>
        </w:tc>
      </w:tr>
      <w:bookmarkEnd w:id="0"/>
    </w:tbl>
    <w:p w14:paraId="4FE35614" w14:textId="77777777" w:rsidR="004F2936" w:rsidRPr="004F2936" w:rsidRDefault="004F2936" w:rsidP="004F2936">
      <w:pPr>
        <w:widowControl w:val="0"/>
        <w:autoSpaceDE w:val="0"/>
        <w:autoSpaceDN w:val="0"/>
        <w:spacing w:line="259" w:lineRule="auto"/>
        <w:jc w:val="both"/>
        <w:rPr>
          <w:rFonts w:ascii="Times New Roman" w:hAnsi="Times New Roman" w:cs="Times New Roman"/>
          <w:b/>
          <w:bCs/>
          <w:kern w:val="2"/>
          <w:lang w:eastAsia="ko-KR"/>
        </w:rPr>
      </w:pPr>
    </w:p>
    <w:p w14:paraId="5F6A1AB3" w14:textId="77777777" w:rsidR="004F2936" w:rsidRPr="004F2936" w:rsidRDefault="004F2936" w:rsidP="004F2936">
      <w:pPr>
        <w:widowControl w:val="0"/>
        <w:autoSpaceDE w:val="0"/>
        <w:autoSpaceDN w:val="0"/>
        <w:spacing w:line="259" w:lineRule="auto"/>
        <w:jc w:val="both"/>
        <w:rPr>
          <w:rFonts w:ascii="Times New Roman" w:hAnsi="Times New Roman" w:cs="Times New Roman"/>
          <w:b/>
          <w:bCs/>
          <w:kern w:val="2"/>
          <w:lang w:eastAsia="ko-KR"/>
        </w:rPr>
      </w:pPr>
    </w:p>
    <w:p w14:paraId="048F3247" w14:textId="77777777" w:rsidR="004F2936" w:rsidRPr="004F2936" w:rsidRDefault="004F2936" w:rsidP="004F2936">
      <w:pPr>
        <w:widowControl w:val="0"/>
        <w:autoSpaceDE w:val="0"/>
        <w:autoSpaceDN w:val="0"/>
        <w:spacing w:line="259" w:lineRule="auto"/>
        <w:jc w:val="both"/>
        <w:rPr>
          <w:rFonts w:ascii="Times New Roman" w:hAnsi="Times New Roman" w:cs="Times New Roman"/>
          <w:b/>
          <w:bCs/>
          <w:kern w:val="2"/>
          <w:lang w:eastAsia="ko-KR"/>
        </w:rPr>
      </w:pPr>
    </w:p>
    <w:p w14:paraId="4F43C286" w14:textId="77777777" w:rsidR="00043629" w:rsidRPr="004F2936" w:rsidRDefault="00043629"/>
    <w:sectPr w:rsidR="00043629" w:rsidRPr="004F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AE1"/>
    <w:multiLevelType w:val="hybridMultilevel"/>
    <w:tmpl w:val="28AE1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E4294"/>
    <w:multiLevelType w:val="hybridMultilevel"/>
    <w:tmpl w:val="B760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022492">
    <w:abstractNumId w:val="1"/>
  </w:num>
  <w:num w:numId="2" w16cid:durableId="181641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TYwsjC3MLW0NDZW0lEKTi0uzszPAykwqgUAoH5u0CwAAAA="/>
  </w:docVars>
  <w:rsids>
    <w:rsidRoot w:val="004F2936"/>
    <w:rsid w:val="000075F6"/>
    <w:rsid w:val="00043629"/>
    <w:rsid w:val="00052001"/>
    <w:rsid w:val="00193A9F"/>
    <w:rsid w:val="004F2936"/>
    <w:rsid w:val="008B1444"/>
    <w:rsid w:val="008F34B5"/>
    <w:rsid w:val="00A2024A"/>
    <w:rsid w:val="00A47B60"/>
    <w:rsid w:val="00A611C4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9EC0"/>
  <w15:chartTrackingRefBased/>
  <w15:docId w15:val="{D89D1A4B-3F65-45FD-A131-58C4C0E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36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F293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2001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De Gagne, Ph.D.</dc:creator>
  <cp:keywords/>
  <dc:description/>
  <cp:lastModifiedBy>Marilyn Oermann, Ph.D.</cp:lastModifiedBy>
  <cp:revision>2</cp:revision>
  <dcterms:created xsi:type="dcterms:W3CDTF">2022-10-21T10:19:00Z</dcterms:created>
  <dcterms:modified xsi:type="dcterms:W3CDTF">2022-10-21T10:19:00Z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a01655817f4d965dc2a2b7d31189d033d3e4b5cb2e18a793e28d94447bf8121a</vt:lpwstr>
  </property>
</Properties>
</file>