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8D" w:rsidRPr="0028728D" w:rsidRDefault="0028728D" w:rsidP="0028728D">
      <w:pPr>
        <w:pBdr>
          <w:left w:val="none" w:sz="2" w:space="0" w:color="000000"/>
        </w:pBd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728D">
        <w:rPr>
          <w:rFonts w:ascii="Times New Roman" w:hAnsi="Times New Roman" w:cs="Times New Roman"/>
          <w:b/>
          <w:color w:val="auto"/>
          <w:sz w:val="20"/>
          <w:szCs w:val="20"/>
        </w:rPr>
        <w:t xml:space="preserve">Supplemental Digital Content. Methods. </w:t>
      </w:r>
      <w:r w:rsidRPr="0028728D">
        <w:rPr>
          <w:rFonts w:ascii="Times New Roman" w:hAnsi="Times New Roman" w:cs="Times New Roman"/>
          <w:color w:val="auto"/>
          <w:sz w:val="20"/>
          <w:szCs w:val="20"/>
        </w:rPr>
        <w:t>Image Examinations</w:t>
      </w:r>
    </w:p>
    <w:p w:rsidR="00A5041B" w:rsidRPr="0022069E" w:rsidRDefault="004D1DF4" w:rsidP="002206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360" w:lineRule="auto"/>
        <w:ind w:firstLineChars="100" w:firstLine="20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7405A">
        <w:rPr>
          <w:rFonts w:ascii="Times New Roman" w:hAnsi="Times New Roman" w:cs="Times New Roman"/>
          <w:color w:val="auto"/>
          <w:sz w:val="20"/>
          <w:szCs w:val="20"/>
        </w:rPr>
        <w:t>All subjects underwent both preoperative and postoperative (within four days after surgery) MRIs using a 3-T MR scanner (Magnetom Vida; Siemens, Erlangen, Germany). To identify trigeminal nerves and vessels in the cistern, three-dimensional (3D) turbo spin echo heavily T2 weighted image (3D-TSE) was used until February 2020 with the following parameters: repetition time, 3000 ms; echo time, 80 ms; flip angle, 90°; section thickness, 0.5 mm; matrix size, 352 ⅹ 323; and field of view, 200 ⅹ 200 mm. Since March 2020, the protocol was changed to proton density imaging (3D-PD) to yield better MR cisternographic features with the following parameters: repetition time, 1500 ms; echo time, 23 ms; flip angle, 120°; section thickness, 0.6 mm; matrix size, 320 ⅹ 320; and field of view, 180 ⅹ 160 mm. To eliminate bias originated by different protocols, the same protocol was a</w:t>
      </w:r>
      <w:bookmarkStart w:id="0" w:name="_GoBack"/>
      <w:bookmarkEnd w:id="0"/>
      <w:r w:rsidRPr="00F7405A">
        <w:rPr>
          <w:rFonts w:ascii="Times New Roman" w:hAnsi="Times New Roman" w:cs="Times New Roman"/>
          <w:color w:val="auto"/>
          <w:sz w:val="20"/>
          <w:szCs w:val="20"/>
        </w:rPr>
        <w:t xml:space="preserve">pplied to preoperative and postoperative MRIs. </w:t>
      </w:r>
    </w:p>
    <w:sectPr w:rsidR="00A5041B" w:rsidRPr="002206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AF" w:rsidRDefault="00521AAF" w:rsidP="0022069E">
      <w:pPr>
        <w:spacing w:line="240" w:lineRule="auto"/>
      </w:pPr>
      <w:r>
        <w:separator/>
      </w:r>
    </w:p>
  </w:endnote>
  <w:endnote w:type="continuationSeparator" w:id="0">
    <w:p w:rsidR="00521AAF" w:rsidRDefault="00521AAF" w:rsidP="0022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AF" w:rsidRDefault="00521AAF" w:rsidP="0022069E">
      <w:pPr>
        <w:spacing w:line="240" w:lineRule="auto"/>
      </w:pPr>
      <w:r>
        <w:separator/>
      </w:r>
    </w:p>
  </w:footnote>
  <w:footnote w:type="continuationSeparator" w:id="0">
    <w:p w:rsidR="00521AAF" w:rsidRDefault="00521AAF" w:rsidP="002206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F4"/>
    <w:rsid w:val="0022069E"/>
    <w:rsid w:val="00233F9A"/>
    <w:rsid w:val="0028728D"/>
    <w:rsid w:val="004D1DF4"/>
    <w:rsid w:val="00521AAF"/>
    <w:rsid w:val="007E2B51"/>
    <w:rsid w:val="00A5041B"/>
    <w:rsid w:val="00A859E4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C6525"/>
  <w15:chartTrackingRefBased/>
  <w15:docId w15:val="{5A9017A0-516E-41EA-8120-7DF2EDE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1DF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480" w:lineRule="auto"/>
      <w:jc w:val="left"/>
      <w:textAlignment w:val="baseline"/>
    </w:pPr>
    <w:rPr>
      <w:rFonts w:ascii="Arial" w:eastAsia="바탕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6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2069E"/>
    <w:rPr>
      <w:rFonts w:ascii="Arial" w:eastAsia="바탕"/>
      <w:color w:val="000000"/>
      <w:sz w:val="24"/>
    </w:rPr>
  </w:style>
  <w:style w:type="paragraph" w:styleId="a4">
    <w:name w:val="footer"/>
    <w:basedOn w:val="a"/>
    <w:link w:val="Char0"/>
    <w:uiPriority w:val="99"/>
    <w:unhideWhenUsed/>
    <w:rsid w:val="002206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2069E"/>
    <w:rPr>
      <w:rFonts w:ascii="Arial" w:eastAsia="바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2022-06-29T02:09:00Z</dcterms:created>
  <dcterms:modified xsi:type="dcterms:W3CDTF">2022-09-02T08:36:00Z</dcterms:modified>
</cp:coreProperties>
</file>