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B0" w:rsidRPr="001127B0" w:rsidRDefault="001127B0" w:rsidP="001127B0">
      <w:pPr>
        <w:widowControl/>
        <w:jc w:val="left"/>
        <w:rPr>
          <w:rFonts w:eastAsia="Times New Roman"/>
          <w:i/>
          <w:kern w:val="0"/>
          <w:sz w:val="24"/>
        </w:rPr>
      </w:pPr>
      <w:bookmarkStart w:id="0" w:name="_Toc431204317"/>
      <w:r w:rsidRPr="001127B0">
        <w:rPr>
          <w:rFonts w:eastAsia="Times New Roman"/>
          <w:i/>
          <w:kern w:val="0"/>
          <w:sz w:val="24"/>
        </w:rPr>
        <w:t>SAS code with annotations</w:t>
      </w:r>
    </w:p>
    <w:tbl>
      <w:tblPr>
        <w:tblStyle w:val="TableGrid1"/>
        <w:tblW w:w="0" w:type="auto"/>
        <w:tblLook w:val="04A0"/>
      </w:tblPr>
      <w:tblGrid>
        <w:gridCol w:w="1495"/>
        <w:gridCol w:w="6410"/>
        <w:gridCol w:w="5271"/>
      </w:tblGrid>
      <w:tr w:rsidR="001127B0" w:rsidRPr="001127B0" w:rsidTr="00F657EE"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27B0" w:rsidRPr="001127B0" w:rsidRDefault="001127B0" w:rsidP="001127B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1127B0">
              <w:rPr>
                <w:kern w:val="0"/>
                <w:sz w:val="20"/>
                <w:szCs w:val="20"/>
              </w:rPr>
              <w:t>Action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27B0" w:rsidRPr="001127B0" w:rsidRDefault="001127B0" w:rsidP="001127B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1127B0">
              <w:rPr>
                <w:kern w:val="0"/>
                <w:sz w:val="20"/>
                <w:szCs w:val="20"/>
              </w:rPr>
              <w:t xml:space="preserve">SAS Code </w:t>
            </w:r>
          </w:p>
        </w:tc>
        <w:tc>
          <w:tcPr>
            <w:tcW w:w="5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27B0" w:rsidRPr="001127B0" w:rsidRDefault="001127B0" w:rsidP="001127B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1127B0">
              <w:rPr>
                <w:kern w:val="0"/>
                <w:sz w:val="20"/>
                <w:szCs w:val="20"/>
              </w:rPr>
              <w:t xml:space="preserve">Annotations </w:t>
            </w:r>
          </w:p>
        </w:tc>
      </w:tr>
      <w:tr w:rsidR="001127B0" w:rsidRPr="001127B0" w:rsidTr="00F657EE"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7B0" w:rsidRPr="001127B0" w:rsidRDefault="001127B0" w:rsidP="001127B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1127B0">
              <w:rPr>
                <w:kern w:val="0"/>
                <w:sz w:val="20"/>
                <w:szCs w:val="20"/>
              </w:rPr>
              <w:t>Create PS using logistic regression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proc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logistic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descending data = 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ps_est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title ‘PS Estimation’;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model hop = var1-var3/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lackfit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outroc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= 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ps_r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output out= 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ps_p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XBETA=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ps_xb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STDXBETA= 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ps_sdxb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PREDICTED = 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ps_pred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; </w:t>
            </w: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run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;</w:t>
            </w:r>
          </w:p>
        </w:tc>
        <w:tc>
          <w:tcPr>
            <w:tcW w:w="5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Using proc logistic, this code creates a PS (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ps_pred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) for group by variables 1-3. In this case the group or intervention is HOP; var1-var3 </w:t>
            </w:r>
            <w:proofErr w:type="gram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represent</w:t>
            </w:r>
            <w:proofErr w:type="gram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any number of variables that are included as predictors in the PS model. Output is saved in data set 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ps_p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1127B0" w:rsidRPr="001127B0" w:rsidTr="00F657EE"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1127B0" w:rsidRPr="001127B0" w:rsidRDefault="001127B0" w:rsidP="001127B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1127B0">
              <w:rPr>
                <w:kern w:val="0"/>
                <w:sz w:val="20"/>
                <w:szCs w:val="20"/>
              </w:rPr>
              <w:t>PS method 1: Matching</w:t>
            </w: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data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one;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set 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ps_p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ranvar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= 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ranuni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(</w:t>
            </w: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0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);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run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proc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sort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data = one;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by hop 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ranvar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;  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run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proc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transpose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data = one out = data1;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by hop;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var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ps_pred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hop 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ranvar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StudentID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run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data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id_t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(rename=(COL1-COL1,</w:t>
            </w: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049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= tid1-tid1,</w:t>
            </w: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049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)); 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set data1;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if hop = </w:t>
            </w: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1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and _NAME_ = '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StudentID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';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data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ps_t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(rename=(COL1-COL1,</w:t>
            </w: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049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= tps1-tps1,</w:t>
            </w: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049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));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set data1;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if hop = </w:t>
            </w: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1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and _NAME_ = '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ps_pred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';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data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id_c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(rename=(COL1-COL19,</w:t>
            </w: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394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= cid1-cid19,394)); 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set data1;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if hop = </w:t>
            </w: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0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and _NAME_ = '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StudentID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';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data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ps_c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(rename=(COL1-COL19,</w:t>
            </w: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394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= cps1-cps19,</w:t>
            </w: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394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));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set data1;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if hop = </w:t>
            </w: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0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and _NAME_ = '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ps_pred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';  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data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all;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merge 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id_t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ps_t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id_c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ps_c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lastRenderedPageBreak/>
              <w:t xml:space="preserve">caliper = </w:t>
            </w: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.05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; 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array 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treat_id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 w:rsidR="00C6625B" w:rsidRPr="001127B0">
              <w:rPr>
                <w:rFonts w:eastAsia="Calibri"/>
                <w:kern w:val="0"/>
                <w:sz w:val="20"/>
                <w:shd w:val="clear" w:color="auto" w:fill="FFFFFF"/>
              </w:rPr>
              <w:fldChar w:fldCharType="begin"/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instrText xml:space="preserve"> ADDIN EN.CITE &lt;EndNote&gt;&lt;Cite ExcludeYear="1"&gt;&lt;Author&gt;Potter&lt;/Author&gt;&lt;Year&gt;n.d.&lt;/Year&gt;&lt;RecNum&gt;11702&lt;/RecNum&gt;&lt;DisplayText&gt;(Potter)&lt;/DisplayText&gt;&lt;record&gt;&lt;rec-number&gt;11702&lt;/rec-number&gt;&lt;foreign-keys&gt;&lt;key app="EN" db-id="edtxav05uzttw1ewefr59xrr2ae255pv2vf5" timestamp="1433351847"&gt;11702&lt;/key&gt;&lt;/foreign-keys&gt;&lt;ref-type name="Report"&gt;27&lt;/ref-type&gt;&lt;contributors&gt;&lt;authors&gt;&lt;author&gt;Potter, F. J.,&lt;/author&gt;&lt;/authors&gt;&lt;/contributors&gt;&lt;titles&gt;&lt;title&gt;The effect of weight trimming on nonlinear survey estimates &lt;/title&gt;&lt;/titles&gt;&lt;dates&gt;&lt;year&gt;n.d.&lt;/year&gt;&lt;/dates&gt;&lt;pub-location&gt;Research Triange Park, NC&lt;/pub-location&gt;&lt;publisher&gt;Research Triangle Institute&lt;/publisher&gt;&lt;urls&gt;&lt;related-urls&gt;&lt;url&gt;http://www.amstat.org/sections/SRMS/Proceedings/papers/1993_127.pdf&lt;/url&gt;&lt;/related-urls&gt;&lt;/urls&gt;&lt;/record&gt;&lt;/Cite&gt;&lt;/EndNote&gt;</w:instrText>
            </w:r>
            <w:r w:rsidR="00C6625B" w:rsidRPr="001127B0">
              <w:rPr>
                <w:rFonts w:eastAsia="Calibri"/>
                <w:kern w:val="0"/>
                <w:sz w:val="20"/>
                <w:shd w:val="clear" w:color="auto" w:fill="FFFFFF"/>
              </w:rPr>
              <w:fldChar w:fldCharType="separate"/>
            </w:r>
            <w:r w:rsidRPr="001127B0">
              <w:rPr>
                <w:rFonts w:eastAsia="Calibri"/>
                <w:noProof/>
                <w:kern w:val="0"/>
                <w:sz w:val="20"/>
                <w:szCs w:val="20"/>
                <w:shd w:val="clear" w:color="auto" w:fill="FFFFFF"/>
              </w:rPr>
              <w:t>(</w:t>
            </w:r>
            <w:hyperlink w:anchor="_ENREF_25" w:tooltip="Potter, n.d. #11702" w:history="1">
              <w:r w:rsidRPr="001127B0">
                <w:rPr>
                  <w:rFonts w:eastAsia="Calibri"/>
                  <w:noProof/>
                  <w:color w:val="0563C1"/>
                  <w:kern w:val="0"/>
                  <w:sz w:val="20"/>
                  <w:szCs w:val="20"/>
                  <w:u w:val="single"/>
                  <w:shd w:val="clear" w:color="auto" w:fill="FFFFFF"/>
                </w:rPr>
                <w:t>Potter</w:t>
              </w:r>
            </w:hyperlink>
            <w:r w:rsidRPr="001127B0">
              <w:rPr>
                <w:rFonts w:eastAsia="Calibri"/>
                <w:noProof/>
                <w:kern w:val="0"/>
                <w:sz w:val="20"/>
                <w:szCs w:val="20"/>
                <w:shd w:val="clear" w:color="auto" w:fill="FFFFFF"/>
              </w:rPr>
              <w:t>)</w:t>
            </w:r>
            <w:r w:rsidR="00C6625B" w:rsidRPr="001127B0">
              <w:rPr>
                <w:rFonts w:eastAsia="Calibri"/>
                <w:kern w:val="0"/>
                <w:sz w:val="20"/>
                <w:shd w:val="clear" w:color="auto" w:fill="FFFFFF"/>
              </w:rPr>
              <w:fldChar w:fldCharType="end"/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$ tid1-tid1,</w:t>
            </w: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049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array 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ctl_id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{*} $ cid1-cid19,</w:t>
            </w: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394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array 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treat_p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{*} tps1-tps1,</w:t>
            </w: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049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array 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ctl_p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{*} cps1-cps19,</w:t>
            </w: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394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array 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used_i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{*} used1 - used19,</w:t>
            </w: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394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array 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matched_t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{*} $ m_tid1-m_tid1,</w:t>
            </w: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049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array 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matched_c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{*} $ m_cid1-m_cid19,</w:t>
            </w: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394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;  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match_N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= </w:t>
            </w: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0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do 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= </w:t>
            </w: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1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to </w:t>
            </w: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1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,</w:t>
            </w: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049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min_diff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= </w:t>
            </w: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1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best_match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= </w:t>
            </w: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0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do j = </w:t>
            </w: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1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to </w:t>
            </w: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19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,</w:t>
            </w: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394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proofErr w:type="gram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if</w:t>
            </w:r>
            <w:proofErr w:type="gram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used_i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[j] = </w:t>
            </w: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.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then do;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if ABS(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treat_p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[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] - 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ctl_p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[j]) &lt; caliper then do;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if ABS(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treat_p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[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] - 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ctl_p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[j]) &lt; 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min_diff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then do;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min_diff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= ABS(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treat_p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[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] - 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ctl_p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[j]);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best_match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= j;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end;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end;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end;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end;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if 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best_match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&gt; </w:t>
            </w: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0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then do; 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match_N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= 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match_N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+ </w:t>
            </w: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1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used_i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[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best_match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] = </w:t>
            </w: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1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matched_t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[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match_N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] = 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treat_id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[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];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matched_c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[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match_N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] = 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ctl_id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[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best_match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];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end;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end;  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set all;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array 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matched_t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{*} $ m_tid1-m_tid1,</w:t>
            </w: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049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array 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matched_c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{*} $ m_cid1-m_cid19,</w:t>
            </w: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394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do match = </w:t>
            </w: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1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to 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match_N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Intervention_IDN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= 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matched_t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[match];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Control_IDN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= 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matched_c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[match];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output;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end;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lastRenderedPageBreak/>
              <w:t xml:space="preserve">keep match 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intervention_idn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control_idn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;</w:t>
            </w:r>
          </w:p>
          <w:p w:rsidR="001127B0" w:rsidRPr="001127B0" w:rsidRDefault="001127B0" w:rsidP="001127B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r</w:t>
            </w: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un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;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lastRenderedPageBreak/>
              <w:t xml:space="preserve">This provides an example of 1:1 matching without replacement. Of note, after matching, data are paired, and it is recommended that a paired test (i.e., 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McNemar’s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, paired t-test) be used for data analysis.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Data must be transposed by HOP status to facilitate the matching process.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First, a data set is created that includes the identifier and PS for each subject in the intervention group. Note that number of columns is number of observations in intervention group.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This procedure is repeated for the control group.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Using lengthy code, the data sets are merged, and subjects are matched using a caliper width of 0.05. Note that the caliper for matching (here this is 0.05) is specified in the 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lastRenderedPageBreak/>
              <w:t xml:space="preserve">“caliper” line. 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A data step is used to create a data set that includes only matched participants.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</w:tc>
      </w:tr>
      <w:tr w:rsidR="001127B0" w:rsidRPr="001127B0" w:rsidTr="00F657EE"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1127B0" w:rsidRPr="001127B0" w:rsidRDefault="001127B0" w:rsidP="001127B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1127B0">
              <w:rPr>
                <w:kern w:val="0"/>
                <w:sz w:val="20"/>
                <w:szCs w:val="20"/>
              </w:rPr>
              <w:lastRenderedPageBreak/>
              <w:t>PS method 2: Stratification</w:t>
            </w: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proc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rank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data = 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ps_p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out= 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ps_strataranks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groups=</w:t>
            </w: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5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var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ps_pred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ranks 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ps_pred_rank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run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data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final.strata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set 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ps_strataranks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run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proc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sort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data=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final.strata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by 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ps_pred_rank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run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;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First, subjects are divided into quintiles based on PS.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The data are then sorted by the strata ranks.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</w:tc>
      </w:tr>
      <w:tr w:rsidR="001127B0" w:rsidRPr="001127B0" w:rsidTr="00F657EE"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1127B0" w:rsidRPr="001127B0" w:rsidRDefault="001127B0" w:rsidP="001127B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1127B0">
              <w:rPr>
                <w:kern w:val="0"/>
                <w:sz w:val="20"/>
                <w:szCs w:val="20"/>
              </w:rPr>
              <w:t>PS method 3: Weighting</w:t>
            </w: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data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ps_weight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set 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ps_p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if hop = </w:t>
            </w: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1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then 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ps_weight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= </w:t>
            </w: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1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ps_pred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else  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ps_weight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= </w:t>
            </w: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1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/(</w:t>
            </w: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1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-ps_pred);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run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proc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means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noprint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data = 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ps_weight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var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ps_weight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output out = q mean = 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mn_wt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run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data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ps_weight2;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if _n_ = </w:t>
            </w: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1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then set q;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retain 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mn_wt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set 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ps_weight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wt2 = 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ps_weight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mn_wt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; </w:t>
            </w:r>
          </w:p>
          <w:p w:rsidR="001127B0" w:rsidRPr="001127B0" w:rsidRDefault="001127B0" w:rsidP="001127B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run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;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First the weights are created. 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Then the weights are normalized. Wt2 is the new normalized weight.</w:t>
            </w:r>
          </w:p>
        </w:tc>
      </w:tr>
      <w:tr w:rsidR="001127B0" w:rsidRPr="001127B0" w:rsidTr="00F657EE"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7B0" w:rsidRPr="001127B0" w:rsidRDefault="001127B0" w:rsidP="001127B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1127B0">
              <w:rPr>
                <w:kern w:val="0"/>
                <w:sz w:val="20"/>
                <w:szCs w:val="20"/>
              </w:rPr>
              <w:t>Examining common support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proc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sort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data = 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ps_p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by 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ps_pred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HOP;  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proc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boxplot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data=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ps_p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symbol width = </w:t>
            </w: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2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plot 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ps_pred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*HOP;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lastRenderedPageBreak/>
              <w:t>run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proc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univariate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data=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ps_p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noprint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class HOP;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var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ps_pred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;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 xml:space="preserve">histogram </w:t>
            </w:r>
            <w:proofErr w:type="spellStart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ps_pred</w:t>
            </w:r>
            <w:proofErr w:type="spellEnd"/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;</w:t>
            </w:r>
          </w:p>
          <w:p w:rsidR="001127B0" w:rsidRPr="001127B0" w:rsidRDefault="001127B0" w:rsidP="001127B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1127B0">
              <w:rPr>
                <w:rFonts w:eastAsia="Calibri"/>
                <w:bCs/>
                <w:kern w:val="0"/>
                <w:sz w:val="20"/>
                <w:szCs w:val="20"/>
                <w:shd w:val="clear" w:color="auto" w:fill="FFFFFF"/>
              </w:rPr>
              <w:t>run</w:t>
            </w: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t>;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  <w:r w:rsidRPr="001127B0"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  <w:lastRenderedPageBreak/>
              <w:t>A boxplot and histogram are then used to examine common support. The common support can be considered the a</w:t>
            </w:r>
            <w:r w:rsidRPr="001127B0">
              <w:rPr>
                <w:kern w:val="0"/>
                <w:sz w:val="20"/>
                <w:szCs w:val="20"/>
              </w:rPr>
              <w:t>reas where the propensity scores overlap. A limited common support means that PS will have limited ability to improve the analysis.</w:t>
            </w:r>
          </w:p>
          <w:p w:rsidR="001127B0" w:rsidRPr="001127B0" w:rsidRDefault="001127B0" w:rsidP="001127B0">
            <w:pPr>
              <w:widowControl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0"/>
                <w:szCs w:val="20"/>
                <w:shd w:val="clear" w:color="auto" w:fill="FFFFFF"/>
              </w:rPr>
            </w:pPr>
          </w:p>
        </w:tc>
      </w:tr>
    </w:tbl>
    <w:p w:rsidR="001127B0" w:rsidRDefault="001127B0" w:rsidP="001127B0">
      <w:pPr>
        <w:widowControl/>
        <w:jc w:val="left"/>
        <w:rPr>
          <w:rFonts w:ascii="Calibri" w:eastAsia="Times New Roman" w:hAnsi="Calibri"/>
          <w:noProof/>
          <w:kern w:val="0"/>
          <w:sz w:val="20"/>
          <w:szCs w:val="20"/>
        </w:rPr>
      </w:pPr>
      <w:r w:rsidRPr="001127B0">
        <w:rPr>
          <w:rFonts w:ascii="Calibri" w:eastAsia="Times New Roman" w:hAnsi="Calibri"/>
          <w:kern w:val="0"/>
          <w:sz w:val="20"/>
          <w:szCs w:val="20"/>
        </w:rPr>
        <w:lastRenderedPageBreak/>
        <w:t>*SAS codes are from SAS Global Forum, Paper 314-2012</w:t>
      </w:r>
      <w:r w:rsidRPr="001127B0">
        <w:rPr>
          <w:rFonts w:ascii="Calibri" w:eastAsia="Times New Roman" w:hAnsi="Calibri"/>
          <w:noProof/>
          <w:kern w:val="0"/>
          <w:sz w:val="20"/>
          <w:szCs w:val="20"/>
        </w:rPr>
        <w:t xml:space="preserve"> </w:t>
      </w:r>
      <w:r w:rsidR="00C6625B" w:rsidRPr="001127B0">
        <w:rPr>
          <w:rFonts w:ascii="Calibri" w:eastAsia="Times New Roman" w:hAnsi="Calibri"/>
          <w:noProof/>
          <w:kern w:val="0"/>
          <w:sz w:val="20"/>
          <w:szCs w:val="20"/>
        </w:rPr>
        <w:fldChar w:fldCharType="begin"/>
      </w:r>
      <w:r w:rsidRPr="001127B0">
        <w:rPr>
          <w:rFonts w:ascii="Calibri" w:eastAsia="Times New Roman" w:hAnsi="Calibri"/>
          <w:noProof/>
          <w:kern w:val="0"/>
          <w:sz w:val="20"/>
          <w:szCs w:val="20"/>
        </w:rPr>
        <w:instrText xml:space="preserve"> ADDIN EN.CITE &lt;EndNote&gt;&lt;Cite&gt;&lt;Author&gt;Lanehart&lt;/Author&gt;&lt;Year&gt;2012&lt;/Year&gt;&lt;RecNum&gt;11704&lt;/RecNum&gt;&lt;DisplayText&gt;(Lanehart et al., 2012)&lt;/DisplayText&gt;&lt;record&gt;&lt;rec-number&gt;11704&lt;/rec-number&gt;&lt;foreign-keys&gt;&lt;key app="EN" db-id="edtxav05uzttw1ewefr59xrr2ae255pv2vf5" timestamp="1433354128"&gt;11704&lt;/key&gt;&lt;/foreign-keys&gt;&lt;ref-type name="Conference Proceedings"&gt;10&lt;/ref-type&gt;&lt;contributors&gt;&lt;authors&gt;&lt;author&gt;Lanehart, Rheta E&lt;/author&gt;&lt;author&gt;de Gil, Patricia Rodriguez&lt;/author&gt;&lt;author&gt;Kim, Eun Sook&lt;/author&gt;&lt;author&gt;Bellara, Aarti P&lt;/author&gt;&lt;author&gt;Kromrey, Jeffrey D&lt;/author&gt;&lt;author&gt;Lee, Reginald S&lt;/author&gt;&lt;/authors&gt;&lt;/contributors&gt;&lt;titles&gt;&lt;title&gt;Propensity score analysis and assessment of propensity score approaches using SAS procedures&lt;/title&gt;&lt;secondary-title&gt;Proc SAS Glob Forum&lt;/secondary-title&gt;&lt;/titles&gt;&lt;pages&gt;314&lt;/pages&gt;&lt;dates&gt;&lt;year&gt;2012&lt;/year&gt;&lt;/dates&gt;&lt;urls&gt;&lt;/urls&gt;&lt;/record&gt;&lt;/Cite&gt;&lt;/EndNote&gt;</w:instrText>
      </w:r>
      <w:r w:rsidR="00C6625B" w:rsidRPr="001127B0">
        <w:rPr>
          <w:rFonts w:ascii="Calibri" w:eastAsia="Times New Roman" w:hAnsi="Calibri"/>
          <w:noProof/>
          <w:kern w:val="0"/>
          <w:sz w:val="20"/>
          <w:szCs w:val="20"/>
        </w:rPr>
        <w:fldChar w:fldCharType="separate"/>
      </w:r>
      <w:r w:rsidRPr="001127B0">
        <w:rPr>
          <w:rFonts w:ascii="Calibri" w:eastAsia="Times New Roman" w:hAnsi="Calibri"/>
          <w:noProof/>
          <w:kern w:val="0"/>
          <w:sz w:val="20"/>
          <w:szCs w:val="20"/>
        </w:rPr>
        <w:t>(</w:t>
      </w:r>
      <w:hyperlink w:anchor="_ENREF_19" w:tooltip="Lanehart, 2012 #11704" w:history="1">
        <w:r w:rsidRPr="001127B0">
          <w:rPr>
            <w:rFonts w:ascii="Calibri" w:eastAsia="Times New Roman" w:hAnsi="Calibri"/>
            <w:noProof/>
            <w:kern w:val="0"/>
            <w:sz w:val="20"/>
            <w:szCs w:val="20"/>
          </w:rPr>
          <w:t>Lanehart et al., 2012</w:t>
        </w:r>
      </w:hyperlink>
      <w:r w:rsidRPr="001127B0">
        <w:rPr>
          <w:rFonts w:ascii="Calibri" w:eastAsia="Times New Roman" w:hAnsi="Calibri"/>
          <w:noProof/>
          <w:kern w:val="0"/>
          <w:sz w:val="20"/>
          <w:szCs w:val="20"/>
        </w:rPr>
        <w:t>)</w:t>
      </w:r>
      <w:r w:rsidR="00C6625B" w:rsidRPr="001127B0">
        <w:rPr>
          <w:rFonts w:ascii="Calibri" w:eastAsia="Times New Roman" w:hAnsi="Calibri"/>
          <w:noProof/>
          <w:kern w:val="0"/>
          <w:sz w:val="20"/>
          <w:szCs w:val="20"/>
        </w:rPr>
        <w:fldChar w:fldCharType="end"/>
      </w:r>
      <w:r w:rsidR="00D5029A" w:rsidRPr="00D5029A">
        <w:rPr>
          <w:rFonts w:ascii="Calibri" w:eastAsia="Times New Roman" w:hAnsi="Calibri"/>
          <w:noProof/>
          <w:kern w:val="0"/>
          <w:sz w:val="20"/>
          <w:szCs w:val="20"/>
        </w:rPr>
        <w:t>.</w:t>
      </w:r>
    </w:p>
    <w:p w:rsidR="00D5029A" w:rsidRDefault="00D5029A" w:rsidP="001127B0">
      <w:pPr>
        <w:widowControl/>
        <w:jc w:val="left"/>
        <w:rPr>
          <w:rFonts w:ascii="Calibri" w:eastAsia="Times New Roman" w:hAnsi="Calibri"/>
          <w:noProof/>
          <w:kern w:val="0"/>
          <w:sz w:val="20"/>
          <w:szCs w:val="20"/>
        </w:rPr>
      </w:pPr>
    </w:p>
    <w:p w:rsidR="00D5029A" w:rsidRDefault="00D5029A" w:rsidP="001127B0">
      <w:pPr>
        <w:widowControl/>
        <w:jc w:val="left"/>
        <w:rPr>
          <w:rFonts w:ascii="Calibri" w:eastAsia="Times New Roman" w:hAnsi="Calibri"/>
          <w:noProof/>
          <w:kern w:val="0"/>
          <w:sz w:val="20"/>
          <w:szCs w:val="20"/>
        </w:rPr>
      </w:pPr>
    </w:p>
    <w:p w:rsidR="00AA0C12" w:rsidRDefault="00D5029A" w:rsidP="00D5029A">
      <w:pPr>
        <w:widowControl/>
        <w:jc w:val="left"/>
      </w:pPr>
      <w:bookmarkStart w:id="1" w:name="_ENREF_22"/>
      <w:r w:rsidRPr="00D5029A">
        <w:rPr>
          <w:rFonts w:ascii="Arial" w:eastAsia="Times New Roman" w:hAnsi="Arial" w:cs="Arial"/>
          <w:noProof/>
          <w:kern w:val="0"/>
          <w:sz w:val="20"/>
          <w:szCs w:val="20"/>
        </w:rPr>
        <w:t xml:space="preserve">Lanehart, R. E., de Gil, P. R., Kim, E. S., Bellara, A. P., Kromrey, J. D., &amp; Lee, R. S. (2012, April). </w:t>
      </w:r>
      <w:r w:rsidRPr="00D5029A">
        <w:rPr>
          <w:rFonts w:ascii="Arial" w:eastAsia="Times New Roman" w:hAnsi="Arial" w:cs="Arial"/>
          <w:i/>
          <w:noProof/>
          <w:kern w:val="0"/>
          <w:sz w:val="20"/>
          <w:szCs w:val="20"/>
        </w:rPr>
        <w:t>Propensity score analysis and assessment of propensity score approaches using SAS® procedures.</w:t>
      </w:r>
      <w:r w:rsidRPr="00D5029A">
        <w:rPr>
          <w:rFonts w:ascii="Arial" w:eastAsia="Times New Roman" w:hAnsi="Arial" w:cs="Arial"/>
          <w:noProof/>
          <w:kern w:val="0"/>
          <w:sz w:val="20"/>
          <w:szCs w:val="20"/>
        </w:rPr>
        <w:t xml:space="preserve"> Paper presented at the SAS Global Forum: Statistics and Data Analysis, Orlando, FL.</w:t>
      </w:r>
      <w:bookmarkEnd w:id="1"/>
      <w:r w:rsidRPr="00D5029A">
        <w:rPr>
          <w:rFonts w:ascii="Arial" w:eastAsia="Times New Roman" w:hAnsi="Arial" w:cs="Arial"/>
          <w:noProof/>
          <w:kern w:val="0"/>
          <w:sz w:val="20"/>
          <w:szCs w:val="20"/>
        </w:rPr>
        <w:t xml:space="preserve"> Retrieved from</w:t>
      </w:r>
      <w:r>
        <w:rPr>
          <w:rFonts w:ascii="Arial" w:eastAsia="Times New Roman" w:hAnsi="Arial" w:cs="Arial"/>
          <w:noProof/>
          <w:kern w:val="0"/>
          <w:sz w:val="20"/>
          <w:szCs w:val="20"/>
        </w:rPr>
        <w:t xml:space="preserve"> </w:t>
      </w:r>
      <w:r w:rsidRPr="00D5029A">
        <w:rPr>
          <w:rFonts w:ascii="Arial" w:eastAsia="Times New Roman" w:hAnsi="Arial" w:cs="Arial"/>
          <w:noProof/>
          <w:kern w:val="0"/>
          <w:sz w:val="20"/>
          <w:szCs w:val="20"/>
        </w:rPr>
        <w:t>http://support.sas.com/resources/papers/proceedings12/314-2012.pdf</w:t>
      </w:r>
      <w:bookmarkEnd w:id="0"/>
    </w:p>
    <w:sectPr w:rsidR="00AA0C12" w:rsidSect="00A814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C4B" w:rsidRDefault="00BA4C4B" w:rsidP="00D5029A">
      <w:r>
        <w:separator/>
      </w:r>
    </w:p>
  </w:endnote>
  <w:endnote w:type="continuationSeparator" w:id="0">
    <w:p w:rsidR="00BA4C4B" w:rsidRDefault="00BA4C4B" w:rsidP="00D50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A25" w:rsidRDefault="00934A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A25" w:rsidRDefault="00934A2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A25" w:rsidRDefault="00934A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C4B" w:rsidRDefault="00BA4C4B" w:rsidP="00D5029A">
      <w:r>
        <w:separator/>
      </w:r>
    </w:p>
  </w:footnote>
  <w:footnote w:type="continuationSeparator" w:id="0">
    <w:p w:rsidR="00BA4C4B" w:rsidRDefault="00BA4C4B" w:rsidP="00D502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A25" w:rsidRDefault="00934A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0"/>
        <w:szCs w:val="20"/>
      </w:rPr>
      <w:id w:val="-10520035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5029A" w:rsidRPr="00D5029A" w:rsidRDefault="00D5029A" w:rsidP="00D5029A">
        <w:pPr>
          <w:pStyle w:val="Header"/>
          <w:jc w:val="left"/>
          <w:rPr>
            <w:rFonts w:asciiTheme="minorHAnsi" w:hAnsiTheme="minorHAnsi"/>
            <w:sz w:val="20"/>
            <w:szCs w:val="20"/>
          </w:rPr>
        </w:pPr>
        <w:r w:rsidRPr="00D5029A">
          <w:rPr>
            <w:rFonts w:asciiTheme="minorHAnsi" w:hAnsiTheme="minorHAnsi"/>
            <w:sz w:val="20"/>
            <w:szCs w:val="20"/>
          </w:rPr>
          <w:t>Schroeder, K.,</w:t>
        </w:r>
        <w:r>
          <w:rPr>
            <w:rFonts w:asciiTheme="minorHAnsi" w:hAnsiTheme="minorHAnsi"/>
            <w:sz w:val="20"/>
            <w:szCs w:val="20"/>
          </w:rPr>
          <w:t xml:space="preserve"> </w:t>
        </w:r>
        <w:proofErr w:type="spellStart"/>
        <w:r>
          <w:rPr>
            <w:rFonts w:asciiTheme="minorHAnsi" w:hAnsiTheme="minorHAnsi"/>
            <w:sz w:val="20"/>
            <w:szCs w:val="20"/>
          </w:rPr>
          <w:t>Jia</w:t>
        </w:r>
        <w:proofErr w:type="spellEnd"/>
        <w:r>
          <w:rPr>
            <w:rFonts w:asciiTheme="minorHAnsi" w:hAnsiTheme="minorHAnsi"/>
            <w:sz w:val="20"/>
            <w:szCs w:val="20"/>
          </w:rPr>
          <w:t xml:space="preserve">, H., &amp; </w:t>
        </w:r>
        <w:proofErr w:type="spellStart"/>
        <w:r>
          <w:rPr>
            <w:rFonts w:asciiTheme="minorHAnsi" w:hAnsiTheme="minorHAnsi"/>
            <w:sz w:val="20"/>
            <w:szCs w:val="20"/>
          </w:rPr>
          <w:t>Smaldone</w:t>
        </w:r>
        <w:proofErr w:type="spellEnd"/>
        <w:r>
          <w:rPr>
            <w:rFonts w:asciiTheme="minorHAnsi" w:hAnsiTheme="minorHAnsi"/>
            <w:sz w:val="20"/>
            <w:szCs w:val="20"/>
          </w:rPr>
          <w:t xml:space="preserve">, A. (2016). Which propensity score method best reduces confounder imbalance? An example from a retrospective evaluation of a childhood obesity intervention. </w:t>
        </w:r>
        <w:r w:rsidRPr="00D5029A">
          <w:rPr>
            <w:rFonts w:asciiTheme="minorHAnsi" w:hAnsiTheme="minorHAnsi"/>
            <w:sz w:val="20"/>
            <w:szCs w:val="20"/>
          </w:rPr>
          <w:t xml:space="preserve"> </w:t>
        </w:r>
        <w:r>
          <w:rPr>
            <w:rFonts w:asciiTheme="minorHAnsi" w:hAnsiTheme="minorHAnsi"/>
            <w:i/>
            <w:sz w:val="20"/>
            <w:szCs w:val="20"/>
          </w:rPr>
          <w:t>Nursing Research</w:t>
        </w:r>
        <w:r>
          <w:rPr>
            <w:rFonts w:asciiTheme="minorHAnsi" w:hAnsiTheme="minorHAnsi"/>
            <w:sz w:val="20"/>
            <w:szCs w:val="20"/>
          </w:rPr>
          <w:t xml:space="preserve">, </w:t>
        </w:r>
        <w:r>
          <w:rPr>
            <w:rFonts w:asciiTheme="minorHAnsi" w:hAnsiTheme="minorHAnsi"/>
            <w:i/>
            <w:sz w:val="20"/>
            <w:szCs w:val="20"/>
          </w:rPr>
          <w:t>65</w:t>
        </w:r>
        <w:r>
          <w:rPr>
            <w:rFonts w:asciiTheme="minorHAnsi" w:hAnsiTheme="minorHAnsi"/>
            <w:sz w:val="20"/>
            <w:szCs w:val="20"/>
          </w:rPr>
          <w:t xml:space="preserve">. </w:t>
        </w:r>
        <w:r w:rsidRPr="0043688C">
          <w:rPr>
            <w:rFonts w:asciiTheme="minorHAnsi" w:hAnsiTheme="minorHAnsi"/>
            <w:b/>
            <w:sz w:val="20"/>
            <w:szCs w:val="20"/>
          </w:rPr>
          <w:t xml:space="preserve">Supplemental Digital Content 1 of </w:t>
        </w:r>
        <w:r w:rsidR="00934A25">
          <w:rPr>
            <w:rFonts w:asciiTheme="minorHAnsi" w:hAnsiTheme="minorHAnsi"/>
            <w:b/>
            <w:sz w:val="20"/>
            <w:szCs w:val="20"/>
          </w:rPr>
          <w:t>4</w:t>
        </w:r>
        <w:bookmarkStart w:id="2" w:name="_GoBack"/>
        <w:bookmarkEnd w:id="2"/>
        <w:r>
          <w:rPr>
            <w:rFonts w:asciiTheme="minorHAnsi" w:hAnsiTheme="minorHAnsi"/>
            <w:sz w:val="20"/>
            <w:szCs w:val="20"/>
          </w:rPr>
          <w:t xml:space="preserve">.                                                                                                              </w:t>
        </w:r>
        <w:r w:rsidRPr="00D5029A">
          <w:rPr>
            <w:rFonts w:asciiTheme="minorHAnsi" w:hAnsiTheme="minorHAnsi"/>
            <w:sz w:val="20"/>
            <w:szCs w:val="20"/>
          </w:rPr>
          <w:t xml:space="preserve"> </w:t>
        </w:r>
        <w:r w:rsidR="00C6625B" w:rsidRPr="00D5029A">
          <w:rPr>
            <w:rFonts w:asciiTheme="minorHAnsi" w:hAnsiTheme="minorHAnsi"/>
            <w:sz w:val="20"/>
            <w:szCs w:val="20"/>
          </w:rPr>
          <w:fldChar w:fldCharType="begin"/>
        </w:r>
        <w:r w:rsidRPr="00D5029A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="00C6625B" w:rsidRPr="00D5029A">
          <w:rPr>
            <w:rFonts w:asciiTheme="minorHAnsi" w:hAnsiTheme="minorHAnsi"/>
            <w:sz w:val="20"/>
            <w:szCs w:val="20"/>
          </w:rPr>
          <w:fldChar w:fldCharType="separate"/>
        </w:r>
        <w:r w:rsidR="003E6BF8">
          <w:rPr>
            <w:rFonts w:asciiTheme="minorHAnsi" w:hAnsiTheme="minorHAnsi"/>
            <w:noProof/>
            <w:sz w:val="20"/>
            <w:szCs w:val="20"/>
          </w:rPr>
          <w:t>1</w:t>
        </w:r>
        <w:r w:rsidR="00C6625B" w:rsidRPr="00D5029A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:rsidR="00D5029A" w:rsidRPr="00D5029A" w:rsidRDefault="00D5029A">
    <w:pPr>
      <w:pStyle w:val="Header"/>
      <w:rPr>
        <w:rFonts w:asciiTheme="minorHAnsi" w:hAnsiTheme="minorHAnsi"/>
        <w:sz w:val="20"/>
        <w:szCs w:val="20"/>
      </w:rPr>
    </w:pPr>
  </w:p>
  <w:p w:rsidR="00D5029A" w:rsidRDefault="00D5029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A25" w:rsidRDefault="00934A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4C2"/>
    <w:rsid w:val="000265FC"/>
    <w:rsid w:val="001127B0"/>
    <w:rsid w:val="003E6BF8"/>
    <w:rsid w:val="0043688C"/>
    <w:rsid w:val="005F3432"/>
    <w:rsid w:val="00934A25"/>
    <w:rsid w:val="00A814C2"/>
    <w:rsid w:val="00AA0C12"/>
    <w:rsid w:val="00BA4C4B"/>
    <w:rsid w:val="00C6625B"/>
    <w:rsid w:val="00D5029A"/>
    <w:rsid w:val="00F5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FC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link w:val="Heading1Char"/>
    <w:uiPriority w:val="9"/>
    <w:qFormat/>
    <w:rsid w:val="000265FC"/>
    <w:pPr>
      <w:widowControl/>
      <w:spacing w:before="100" w:beforeAutospacing="1" w:after="100" w:afterAutospacing="1"/>
      <w:jc w:val="left"/>
      <w:outlineLvl w:val="0"/>
    </w:pPr>
    <w:rPr>
      <w:rFonts w:ascii="SimSun" w:hAnsi="SimSun" w:cs="SimSu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5FC"/>
    <w:rPr>
      <w:rFonts w:ascii="SimSun" w:hAnsi="SimSun" w:cs="SimSun"/>
      <w:b/>
      <w:bCs/>
      <w:kern w:val="36"/>
      <w:sz w:val="48"/>
      <w:szCs w:val="48"/>
    </w:rPr>
  </w:style>
  <w:style w:type="paragraph" w:styleId="NoSpacing">
    <w:name w:val="No Spacing"/>
    <w:link w:val="NoSpacingChar"/>
    <w:uiPriority w:val="1"/>
    <w:qFormat/>
    <w:rsid w:val="000265FC"/>
    <w:rPr>
      <w:rFonts w:ascii="Calibri" w:hAnsi="Calibri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265FC"/>
    <w:rPr>
      <w:rFonts w:ascii="Calibri" w:hAnsi="Calibri"/>
      <w:sz w:val="22"/>
      <w:szCs w:val="22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1127B0"/>
    <w:rPr>
      <w:rFonts w:ascii="Calibri" w:eastAsia="Times New Roman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12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5029A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unhideWhenUsed/>
    <w:rsid w:val="00D5029A"/>
    <w:pPr>
      <w:widowControl/>
      <w:jc w:val="left"/>
    </w:pPr>
    <w:rPr>
      <w:rFonts w:eastAsia="Times New Roman"/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rsid w:val="00D5029A"/>
    <w:rPr>
      <w:rFonts w:eastAsia="Times New Roman" w:cs="Times New Roman"/>
      <w:sz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D5029A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5029A"/>
    <w:rPr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9A"/>
    <w:rPr>
      <w:rFonts w:ascii="Tahoma" w:hAnsi="Tahoma" w:cs="Tahoma"/>
      <w:kern w:val="2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02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29A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D502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29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FC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link w:val="Heading1Char"/>
    <w:uiPriority w:val="9"/>
    <w:qFormat/>
    <w:rsid w:val="000265FC"/>
    <w:pPr>
      <w:widowControl/>
      <w:spacing w:before="100" w:beforeAutospacing="1" w:after="100" w:afterAutospacing="1"/>
      <w:jc w:val="left"/>
      <w:outlineLvl w:val="0"/>
    </w:pPr>
    <w:rPr>
      <w:rFonts w:ascii="SimSun" w:hAnsi="SimSun" w:cs="SimSu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5FC"/>
    <w:rPr>
      <w:rFonts w:ascii="SimSun" w:hAnsi="SimSun" w:cs="SimSun"/>
      <w:b/>
      <w:bCs/>
      <w:kern w:val="36"/>
      <w:sz w:val="48"/>
      <w:szCs w:val="48"/>
    </w:rPr>
  </w:style>
  <w:style w:type="paragraph" w:styleId="NoSpacing">
    <w:name w:val="No Spacing"/>
    <w:link w:val="NoSpacingChar"/>
    <w:uiPriority w:val="1"/>
    <w:qFormat/>
    <w:rsid w:val="000265FC"/>
    <w:rPr>
      <w:rFonts w:ascii="Calibri" w:hAnsi="Calibri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265FC"/>
    <w:rPr>
      <w:rFonts w:ascii="Calibri" w:hAnsi="Calibri"/>
      <w:sz w:val="22"/>
      <w:szCs w:val="22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1127B0"/>
    <w:rPr>
      <w:rFonts w:ascii="Calibri" w:eastAsia="Times New Roman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12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5029A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unhideWhenUsed/>
    <w:rsid w:val="00D5029A"/>
    <w:pPr>
      <w:widowControl/>
      <w:jc w:val="left"/>
    </w:pPr>
    <w:rPr>
      <w:rFonts w:eastAsia="Times New Roman"/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rsid w:val="00D5029A"/>
    <w:rPr>
      <w:rFonts w:eastAsia="Times New Roman" w:cs="Times New Roman"/>
      <w:sz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D5029A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5029A"/>
    <w:rPr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9A"/>
    <w:rPr>
      <w:rFonts w:ascii="Tahoma" w:hAnsi="Tahoma" w:cs="Tahoma"/>
      <w:kern w:val="2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02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29A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D502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29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handfing</cp:lastModifiedBy>
  <cp:revision>2</cp:revision>
  <cp:lastPrinted>2016-07-27T19:50:00Z</cp:lastPrinted>
  <dcterms:created xsi:type="dcterms:W3CDTF">2016-07-27T19:50:00Z</dcterms:created>
  <dcterms:modified xsi:type="dcterms:W3CDTF">2016-07-27T19:50:00Z</dcterms:modified>
</cp:coreProperties>
</file>