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A033" w14:textId="6CDADEFD" w:rsidR="00F56F7D" w:rsidRPr="00BF540D" w:rsidRDefault="00F56F7D" w:rsidP="00F56F7D">
      <w:pPr>
        <w:rPr>
          <w:rFonts w:cstheme="minorHAnsi"/>
          <w:b/>
          <w:sz w:val="24"/>
          <w:szCs w:val="24"/>
        </w:rPr>
      </w:pPr>
      <w:r w:rsidRPr="00BF540D">
        <w:rPr>
          <w:rFonts w:cstheme="minorHAnsi"/>
          <w:b/>
          <w:sz w:val="24"/>
          <w:szCs w:val="24"/>
        </w:rPr>
        <w:t>Supplemental Table 1</w:t>
      </w:r>
    </w:p>
    <w:p w14:paraId="23A984BA" w14:textId="7A1F188B" w:rsidR="00F56F7D" w:rsidRPr="00BF540D" w:rsidRDefault="00F56F7D" w:rsidP="00F56F7D">
      <w:pPr>
        <w:rPr>
          <w:rFonts w:cstheme="minorHAnsi"/>
          <w:b/>
          <w:sz w:val="24"/>
          <w:szCs w:val="24"/>
        </w:rPr>
      </w:pPr>
      <w:r w:rsidRPr="00BF540D">
        <w:rPr>
          <w:rFonts w:cstheme="minorHAnsi"/>
          <w:b/>
          <w:sz w:val="24"/>
          <w:szCs w:val="24"/>
        </w:rPr>
        <w:t xml:space="preserve">Symptom Science Model 2.0 Concept Development </w:t>
      </w:r>
      <w:r w:rsidR="00A42C7D" w:rsidRPr="00BF540D">
        <w:rPr>
          <w:rFonts w:cstheme="minorHAnsi"/>
          <w:b/>
          <w:sz w:val="24"/>
          <w:szCs w:val="24"/>
        </w:rPr>
        <w:t xml:space="preserve">and </w:t>
      </w:r>
      <w:r w:rsidRPr="00BF540D">
        <w:rPr>
          <w:rFonts w:cstheme="minorHAnsi"/>
          <w:b/>
          <w:sz w:val="24"/>
          <w:szCs w:val="24"/>
        </w:rPr>
        <w:t>Revision Methods</w:t>
      </w:r>
    </w:p>
    <w:p w14:paraId="1BC510A1" w14:textId="15FD85BC" w:rsidR="00F56F7D" w:rsidRPr="00BF540D" w:rsidRDefault="00A42C7D" w:rsidP="00F56F7D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  <w:r w:rsidRPr="00BF540D">
        <w:rPr>
          <w:rFonts w:cstheme="minorHAnsi"/>
          <w:sz w:val="24"/>
          <w:szCs w:val="24"/>
        </w:rPr>
        <w:t>Research Question</w:t>
      </w:r>
      <w:r w:rsidR="00F56F7D" w:rsidRPr="00BF540D">
        <w:rPr>
          <w:rFonts w:cstheme="minorHAnsi"/>
          <w:sz w:val="24"/>
          <w:szCs w:val="24"/>
        </w:rPr>
        <w:tab/>
      </w:r>
      <w:r w:rsidR="00F56F7D" w:rsidRPr="00BF540D">
        <w:rPr>
          <w:rFonts w:cstheme="minorHAnsi"/>
          <w:sz w:val="24"/>
          <w:szCs w:val="24"/>
        </w:rPr>
        <w:tab/>
      </w:r>
      <w:r w:rsidR="00F56F7D" w:rsidRPr="00BF540D">
        <w:rPr>
          <w:rFonts w:cstheme="minorHAnsi"/>
          <w:sz w:val="24"/>
          <w:szCs w:val="24"/>
        </w:rPr>
        <w:tab/>
      </w:r>
      <w:r w:rsidR="00F56F7D" w:rsidRPr="00BF540D">
        <w:rPr>
          <w:rFonts w:cstheme="minorHAnsi"/>
          <w:sz w:val="24"/>
          <w:szCs w:val="24"/>
        </w:rPr>
        <w:tab/>
      </w:r>
      <w:r w:rsidR="00C76988" w:rsidRPr="00BF540D">
        <w:rPr>
          <w:rFonts w:cstheme="minorHAnsi"/>
          <w:sz w:val="24"/>
          <w:szCs w:val="24"/>
        </w:rPr>
        <w:t xml:space="preserve">       </w:t>
      </w:r>
      <w:r w:rsidRPr="00BF540D">
        <w:rPr>
          <w:rFonts w:cstheme="minorHAnsi"/>
          <w:sz w:val="24"/>
          <w:szCs w:val="24"/>
        </w:rPr>
        <w:t xml:space="preserve">Concept Development </w:t>
      </w:r>
      <w:r w:rsidR="008B3F99" w:rsidRPr="00BF540D">
        <w:rPr>
          <w:rFonts w:cstheme="minorHAnsi"/>
          <w:sz w:val="24"/>
          <w:szCs w:val="24"/>
        </w:rPr>
        <w:t xml:space="preserve">and SSM 2.0 </w:t>
      </w:r>
      <w:r w:rsidRPr="00BF540D">
        <w:rPr>
          <w:rFonts w:cstheme="minorHAnsi"/>
          <w:sz w:val="24"/>
          <w:szCs w:val="24"/>
        </w:rPr>
        <w:t>Revision Methods</w:t>
      </w:r>
      <w:r w:rsidR="008B3F99" w:rsidRPr="00BF540D">
        <w:rPr>
          <w:rFonts w:cstheme="minorHAnsi"/>
          <w:sz w:val="24"/>
          <w:szCs w:val="24"/>
        </w:rPr>
        <w:t xml:space="preserve"> and Timeline</w:t>
      </w:r>
    </w:p>
    <w:p w14:paraId="7FB0091F" w14:textId="77777777" w:rsidR="004A567E" w:rsidRPr="00BF540D" w:rsidRDefault="004A567E" w:rsidP="00F56F7D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14:paraId="721BB7F8" w14:textId="70ADD16B" w:rsidR="00F56F7D" w:rsidRPr="00BF540D" w:rsidRDefault="00F56F7D" w:rsidP="00F56F7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2966" w:type="dxa"/>
        <w:tblLook w:val="04A0" w:firstRow="1" w:lastRow="0" w:firstColumn="1" w:lastColumn="0" w:noHBand="0" w:noVBand="1"/>
      </w:tblPr>
      <w:tblGrid>
        <w:gridCol w:w="4675"/>
        <w:gridCol w:w="8291"/>
      </w:tblGrid>
      <w:tr w:rsidR="00FB305B" w:rsidRPr="00BF540D" w14:paraId="11F54CEA" w14:textId="77777777" w:rsidTr="005B2DF3">
        <w:trPr>
          <w:trHeight w:val="819"/>
        </w:trPr>
        <w:tc>
          <w:tcPr>
            <w:tcW w:w="4675" w:type="dxa"/>
            <w:shd w:val="clear" w:color="auto" w:fill="auto"/>
          </w:tcPr>
          <w:p w14:paraId="23FABD3D" w14:textId="59533512" w:rsidR="00FB305B" w:rsidRPr="00BF540D" w:rsidRDefault="00FB305B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Q1: What are the illness symptom theories and models being applied in acute and chronic illness in nursing research? </w:t>
            </w:r>
          </w:p>
        </w:tc>
        <w:tc>
          <w:tcPr>
            <w:tcW w:w="8291" w:type="dxa"/>
            <w:shd w:val="clear" w:color="auto" w:fill="auto"/>
          </w:tcPr>
          <w:p w14:paraId="73DE11AD" w14:textId="0B574923" w:rsidR="00FF03DF" w:rsidRPr="00BF540D" w:rsidRDefault="00FF03DF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NIH Library Service and NIH Librarian: </w:t>
            </w:r>
            <w:r w:rsidR="005077F1" w:rsidRPr="00BF540D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5077F1" w:rsidRPr="00BF540D">
                <w:rPr>
                  <w:rStyle w:val="Hyperlink"/>
                  <w:rFonts w:cstheme="minorHAnsi"/>
                  <w:sz w:val="20"/>
                  <w:szCs w:val="20"/>
                </w:rPr>
                <w:t>https://www.nih.library.nih.gov/services/literature-search</w:t>
              </w:r>
            </w:hyperlink>
          </w:p>
          <w:p w14:paraId="2A56F5CA" w14:textId="71B75331" w:rsidR="005077F1" w:rsidRPr="00BF540D" w:rsidRDefault="005077F1">
            <w:pPr>
              <w:rPr>
                <w:rFonts w:cstheme="minorHAnsi"/>
                <w:sz w:val="20"/>
                <w:szCs w:val="20"/>
              </w:rPr>
            </w:pPr>
          </w:p>
          <w:p w14:paraId="1BCD7E8D" w14:textId="24255C3F" w:rsidR="003C5947" w:rsidRPr="00BF540D" w:rsidRDefault="003C5947" w:rsidP="003C5947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Service Requested: Literature Search (also referred to as narrative literature search)</w:t>
            </w:r>
          </w:p>
          <w:p w14:paraId="485092AF" w14:textId="5D96FF51" w:rsidR="003C197E" w:rsidRPr="00BF540D" w:rsidRDefault="003C197E" w:rsidP="003C5947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Literature Search Dates: October-November 2019</w:t>
            </w:r>
          </w:p>
          <w:p w14:paraId="20FF7D0F" w14:textId="6496F0A8" w:rsidR="00802C7D" w:rsidRPr="00BF540D" w:rsidRDefault="00BB2C9A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Databases used: CINHAL, Embase, PsychInfo, Scopus, Web of Science</w:t>
            </w:r>
          </w:p>
          <w:p w14:paraId="21BFCD18" w14:textId="7E52BC43" w:rsidR="00BB2C9A" w:rsidRPr="00BF540D" w:rsidRDefault="00BB2C9A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Timeline: Jan 1, 2009-Nov 1, 2019</w:t>
            </w:r>
          </w:p>
          <w:p w14:paraId="470D3FB0" w14:textId="3EDBE9BA" w:rsidR="00BB2C9A" w:rsidRPr="00BF540D" w:rsidRDefault="00BB2C9A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Keywords: nursing models; nursing theory and philosophy; nursing research; symptom clusters; symptom models; nursing methodology; symptom science and symptom management, self-management, and precision health nursing theory</w:t>
            </w:r>
          </w:p>
          <w:p w14:paraId="32EAC03B" w14:textId="6F6EB77C" w:rsidR="00BB2C9A" w:rsidRPr="00BF540D" w:rsidRDefault="00110C52" w:rsidP="003C59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Inclusion criteria: acute and chronic illnesses, organ system involvement (e.g., psychiatric, diabetes, renal, cardiac, neuro), lifespan (e.g., pediatric, older adult), and health setting (e.g., community health, public health, population health)</w:t>
            </w:r>
            <w:r w:rsidR="00CB09BC" w:rsidRPr="00BF540D">
              <w:rPr>
                <w:rFonts w:cstheme="minorHAnsi"/>
                <w:sz w:val="20"/>
                <w:szCs w:val="20"/>
              </w:rPr>
              <w:t>; English language</w:t>
            </w:r>
            <w:r w:rsidR="00D1292C" w:rsidRPr="00BF540D">
              <w:rPr>
                <w:rFonts w:cstheme="minorHAnsi"/>
                <w:sz w:val="20"/>
                <w:szCs w:val="20"/>
              </w:rPr>
              <w:t>; quantitative and qualitative research, mixed methods that supported development of preliminary or mature nursing symptom science theories, frameworks and conceptual models for use in nursing research</w:t>
            </w:r>
            <w:r w:rsidR="00E25EF5" w:rsidRPr="00BF540D">
              <w:rPr>
                <w:rFonts w:cstheme="minorHAnsi"/>
                <w:sz w:val="20"/>
                <w:szCs w:val="20"/>
              </w:rPr>
              <w:t>, systematic reviews</w:t>
            </w:r>
            <w:r w:rsidR="00D1292C" w:rsidRPr="00BF540D">
              <w:rPr>
                <w:rFonts w:cstheme="minorHAnsi"/>
                <w:sz w:val="20"/>
                <w:szCs w:val="20"/>
              </w:rPr>
              <w:t>.</w:t>
            </w:r>
            <w:r w:rsidR="002D3C0F" w:rsidRPr="00BF540D">
              <w:rPr>
                <w:rFonts w:cstheme="minorHAnsi"/>
                <w:sz w:val="20"/>
                <w:szCs w:val="20"/>
              </w:rPr>
              <w:t xml:space="preserve"> Current use of NIH SSM </w:t>
            </w:r>
            <w:r w:rsidR="00BD0075" w:rsidRPr="00BF540D">
              <w:rPr>
                <w:rFonts w:cstheme="minorHAnsi"/>
                <w:sz w:val="20"/>
                <w:szCs w:val="20"/>
              </w:rPr>
              <w:t xml:space="preserve">was emphasized. </w:t>
            </w:r>
          </w:p>
          <w:p w14:paraId="3B9A578E" w14:textId="32BE7AE1" w:rsidR="00110C52" w:rsidRPr="00BF540D" w:rsidRDefault="00110C52" w:rsidP="003C59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Exclusion criteria: </w:t>
            </w:r>
            <w:r w:rsidR="00CB09BC" w:rsidRPr="00BF540D">
              <w:rPr>
                <w:rFonts w:cstheme="minorHAnsi"/>
                <w:sz w:val="20"/>
                <w:szCs w:val="20"/>
              </w:rPr>
              <w:t xml:space="preserve">non-English language; </w:t>
            </w:r>
            <w:r w:rsidR="00950D94" w:rsidRPr="00BF540D">
              <w:rPr>
                <w:rFonts w:cstheme="minorHAnsi"/>
                <w:sz w:val="20"/>
                <w:szCs w:val="20"/>
              </w:rPr>
              <w:t xml:space="preserve">case reports; </w:t>
            </w:r>
            <w:r w:rsidR="00D1292C" w:rsidRPr="00BF540D">
              <w:rPr>
                <w:rFonts w:cstheme="minorHAnsi"/>
                <w:sz w:val="20"/>
                <w:szCs w:val="20"/>
              </w:rPr>
              <w:t xml:space="preserve">smaller </w:t>
            </w:r>
            <w:r w:rsidR="007111C6" w:rsidRPr="00BF540D">
              <w:rPr>
                <w:rFonts w:cstheme="minorHAnsi"/>
                <w:sz w:val="20"/>
                <w:szCs w:val="20"/>
              </w:rPr>
              <w:t>nursing research study findings with limited applicability (i.e. small sample size, or singular phenomenology findings, etc</w:t>
            </w:r>
            <w:r w:rsidR="00571A82" w:rsidRPr="00BF540D">
              <w:rPr>
                <w:rFonts w:cstheme="minorHAnsi"/>
                <w:sz w:val="20"/>
                <w:szCs w:val="20"/>
              </w:rPr>
              <w:t>.</w:t>
            </w:r>
            <w:r w:rsidR="007111C6" w:rsidRPr="00BF540D">
              <w:rPr>
                <w:rFonts w:cstheme="minorHAnsi"/>
                <w:sz w:val="20"/>
                <w:szCs w:val="20"/>
              </w:rPr>
              <w:t xml:space="preserve">); non-nursing symptom science </w:t>
            </w:r>
            <w:r w:rsidR="006643B3" w:rsidRPr="00BF540D">
              <w:rPr>
                <w:rFonts w:cstheme="minorHAnsi"/>
                <w:sz w:val="20"/>
                <w:szCs w:val="20"/>
              </w:rPr>
              <w:t xml:space="preserve">models </w:t>
            </w:r>
            <w:r w:rsidR="007111C6" w:rsidRPr="00BF540D">
              <w:rPr>
                <w:rFonts w:cstheme="minorHAnsi"/>
                <w:sz w:val="20"/>
                <w:szCs w:val="20"/>
              </w:rPr>
              <w:t xml:space="preserve">were considered only if they substantiated a significant aspect of nursing </w:t>
            </w:r>
            <w:r w:rsidR="0026178B" w:rsidRPr="00BF540D">
              <w:rPr>
                <w:rFonts w:cstheme="minorHAnsi"/>
                <w:sz w:val="20"/>
                <w:szCs w:val="20"/>
              </w:rPr>
              <w:t xml:space="preserve">illness symptom science </w:t>
            </w:r>
            <w:r w:rsidR="007111C6" w:rsidRPr="00BF540D">
              <w:rPr>
                <w:rFonts w:cstheme="minorHAnsi"/>
                <w:sz w:val="20"/>
                <w:szCs w:val="20"/>
              </w:rPr>
              <w:t xml:space="preserve">theoretical model development. </w:t>
            </w:r>
          </w:p>
          <w:p w14:paraId="2D28AD41" w14:textId="41939717" w:rsidR="005077F1" w:rsidRPr="00BF540D" w:rsidRDefault="005077F1">
            <w:pPr>
              <w:rPr>
                <w:rFonts w:cstheme="minorHAnsi"/>
                <w:sz w:val="20"/>
                <w:szCs w:val="20"/>
              </w:rPr>
            </w:pPr>
          </w:p>
          <w:p w14:paraId="653A8B0D" w14:textId="3550B289" w:rsidR="00FF03DF" w:rsidRPr="00BF540D" w:rsidRDefault="00FF03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E5131" w14:textId="346B7CD8" w:rsidR="00FB305B" w:rsidRPr="00BF540D" w:rsidRDefault="00FB305B">
      <w:pPr>
        <w:rPr>
          <w:rFonts w:cstheme="minorHAnsi"/>
          <w:sz w:val="20"/>
          <w:szCs w:val="20"/>
        </w:rPr>
      </w:pPr>
    </w:p>
    <w:p w14:paraId="1AA13A0C" w14:textId="005D770B" w:rsidR="00BC707D" w:rsidRPr="00BF540D" w:rsidRDefault="00BC707D">
      <w:pPr>
        <w:rPr>
          <w:rFonts w:cstheme="minorHAnsi"/>
          <w:sz w:val="20"/>
          <w:szCs w:val="20"/>
        </w:rPr>
      </w:pPr>
    </w:p>
    <w:tbl>
      <w:tblPr>
        <w:tblStyle w:val="TableGrid"/>
        <w:tblW w:w="12966" w:type="dxa"/>
        <w:tblLook w:val="04A0" w:firstRow="1" w:lastRow="0" w:firstColumn="1" w:lastColumn="0" w:noHBand="0" w:noVBand="1"/>
      </w:tblPr>
      <w:tblGrid>
        <w:gridCol w:w="4675"/>
        <w:gridCol w:w="8291"/>
      </w:tblGrid>
      <w:tr w:rsidR="00FB305B" w:rsidRPr="00BF540D" w14:paraId="18028FB3" w14:textId="77777777" w:rsidTr="005B2DF3">
        <w:trPr>
          <w:trHeight w:val="819"/>
        </w:trPr>
        <w:tc>
          <w:tcPr>
            <w:tcW w:w="4675" w:type="dxa"/>
            <w:shd w:val="clear" w:color="auto" w:fill="auto"/>
          </w:tcPr>
          <w:p w14:paraId="6A8B036E" w14:textId="463CCCCB" w:rsidR="00FB305B" w:rsidRPr="00BF540D" w:rsidRDefault="00FB305B" w:rsidP="00515127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lastRenderedPageBreak/>
              <w:t xml:space="preserve">Q2: </w:t>
            </w:r>
          </w:p>
          <w:p w14:paraId="720F915D" w14:textId="28947636" w:rsidR="00FB305B" w:rsidRPr="00BF540D" w:rsidRDefault="002518A5" w:rsidP="00515127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What concept areas are needed to derive a more inclusive model of scientific inquiry for nursing symptom science research so it can be broadly applied to the healthcare system as a whole?</w:t>
            </w:r>
          </w:p>
        </w:tc>
        <w:tc>
          <w:tcPr>
            <w:tcW w:w="8291" w:type="dxa"/>
            <w:shd w:val="clear" w:color="auto" w:fill="auto"/>
          </w:tcPr>
          <w:p w14:paraId="7EA98230" w14:textId="3A002CE1" w:rsidR="00595424" w:rsidRPr="00BF540D" w:rsidRDefault="00CB30D8" w:rsidP="00EE1894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We identified</w:t>
            </w:r>
            <w:r w:rsidR="00B57E4F" w:rsidRPr="00BF540D">
              <w:rPr>
                <w:rFonts w:cstheme="minorHAnsi"/>
                <w:sz w:val="20"/>
                <w:szCs w:val="20"/>
              </w:rPr>
              <w:t xml:space="preserve"> </w:t>
            </w:r>
            <w:r w:rsidR="00F60C50" w:rsidRPr="00BF540D">
              <w:rPr>
                <w:rFonts w:cstheme="minorHAnsi"/>
                <w:sz w:val="20"/>
                <w:szCs w:val="20"/>
              </w:rPr>
              <w:t xml:space="preserve">a preliminary list of </w:t>
            </w:r>
            <w:r w:rsidR="00B57E4F" w:rsidRPr="00BF540D">
              <w:rPr>
                <w:rFonts w:cstheme="minorHAnsi"/>
                <w:sz w:val="20"/>
                <w:szCs w:val="20"/>
              </w:rPr>
              <w:t>keyword</w:t>
            </w:r>
            <w:r w:rsidR="00602CAD" w:rsidRPr="00BF540D">
              <w:rPr>
                <w:rFonts w:cstheme="minorHAnsi"/>
                <w:sz w:val="20"/>
                <w:szCs w:val="20"/>
              </w:rPr>
              <w:t>s for concept</w:t>
            </w:r>
            <w:r w:rsidR="000C5C8C" w:rsidRPr="00BF540D">
              <w:rPr>
                <w:rFonts w:cstheme="minorHAnsi"/>
                <w:sz w:val="20"/>
                <w:szCs w:val="20"/>
              </w:rPr>
              <w:t xml:space="preserve">s </w:t>
            </w:r>
            <w:r w:rsidR="00D210AC" w:rsidRPr="00BF540D">
              <w:rPr>
                <w:rFonts w:cstheme="minorHAnsi"/>
                <w:sz w:val="20"/>
                <w:szCs w:val="20"/>
              </w:rPr>
              <w:t xml:space="preserve">and literature search terms </w:t>
            </w:r>
            <w:r w:rsidR="00B57E4F" w:rsidRPr="00BF540D">
              <w:rPr>
                <w:rFonts w:cstheme="minorHAnsi"/>
                <w:sz w:val="20"/>
                <w:szCs w:val="20"/>
              </w:rPr>
              <w:t xml:space="preserve">from </w:t>
            </w:r>
            <w:r w:rsidR="0006548D" w:rsidRPr="00BF540D">
              <w:rPr>
                <w:rFonts w:cstheme="minorHAnsi"/>
                <w:sz w:val="20"/>
                <w:szCs w:val="20"/>
              </w:rPr>
              <w:t xml:space="preserve">Symptom Science priority areas </w:t>
            </w:r>
            <w:r w:rsidRPr="00BF540D">
              <w:rPr>
                <w:rFonts w:cstheme="minorHAnsi"/>
                <w:sz w:val="20"/>
                <w:szCs w:val="20"/>
              </w:rPr>
              <w:t xml:space="preserve">presented </w:t>
            </w:r>
            <w:r w:rsidR="0006548D" w:rsidRPr="00BF540D">
              <w:rPr>
                <w:rFonts w:cstheme="minorHAnsi"/>
                <w:sz w:val="20"/>
                <w:szCs w:val="20"/>
              </w:rPr>
              <w:t xml:space="preserve">during the </w:t>
            </w:r>
            <w:r w:rsidR="00B57E4F" w:rsidRPr="00BF540D">
              <w:rPr>
                <w:rFonts w:cstheme="minorHAnsi"/>
                <w:sz w:val="20"/>
                <w:szCs w:val="20"/>
              </w:rPr>
              <w:t xml:space="preserve">September 17-18, 2019 </w:t>
            </w:r>
            <w:r w:rsidR="00FC2BBB">
              <w:rPr>
                <w:rFonts w:cstheme="minorHAnsi"/>
                <w:sz w:val="20"/>
                <w:szCs w:val="20"/>
              </w:rPr>
              <w:t>m</w:t>
            </w:r>
            <w:r w:rsidR="00B57E4F" w:rsidRPr="00BF540D">
              <w:rPr>
                <w:rFonts w:cstheme="minorHAnsi"/>
                <w:sz w:val="20"/>
                <w:szCs w:val="20"/>
              </w:rPr>
              <w:t>eeting of the NINR National Advisory Council for Nursing Research</w:t>
            </w:r>
            <w:r w:rsidR="0003397A" w:rsidRPr="00BF540D">
              <w:rPr>
                <w:rFonts w:cstheme="minorHAnsi"/>
                <w:sz w:val="20"/>
                <w:szCs w:val="20"/>
              </w:rPr>
              <w:t xml:space="preserve"> (NACNR),</w:t>
            </w:r>
            <w:r w:rsidR="00B57E4F" w:rsidRPr="00BF540D">
              <w:rPr>
                <w:rFonts w:cstheme="minorHAnsi"/>
                <w:sz w:val="20"/>
                <w:szCs w:val="20"/>
              </w:rPr>
              <w:t xml:space="preserve"> (</w:t>
            </w:r>
            <w:r w:rsidR="003155B5" w:rsidRPr="00BF540D">
              <w:rPr>
                <w:rFonts w:cstheme="minorHAnsi"/>
                <w:sz w:val="20"/>
                <w:szCs w:val="20"/>
              </w:rPr>
              <w:t xml:space="preserve">see </w:t>
            </w:r>
            <w:r w:rsidR="00B57E4F" w:rsidRPr="00BF540D">
              <w:rPr>
                <w:rFonts w:cstheme="minorHAnsi"/>
                <w:sz w:val="20"/>
                <w:szCs w:val="20"/>
              </w:rPr>
              <w:t>Research Question 3)</w:t>
            </w:r>
            <w:r w:rsidR="00D36A7A" w:rsidRPr="00BF540D">
              <w:rPr>
                <w:rFonts w:cstheme="minorHAnsi"/>
                <w:sz w:val="20"/>
                <w:szCs w:val="20"/>
              </w:rPr>
              <w:t>.</w:t>
            </w:r>
          </w:p>
          <w:p w14:paraId="797332B4" w14:textId="77777777" w:rsidR="009C484F" w:rsidRPr="00BF540D" w:rsidRDefault="009C484F" w:rsidP="00EE1894">
            <w:pPr>
              <w:rPr>
                <w:rFonts w:cstheme="minorHAnsi"/>
                <w:sz w:val="20"/>
                <w:szCs w:val="20"/>
              </w:rPr>
            </w:pPr>
          </w:p>
          <w:p w14:paraId="6061EBB3" w14:textId="77777777" w:rsidR="009C484F" w:rsidRPr="00BF540D" w:rsidRDefault="00F515E3" w:rsidP="00EE1894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October-</w:t>
            </w:r>
            <w:r w:rsidR="00EE1894" w:rsidRPr="00BF540D">
              <w:rPr>
                <w:rFonts w:cstheme="minorHAnsi"/>
                <w:sz w:val="20"/>
                <w:szCs w:val="20"/>
              </w:rPr>
              <w:t>November 2019</w:t>
            </w:r>
            <w:r w:rsidR="009C484F" w:rsidRPr="00BF540D">
              <w:rPr>
                <w:rFonts w:cstheme="minorHAnsi"/>
                <w:sz w:val="20"/>
                <w:szCs w:val="20"/>
              </w:rPr>
              <w:t>:</w:t>
            </w:r>
          </w:p>
          <w:p w14:paraId="7300B0F5" w14:textId="41300B29" w:rsidR="00EE1894" w:rsidRPr="00BF540D" w:rsidRDefault="00640559" w:rsidP="00EE18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924318" w:rsidRPr="00BF540D">
              <w:rPr>
                <w:rFonts w:cstheme="minorHAnsi"/>
                <w:sz w:val="20"/>
                <w:szCs w:val="20"/>
              </w:rPr>
              <w:t>takeholder meeting</w:t>
            </w:r>
            <w:r w:rsidR="00F515E3" w:rsidRPr="00BF540D">
              <w:rPr>
                <w:rFonts w:cstheme="minorHAnsi"/>
                <w:sz w:val="20"/>
                <w:szCs w:val="20"/>
              </w:rPr>
              <w:t>s</w:t>
            </w:r>
            <w:r w:rsidR="00595424" w:rsidRPr="00BF540D">
              <w:rPr>
                <w:rFonts w:cstheme="minorHAnsi"/>
                <w:sz w:val="20"/>
                <w:szCs w:val="20"/>
              </w:rPr>
              <w:t xml:space="preserve"> to confirm new</w:t>
            </w:r>
            <w:r w:rsidR="00341DA5" w:rsidRPr="00BF540D">
              <w:rPr>
                <w:rFonts w:cstheme="minorHAnsi"/>
                <w:sz w:val="20"/>
                <w:szCs w:val="20"/>
              </w:rPr>
              <w:t xml:space="preserve"> concept</w:t>
            </w:r>
            <w:r w:rsidR="002E7007" w:rsidRPr="00BF540D">
              <w:rPr>
                <w:rFonts w:cstheme="minorHAnsi"/>
                <w:sz w:val="20"/>
                <w:szCs w:val="20"/>
              </w:rPr>
              <w:t xml:space="preserve"> options and refine </w:t>
            </w:r>
            <w:r w:rsidR="00341DA5" w:rsidRPr="00BF540D">
              <w:rPr>
                <w:rFonts w:cstheme="minorHAnsi"/>
                <w:sz w:val="20"/>
                <w:szCs w:val="20"/>
              </w:rPr>
              <w:t xml:space="preserve">final </w:t>
            </w:r>
            <w:r w:rsidR="002E7007" w:rsidRPr="00BF540D">
              <w:rPr>
                <w:rFonts w:cstheme="minorHAnsi"/>
                <w:sz w:val="20"/>
                <w:szCs w:val="20"/>
              </w:rPr>
              <w:t xml:space="preserve">selections based on </w:t>
            </w:r>
            <w:r w:rsidR="00F60C50" w:rsidRPr="00BF540D">
              <w:rPr>
                <w:rFonts w:cstheme="minorHAnsi"/>
                <w:sz w:val="20"/>
                <w:szCs w:val="20"/>
              </w:rPr>
              <w:t xml:space="preserve">subsequent </w:t>
            </w:r>
            <w:r w:rsidR="002E7007" w:rsidRPr="00BF540D">
              <w:rPr>
                <w:rFonts w:cstheme="minorHAnsi"/>
                <w:sz w:val="20"/>
                <w:szCs w:val="20"/>
              </w:rPr>
              <w:t>literature searche</w:t>
            </w:r>
            <w:r w:rsidR="00595424" w:rsidRPr="00BF540D">
              <w:rPr>
                <w:rFonts w:cstheme="minorHAnsi"/>
                <w:sz w:val="20"/>
                <w:szCs w:val="20"/>
              </w:rPr>
              <w:t>s</w:t>
            </w:r>
            <w:r w:rsidR="002D26E2" w:rsidRPr="00BF540D">
              <w:rPr>
                <w:rFonts w:cstheme="minorHAnsi"/>
                <w:sz w:val="20"/>
                <w:szCs w:val="20"/>
              </w:rPr>
              <w:t>.</w:t>
            </w:r>
            <w:r w:rsidR="00A46228">
              <w:rPr>
                <w:rFonts w:cstheme="minorHAnsi"/>
                <w:sz w:val="20"/>
                <w:szCs w:val="20"/>
              </w:rPr>
              <w:t xml:space="preserve"> Approval </w:t>
            </w:r>
            <w:r w:rsidR="00D87157">
              <w:rPr>
                <w:rFonts w:cstheme="minorHAnsi"/>
                <w:sz w:val="20"/>
                <w:szCs w:val="20"/>
              </w:rPr>
              <w:t>was received</w:t>
            </w:r>
            <w:r w:rsidR="00A46228">
              <w:rPr>
                <w:rFonts w:cstheme="minorHAnsi"/>
                <w:sz w:val="20"/>
                <w:szCs w:val="20"/>
              </w:rPr>
              <w:t xml:space="preserve"> to move forward with </w:t>
            </w:r>
            <w:r w:rsidR="00D87157">
              <w:rPr>
                <w:rFonts w:cstheme="minorHAnsi"/>
                <w:sz w:val="20"/>
                <w:szCs w:val="20"/>
              </w:rPr>
              <w:t xml:space="preserve">the </w:t>
            </w:r>
            <w:r w:rsidR="00A46228">
              <w:rPr>
                <w:rFonts w:cstheme="minorHAnsi"/>
                <w:sz w:val="20"/>
                <w:szCs w:val="20"/>
              </w:rPr>
              <w:t>design of</w:t>
            </w:r>
            <w:r w:rsidR="00D87157">
              <w:rPr>
                <w:rFonts w:cstheme="minorHAnsi"/>
                <w:sz w:val="20"/>
                <w:szCs w:val="20"/>
              </w:rPr>
              <w:t xml:space="preserve"> the</w:t>
            </w:r>
            <w:r w:rsidR="00A46228">
              <w:rPr>
                <w:rFonts w:cstheme="minorHAnsi"/>
                <w:sz w:val="20"/>
                <w:szCs w:val="20"/>
              </w:rPr>
              <w:t xml:space="preserve"> revised SSM 2.0.</w:t>
            </w:r>
          </w:p>
          <w:p w14:paraId="3099B442" w14:textId="77777777" w:rsidR="003E2DB6" w:rsidRPr="00BF540D" w:rsidRDefault="003E2DB6" w:rsidP="008A56BA">
            <w:pPr>
              <w:rPr>
                <w:rFonts w:cstheme="minorHAnsi"/>
                <w:sz w:val="20"/>
                <w:szCs w:val="20"/>
              </w:rPr>
            </w:pPr>
          </w:p>
          <w:p w14:paraId="01B5A848" w14:textId="7A022AB1" w:rsidR="008A56BA" w:rsidRPr="00BF540D" w:rsidRDefault="002E7007" w:rsidP="008A56BA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Additional </w:t>
            </w:r>
            <w:r w:rsidR="00412AEE" w:rsidRPr="00BF540D">
              <w:rPr>
                <w:rFonts w:cstheme="minorHAnsi"/>
                <w:sz w:val="20"/>
                <w:szCs w:val="20"/>
              </w:rPr>
              <w:t>d</w:t>
            </w:r>
            <w:r w:rsidR="008A56BA" w:rsidRPr="00BF540D">
              <w:rPr>
                <w:rFonts w:cstheme="minorHAnsi"/>
                <w:sz w:val="20"/>
                <w:szCs w:val="20"/>
              </w:rPr>
              <w:t xml:space="preserve">atabases used: </w:t>
            </w:r>
            <w:r w:rsidR="00B278BF" w:rsidRPr="00BF540D">
              <w:rPr>
                <w:rFonts w:cstheme="minorHAnsi"/>
                <w:sz w:val="20"/>
                <w:szCs w:val="20"/>
              </w:rPr>
              <w:t>PubMed</w:t>
            </w:r>
            <w:r w:rsidR="006568B5" w:rsidRPr="00BF540D">
              <w:rPr>
                <w:rFonts w:cstheme="minorHAnsi"/>
                <w:sz w:val="20"/>
                <w:szCs w:val="20"/>
              </w:rPr>
              <w:t>, Google Scholar</w:t>
            </w:r>
          </w:p>
          <w:p w14:paraId="3105760C" w14:textId="2BE04066" w:rsidR="008A56BA" w:rsidRPr="00BF540D" w:rsidRDefault="008A56BA" w:rsidP="008A56BA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Timeline: </w:t>
            </w:r>
            <w:r w:rsidR="0062255B" w:rsidRPr="00BF540D">
              <w:rPr>
                <w:rFonts w:cstheme="minorHAnsi"/>
                <w:sz w:val="20"/>
                <w:szCs w:val="20"/>
              </w:rPr>
              <w:t>January 1, 2015-November 1, 2019</w:t>
            </w:r>
            <w:r w:rsidR="00C6074E">
              <w:rPr>
                <w:rFonts w:cstheme="minorHAnsi"/>
                <w:sz w:val="20"/>
                <w:szCs w:val="20"/>
              </w:rPr>
              <w:t xml:space="preserve"> plus additional COVID-19 SDOH</w:t>
            </w:r>
            <w:r w:rsidR="004C2AA5">
              <w:rPr>
                <w:rFonts w:cstheme="minorHAnsi"/>
                <w:sz w:val="20"/>
                <w:szCs w:val="20"/>
              </w:rPr>
              <w:t xml:space="preserve"> and AI</w:t>
            </w:r>
            <w:r w:rsidR="00C6074E">
              <w:rPr>
                <w:rFonts w:cstheme="minorHAnsi"/>
                <w:sz w:val="20"/>
                <w:szCs w:val="20"/>
              </w:rPr>
              <w:t xml:space="preserve"> updates</w:t>
            </w:r>
          </w:p>
          <w:p w14:paraId="398E846D" w14:textId="5257865B" w:rsidR="008A56BA" w:rsidRPr="00BF540D" w:rsidRDefault="008A56BA" w:rsidP="008A56BA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Keywords: </w:t>
            </w:r>
            <w:r w:rsidR="00B278BF" w:rsidRPr="00BF540D">
              <w:rPr>
                <w:rFonts w:cstheme="minorHAnsi"/>
                <w:sz w:val="20"/>
                <w:szCs w:val="20"/>
              </w:rPr>
              <w:t>social determinants of health (SDOH); machine learning and artificial intelligence</w:t>
            </w:r>
            <w:r w:rsidR="00F46F00">
              <w:rPr>
                <w:rFonts w:cstheme="minorHAnsi"/>
                <w:sz w:val="20"/>
                <w:szCs w:val="20"/>
              </w:rPr>
              <w:t xml:space="preserve"> (AI)</w:t>
            </w:r>
            <w:r w:rsidR="00B278BF" w:rsidRPr="00BF540D">
              <w:rPr>
                <w:rFonts w:cstheme="minorHAnsi"/>
                <w:sz w:val="20"/>
                <w:szCs w:val="20"/>
              </w:rPr>
              <w:t xml:space="preserve">; health systems </w:t>
            </w:r>
            <w:r w:rsidR="006A6451" w:rsidRPr="00BF540D">
              <w:rPr>
                <w:rFonts w:cstheme="minorHAnsi"/>
                <w:sz w:val="20"/>
                <w:szCs w:val="20"/>
              </w:rPr>
              <w:t xml:space="preserve">(and health systems </w:t>
            </w:r>
            <w:r w:rsidR="00B278BF" w:rsidRPr="00BF540D">
              <w:rPr>
                <w:rFonts w:cstheme="minorHAnsi"/>
                <w:sz w:val="20"/>
                <w:szCs w:val="20"/>
              </w:rPr>
              <w:t>integration</w:t>
            </w:r>
            <w:r w:rsidR="006A6451" w:rsidRPr="00BF540D">
              <w:rPr>
                <w:rFonts w:cstheme="minorHAnsi"/>
                <w:sz w:val="20"/>
                <w:szCs w:val="20"/>
              </w:rPr>
              <w:t>)</w:t>
            </w:r>
            <w:r w:rsidR="0047638A" w:rsidRPr="00BF540D">
              <w:rPr>
                <w:rFonts w:cstheme="minorHAnsi"/>
                <w:sz w:val="20"/>
                <w:szCs w:val="20"/>
              </w:rPr>
              <w:t>;</w:t>
            </w:r>
            <w:r w:rsidR="00B278BF" w:rsidRPr="00BF540D">
              <w:rPr>
                <w:rFonts w:cstheme="minorHAnsi"/>
                <w:sz w:val="20"/>
                <w:szCs w:val="20"/>
              </w:rPr>
              <w:t xml:space="preserve"> policy and population health; patient-centered experience</w:t>
            </w:r>
            <w:r w:rsidR="00711AF6">
              <w:rPr>
                <w:rFonts w:cstheme="minorHAnsi"/>
                <w:sz w:val="20"/>
                <w:szCs w:val="20"/>
              </w:rPr>
              <w:t xml:space="preserve"> </w:t>
            </w:r>
            <w:r w:rsidR="0047638A" w:rsidRPr="00BF540D">
              <w:rPr>
                <w:rFonts w:cstheme="minorHAnsi"/>
                <w:sz w:val="20"/>
                <w:szCs w:val="20"/>
              </w:rPr>
              <w:t>(</w:t>
            </w:r>
            <w:r w:rsidR="00016347">
              <w:rPr>
                <w:rFonts w:cstheme="minorHAnsi"/>
                <w:sz w:val="20"/>
                <w:szCs w:val="20"/>
              </w:rPr>
              <w:t xml:space="preserve">and </w:t>
            </w:r>
            <w:r w:rsidR="00B2478A">
              <w:rPr>
                <w:rFonts w:cstheme="minorHAnsi"/>
                <w:sz w:val="20"/>
                <w:szCs w:val="20"/>
              </w:rPr>
              <w:t>P</w:t>
            </w:r>
            <w:r w:rsidR="00B278BF" w:rsidRPr="00BF540D">
              <w:rPr>
                <w:rFonts w:cstheme="minorHAnsi"/>
                <w:sz w:val="20"/>
                <w:szCs w:val="20"/>
              </w:rPr>
              <w:t xml:space="preserve">atient </w:t>
            </w:r>
            <w:r w:rsidR="00B2478A">
              <w:rPr>
                <w:rFonts w:cstheme="minorHAnsi"/>
                <w:sz w:val="20"/>
                <w:szCs w:val="20"/>
              </w:rPr>
              <w:t>R</w:t>
            </w:r>
            <w:r w:rsidR="00B278BF" w:rsidRPr="00BF540D">
              <w:rPr>
                <w:rFonts w:cstheme="minorHAnsi"/>
                <w:sz w:val="20"/>
                <w:szCs w:val="20"/>
              </w:rPr>
              <w:t xml:space="preserve">eported </w:t>
            </w:r>
            <w:r w:rsidR="00B2478A">
              <w:rPr>
                <w:rFonts w:cstheme="minorHAnsi"/>
                <w:sz w:val="20"/>
                <w:szCs w:val="20"/>
              </w:rPr>
              <w:t>O</w:t>
            </w:r>
            <w:r w:rsidR="00B278BF" w:rsidRPr="00BF540D">
              <w:rPr>
                <w:rFonts w:cstheme="minorHAnsi"/>
                <w:sz w:val="20"/>
                <w:szCs w:val="20"/>
              </w:rPr>
              <w:t>utcomes</w:t>
            </w:r>
            <w:r w:rsidR="0047638A" w:rsidRPr="00BF540D">
              <w:rPr>
                <w:rFonts w:cstheme="minorHAnsi"/>
                <w:sz w:val="20"/>
                <w:szCs w:val="20"/>
              </w:rPr>
              <w:t>),</w:t>
            </w:r>
            <w:r w:rsidR="00B278BF" w:rsidRPr="00BF540D">
              <w:rPr>
                <w:rFonts w:cstheme="minorHAnsi"/>
                <w:sz w:val="20"/>
                <w:szCs w:val="20"/>
              </w:rPr>
              <w:t xml:space="preserve"> (e.g., Institute of Medicine of the National Academies; National Academies of Sciences, Engineering, and Medicine; National Advisory Council on Nurse Education and Practice; World Health Organization; </w:t>
            </w:r>
            <w:r w:rsidR="00CC33D2">
              <w:rPr>
                <w:rFonts w:cstheme="minorHAnsi"/>
                <w:sz w:val="20"/>
                <w:szCs w:val="20"/>
              </w:rPr>
              <w:t>United Nations</w:t>
            </w:r>
            <w:r w:rsidR="00B278BF" w:rsidRPr="00BF540D">
              <w:rPr>
                <w:rFonts w:cstheme="minorHAnsi"/>
                <w:sz w:val="20"/>
                <w:szCs w:val="20"/>
              </w:rPr>
              <w:t>)</w:t>
            </w:r>
            <w:r w:rsidR="0047638A" w:rsidRPr="00BF540D">
              <w:rPr>
                <w:rFonts w:cstheme="minorHAnsi"/>
                <w:sz w:val="20"/>
                <w:szCs w:val="20"/>
              </w:rPr>
              <w:t>.</w:t>
            </w:r>
          </w:p>
          <w:p w14:paraId="2DA6B5E3" w14:textId="0FDAC7B0" w:rsidR="008A56BA" w:rsidRPr="00BF540D" w:rsidRDefault="008A56BA" w:rsidP="006568B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Inclusion criteria: </w:t>
            </w:r>
            <w:r w:rsidR="00B13C32" w:rsidRPr="00BF540D">
              <w:rPr>
                <w:rFonts w:cstheme="minorHAnsi"/>
                <w:sz w:val="20"/>
                <w:szCs w:val="20"/>
              </w:rPr>
              <w:t xml:space="preserve">seminal </w:t>
            </w:r>
            <w:r w:rsidR="00865144" w:rsidRPr="00BF540D">
              <w:rPr>
                <w:rFonts w:cstheme="minorHAnsi"/>
                <w:sz w:val="20"/>
                <w:szCs w:val="20"/>
              </w:rPr>
              <w:t xml:space="preserve">quantitative research (i.e. randomized controlled trials, meta-analyses, </w:t>
            </w:r>
            <w:r w:rsidR="00636600" w:rsidRPr="00BF540D">
              <w:rPr>
                <w:rFonts w:cstheme="minorHAnsi"/>
                <w:sz w:val="20"/>
                <w:szCs w:val="20"/>
              </w:rPr>
              <w:t>systematic reviews</w:t>
            </w:r>
            <w:r w:rsidR="00865144" w:rsidRPr="00BF540D">
              <w:rPr>
                <w:rFonts w:cstheme="minorHAnsi"/>
                <w:sz w:val="20"/>
                <w:szCs w:val="20"/>
              </w:rPr>
              <w:t>)</w:t>
            </w:r>
            <w:r w:rsidR="00B13C32" w:rsidRPr="00BF540D">
              <w:rPr>
                <w:rFonts w:cstheme="minorHAnsi"/>
                <w:sz w:val="20"/>
                <w:szCs w:val="20"/>
              </w:rPr>
              <w:t>; non-profit foundation</w:t>
            </w:r>
            <w:r w:rsidR="006568B5" w:rsidRPr="00BF540D">
              <w:rPr>
                <w:rFonts w:cstheme="minorHAnsi"/>
                <w:sz w:val="20"/>
                <w:szCs w:val="20"/>
              </w:rPr>
              <w:t xml:space="preserve"> reports</w:t>
            </w:r>
            <w:r w:rsidR="00B13C32" w:rsidRPr="00BF540D">
              <w:rPr>
                <w:rFonts w:cstheme="minorHAnsi"/>
                <w:sz w:val="20"/>
                <w:szCs w:val="20"/>
              </w:rPr>
              <w:t xml:space="preserve">, congressional research </w:t>
            </w:r>
            <w:r w:rsidR="00636600" w:rsidRPr="00BF540D">
              <w:rPr>
                <w:rFonts w:cstheme="minorHAnsi"/>
                <w:sz w:val="20"/>
                <w:szCs w:val="20"/>
              </w:rPr>
              <w:t>reports</w:t>
            </w:r>
            <w:r w:rsidR="00B13C32" w:rsidRPr="00BF540D">
              <w:rPr>
                <w:rFonts w:cstheme="minorHAnsi"/>
                <w:sz w:val="20"/>
                <w:szCs w:val="20"/>
              </w:rPr>
              <w:t xml:space="preserve">, </w:t>
            </w:r>
            <w:r w:rsidR="006568B5" w:rsidRPr="00BF540D">
              <w:rPr>
                <w:rFonts w:cstheme="minorHAnsi"/>
                <w:sz w:val="20"/>
                <w:szCs w:val="20"/>
              </w:rPr>
              <w:t xml:space="preserve">government agency reports, </w:t>
            </w:r>
            <w:r w:rsidR="00B13C32" w:rsidRPr="00BF540D">
              <w:rPr>
                <w:rFonts w:cstheme="minorHAnsi"/>
                <w:sz w:val="20"/>
                <w:szCs w:val="20"/>
              </w:rPr>
              <w:t>and thought leader statements</w:t>
            </w:r>
            <w:r w:rsidR="00636600" w:rsidRPr="00BF540D">
              <w:rPr>
                <w:rFonts w:cstheme="minorHAnsi"/>
                <w:sz w:val="20"/>
                <w:szCs w:val="20"/>
              </w:rPr>
              <w:t xml:space="preserve"> to inform state-of-science health system applications</w:t>
            </w:r>
            <w:r w:rsidR="006568B5" w:rsidRPr="00BF540D">
              <w:rPr>
                <w:rFonts w:cstheme="minorHAnsi"/>
                <w:sz w:val="20"/>
                <w:szCs w:val="20"/>
              </w:rPr>
              <w:t xml:space="preserve">, </w:t>
            </w:r>
            <w:r w:rsidR="00426803" w:rsidRPr="00BF540D">
              <w:rPr>
                <w:rFonts w:cstheme="minorHAnsi"/>
                <w:sz w:val="20"/>
                <w:szCs w:val="20"/>
              </w:rPr>
              <w:t>population health translation methods needed for broader</w:t>
            </w:r>
            <w:r w:rsidR="00E8143C" w:rsidRPr="00BF540D">
              <w:rPr>
                <w:rFonts w:cstheme="minorHAnsi"/>
                <w:sz w:val="20"/>
                <w:szCs w:val="20"/>
              </w:rPr>
              <w:t>-scale</w:t>
            </w:r>
            <w:r w:rsidR="00426803" w:rsidRPr="00BF540D">
              <w:rPr>
                <w:rFonts w:cstheme="minorHAnsi"/>
                <w:sz w:val="20"/>
                <w:szCs w:val="20"/>
              </w:rPr>
              <w:t xml:space="preserve"> symptom science </w:t>
            </w:r>
            <w:r w:rsidR="00E8143C" w:rsidRPr="00BF540D">
              <w:rPr>
                <w:rFonts w:cstheme="minorHAnsi"/>
                <w:sz w:val="20"/>
                <w:szCs w:val="20"/>
              </w:rPr>
              <w:t>applications</w:t>
            </w:r>
            <w:r w:rsidR="006568B5" w:rsidRPr="00BF540D">
              <w:rPr>
                <w:rFonts w:cstheme="minorHAnsi"/>
                <w:sz w:val="20"/>
                <w:szCs w:val="20"/>
              </w:rPr>
              <w:t>.</w:t>
            </w:r>
            <w:r w:rsidR="00E8143C" w:rsidRPr="00BF540D">
              <w:rPr>
                <w:rFonts w:cstheme="minorHAnsi"/>
                <w:sz w:val="20"/>
                <w:szCs w:val="20"/>
              </w:rPr>
              <w:t xml:space="preserve"> </w:t>
            </w:r>
            <w:r w:rsidR="0062255B" w:rsidRPr="00BF540D">
              <w:rPr>
                <w:rFonts w:cstheme="minorHAnsi"/>
                <w:sz w:val="20"/>
                <w:szCs w:val="20"/>
              </w:rPr>
              <w:t>Included older reports (i.e. World Health Organization</w:t>
            </w:r>
            <w:r w:rsidR="00B97107">
              <w:rPr>
                <w:rFonts w:cstheme="minorHAnsi"/>
                <w:sz w:val="20"/>
                <w:szCs w:val="20"/>
              </w:rPr>
              <w:t>)</w:t>
            </w:r>
            <w:r w:rsidR="0062255B" w:rsidRPr="00BF540D">
              <w:rPr>
                <w:rFonts w:cstheme="minorHAnsi"/>
                <w:sz w:val="20"/>
                <w:szCs w:val="20"/>
              </w:rPr>
              <w:t xml:space="preserve"> if they were seminal</w:t>
            </w:r>
            <w:r w:rsidR="00A04A13" w:rsidRPr="00BF540D">
              <w:rPr>
                <w:rFonts w:cstheme="minorHAnsi"/>
                <w:sz w:val="20"/>
                <w:szCs w:val="20"/>
              </w:rPr>
              <w:t xml:space="preserve"> population</w:t>
            </w:r>
            <w:r w:rsidR="0062255B" w:rsidRPr="00BF540D">
              <w:rPr>
                <w:rFonts w:cstheme="minorHAnsi"/>
                <w:sz w:val="20"/>
                <w:szCs w:val="20"/>
              </w:rPr>
              <w:t xml:space="preserve"> planning infrastructure</w:t>
            </w:r>
            <w:r w:rsidR="00097929" w:rsidRPr="00BF540D">
              <w:rPr>
                <w:rFonts w:cstheme="minorHAnsi"/>
                <w:sz w:val="20"/>
                <w:szCs w:val="20"/>
              </w:rPr>
              <w:t>; editorials, reviews and critiques of current NIH SSM</w:t>
            </w:r>
            <w:r w:rsidR="004530F2">
              <w:rPr>
                <w:rFonts w:cstheme="minorHAnsi"/>
                <w:sz w:val="20"/>
                <w:szCs w:val="20"/>
              </w:rPr>
              <w:t>;</w:t>
            </w:r>
            <w:r w:rsidR="0062255B" w:rsidRPr="00BF54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06C230" w14:textId="6D080741" w:rsidR="00B13C32" w:rsidRPr="00BF540D" w:rsidRDefault="008A56BA" w:rsidP="00EE18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Exclusion criteria: </w:t>
            </w:r>
            <w:r w:rsidR="006568B5" w:rsidRPr="00BF540D">
              <w:rPr>
                <w:rFonts w:cstheme="minorHAnsi"/>
                <w:sz w:val="20"/>
                <w:szCs w:val="20"/>
              </w:rPr>
              <w:t xml:space="preserve">non-English language, </w:t>
            </w:r>
            <w:r w:rsidR="00C068FF" w:rsidRPr="00BF540D">
              <w:rPr>
                <w:rFonts w:cstheme="minorHAnsi"/>
                <w:sz w:val="20"/>
                <w:szCs w:val="20"/>
              </w:rPr>
              <w:t>animal studies, case reports</w:t>
            </w:r>
            <w:r w:rsidR="004530F2">
              <w:rPr>
                <w:rFonts w:cstheme="minorHAnsi"/>
                <w:sz w:val="20"/>
                <w:szCs w:val="20"/>
              </w:rPr>
              <w:t>.</w:t>
            </w:r>
          </w:p>
          <w:p w14:paraId="5BE4FA32" w14:textId="7A5F3816" w:rsidR="00AF5C1C" w:rsidRPr="00BF540D" w:rsidRDefault="00AF5C1C" w:rsidP="00AF5C1C">
            <w:pPr>
              <w:rPr>
                <w:rFonts w:cstheme="minorHAnsi"/>
                <w:sz w:val="20"/>
                <w:szCs w:val="20"/>
              </w:rPr>
            </w:pPr>
          </w:p>
          <w:p w14:paraId="31F7A1B9" w14:textId="32783465" w:rsidR="003E2DB6" w:rsidRPr="00BF540D" w:rsidRDefault="003E2DB6" w:rsidP="00AF5C1C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November-December 2019</w:t>
            </w:r>
            <w:r w:rsidR="009C484F" w:rsidRPr="00BF540D">
              <w:rPr>
                <w:rFonts w:cstheme="minorHAnsi"/>
                <w:sz w:val="20"/>
                <w:szCs w:val="20"/>
              </w:rPr>
              <w:t>:</w:t>
            </w:r>
          </w:p>
          <w:p w14:paraId="487EDA16" w14:textId="02CA250F" w:rsidR="001F607C" w:rsidRPr="00BF540D" w:rsidRDefault="001F607C" w:rsidP="00AF5C1C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Concept Development Finalization and Draft Assembly of SSM 2.0</w:t>
            </w:r>
          </w:p>
          <w:p w14:paraId="2A376315" w14:textId="1E2AFB8F" w:rsidR="00647AC6" w:rsidRPr="00BF540D" w:rsidRDefault="004111D3" w:rsidP="00AF23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Selection </w:t>
            </w:r>
            <w:r w:rsidR="00AF23B7" w:rsidRPr="00BF540D">
              <w:rPr>
                <w:rFonts w:cstheme="minorHAnsi"/>
                <w:sz w:val="20"/>
                <w:szCs w:val="20"/>
              </w:rPr>
              <w:t xml:space="preserve">and approval </w:t>
            </w:r>
            <w:r w:rsidRPr="00BF540D">
              <w:rPr>
                <w:rFonts w:cstheme="minorHAnsi"/>
                <w:sz w:val="20"/>
                <w:szCs w:val="20"/>
              </w:rPr>
              <w:t xml:space="preserve">of 3 </w:t>
            </w:r>
            <w:r w:rsidR="0025006D" w:rsidRPr="00BF540D">
              <w:rPr>
                <w:rFonts w:cstheme="minorHAnsi"/>
                <w:sz w:val="20"/>
                <w:szCs w:val="20"/>
              </w:rPr>
              <w:t>new</w:t>
            </w:r>
            <w:r w:rsidR="00AF23B7" w:rsidRPr="00BF540D">
              <w:rPr>
                <w:rFonts w:cstheme="minorHAnsi"/>
                <w:sz w:val="20"/>
                <w:szCs w:val="20"/>
              </w:rPr>
              <w:t xml:space="preserve"> concepts</w:t>
            </w:r>
            <w:r w:rsidR="003D6DFE" w:rsidRPr="00BF540D">
              <w:rPr>
                <w:rFonts w:cstheme="minorHAnsi"/>
                <w:sz w:val="20"/>
                <w:szCs w:val="20"/>
              </w:rPr>
              <w:t xml:space="preserve">: </w:t>
            </w:r>
            <w:r w:rsidR="00AF23B7" w:rsidRPr="00BF540D">
              <w:rPr>
                <w:rFonts w:cstheme="minorHAnsi"/>
                <w:sz w:val="20"/>
                <w:szCs w:val="20"/>
              </w:rPr>
              <w:t xml:space="preserve">SDOH, </w:t>
            </w:r>
            <w:r w:rsidR="002E285B" w:rsidRPr="00BF540D">
              <w:rPr>
                <w:rFonts w:cstheme="minorHAnsi"/>
                <w:sz w:val="20"/>
                <w:szCs w:val="20"/>
              </w:rPr>
              <w:t>P</w:t>
            </w:r>
            <w:r w:rsidR="00AF23B7" w:rsidRPr="00BF540D">
              <w:rPr>
                <w:rFonts w:cstheme="minorHAnsi"/>
                <w:sz w:val="20"/>
                <w:szCs w:val="20"/>
              </w:rPr>
              <w:t xml:space="preserve">atient </w:t>
            </w:r>
            <w:r w:rsidR="002E285B" w:rsidRPr="00BF540D">
              <w:rPr>
                <w:rFonts w:cstheme="minorHAnsi"/>
                <w:sz w:val="20"/>
                <w:szCs w:val="20"/>
              </w:rPr>
              <w:t>C</w:t>
            </w:r>
            <w:r w:rsidR="00AF23B7" w:rsidRPr="00BF540D">
              <w:rPr>
                <w:rFonts w:cstheme="minorHAnsi"/>
                <w:sz w:val="20"/>
                <w:szCs w:val="20"/>
              </w:rPr>
              <w:t xml:space="preserve">entered </w:t>
            </w:r>
            <w:r w:rsidR="002E285B" w:rsidRPr="00BF540D">
              <w:rPr>
                <w:rFonts w:cstheme="minorHAnsi"/>
                <w:sz w:val="20"/>
                <w:szCs w:val="20"/>
              </w:rPr>
              <w:t>H</w:t>
            </w:r>
            <w:r w:rsidR="00AF23B7" w:rsidRPr="00BF540D">
              <w:rPr>
                <w:rFonts w:cstheme="minorHAnsi"/>
                <w:sz w:val="20"/>
                <w:szCs w:val="20"/>
              </w:rPr>
              <w:t xml:space="preserve">ealth; </w:t>
            </w:r>
            <w:r w:rsidR="002E285B" w:rsidRPr="00BF540D">
              <w:rPr>
                <w:rFonts w:cstheme="minorHAnsi"/>
                <w:sz w:val="20"/>
                <w:szCs w:val="20"/>
              </w:rPr>
              <w:t>P</w:t>
            </w:r>
            <w:r w:rsidR="00647AC6" w:rsidRPr="00BF540D">
              <w:rPr>
                <w:rFonts w:cstheme="minorHAnsi"/>
                <w:sz w:val="20"/>
                <w:szCs w:val="20"/>
              </w:rPr>
              <w:t xml:space="preserve">olicy and </w:t>
            </w:r>
            <w:r w:rsidR="002E285B" w:rsidRPr="00BF540D">
              <w:rPr>
                <w:rFonts w:cstheme="minorHAnsi"/>
                <w:sz w:val="20"/>
                <w:szCs w:val="20"/>
              </w:rPr>
              <w:t>P</w:t>
            </w:r>
            <w:r w:rsidR="00AF23B7" w:rsidRPr="00BF540D">
              <w:rPr>
                <w:rFonts w:cstheme="minorHAnsi"/>
                <w:sz w:val="20"/>
                <w:szCs w:val="20"/>
              </w:rPr>
              <w:t xml:space="preserve">opulation </w:t>
            </w:r>
            <w:r w:rsidR="002E285B" w:rsidRPr="00BF540D">
              <w:rPr>
                <w:rFonts w:cstheme="minorHAnsi"/>
                <w:sz w:val="20"/>
                <w:szCs w:val="20"/>
              </w:rPr>
              <w:t>H</w:t>
            </w:r>
            <w:r w:rsidR="00AF23B7" w:rsidRPr="00BF540D">
              <w:rPr>
                <w:rFonts w:cstheme="minorHAnsi"/>
                <w:sz w:val="20"/>
                <w:szCs w:val="20"/>
              </w:rPr>
              <w:t>ealth</w:t>
            </w:r>
            <w:r w:rsidR="00647AC6" w:rsidRPr="00BF540D">
              <w:rPr>
                <w:rFonts w:cstheme="minorHAnsi"/>
                <w:sz w:val="20"/>
                <w:szCs w:val="20"/>
              </w:rPr>
              <w:t>;</w:t>
            </w:r>
            <w:r w:rsidR="00AF23B7" w:rsidRPr="00BF54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D53CDB" w14:textId="72015059" w:rsidR="00647AC6" w:rsidRPr="00BF540D" w:rsidRDefault="00950C77" w:rsidP="00AF23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“</w:t>
            </w:r>
            <w:r w:rsidR="002E285B" w:rsidRPr="00BF540D">
              <w:rPr>
                <w:rFonts w:cstheme="minorHAnsi"/>
                <w:sz w:val="20"/>
                <w:szCs w:val="20"/>
              </w:rPr>
              <w:t>Biomarker Discovery</w:t>
            </w:r>
            <w:r w:rsidRPr="00BF540D">
              <w:rPr>
                <w:rFonts w:cstheme="minorHAnsi"/>
                <w:sz w:val="20"/>
                <w:szCs w:val="20"/>
              </w:rPr>
              <w:t>”</w:t>
            </w:r>
            <w:r w:rsidR="002E285B" w:rsidRPr="00BF540D">
              <w:rPr>
                <w:rFonts w:cstheme="minorHAnsi"/>
                <w:sz w:val="20"/>
                <w:szCs w:val="20"/>
              </w:rPr>
              <w:t xml:space="preserve"> </w:t>
            </w:r>
            <w:r w:rsidRPr="00BF540D">
              <w:rPr>
                <w:rFonts w:cstheme="minorHAnsi"/>
                <w:sz w:val="20"/>
                <w:szCs w:val="20"/>
              </w:rPr>
              <w:t xml:space="preserve">concept revised </w:t>
            </w:r>
            <w:r w:rsidR="00C50A8B" w:rsidRPr="00BF540D">
              <w:rPr>
                <w:rFonts w:cstheme="minorHAnsi"/>
                <w:sz w:val="20"/>
                <w:szCs w:val="20"/>
              </w:rPr>
              <w:t xml:space="preserve">to </w:t>
            </w:r>
            <w:r w:rsidRPr="00BF540D">
              <w:rPr>
                <w:rFonts w:cstheme="minorHAnsi"/>
                <w:sz w:val="20"/>
                <w:szCs w:val="20"/>
              </w:rPr>
              <w:t>“</w:t>
            </w:r>
            <w:r w:rsidR="00C50A8B" w:rsidRPr="00BF540D">
              <w:rPr>
                <w:rFonts w:cstheme="minorHAnsi"/>
                <w:sz w:val="20"/>
                <w:szCs w:val="20"/>
              </w:rPr>
              <w:t xml:space="preserve">Biobehavioral </w:t>
            </w:r>
            <w:r w:rsidRPr="00BF540D">
              <w:rPr>
                <w:rFonts w:cstheme="minorHAnsi"/>
                <w:sz w:val="20"/>
                <w:szCs w:val="20"/>
              </w:rPr>
              <w:t>Factors”</w:t>
            </w:r>
            <w:r w:rsidR="003D6DFE" w:rsidRPr="00BF540D">
              <w:rPr>
                <w:rFonts w:cstheme="minorHAnsi"/>
                <w:sz w:val="20"/>
                <w:szCs w:val="20"/>
              </w:rPr>
              <w:t>;</w:t>
            </w:r>
          </w:p>
          <w:p w14:paraId="22A9A1CD" w14:textId="1FFC5551" w:rsidR="003E2DB6" w:rsidRPr="00BF540D" w:rsidRDefault="003E2DB6" w:rsidP="00AF23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Preliminary sketch of 3 new concepts </w:t>
            </w:r>
            <w:r w:rsidR="00950C77" w:rsidRPr="00BF540D">
              <w:rPr>
                <w:rFonts w:cstheme="minorHAnsi"/>
                <w:sz w:val="20"/>
                <w:szCs w:val="20"/>
              </w:rPr>
              <w:t xml:space="preserve">and 1 revised concept </w:t>
            </w:r>
            <w:r w:rsidRPr="00BF540D">
              <w:rPr>
                <w:rFonts w:cstheme="minorHAnsi"/>
                <w:sz w:val="20"/>
                <w:szCs w:val="20"/>
              </w:rPr>
              <w:t xml:space="preserve">into </w:t>
            </w:r>
            <w:r w:rsidR="00950C77" w:rsidRPr="00BF540D">
              <w:rPr>
                <w:rFonts w:cstheme="minorHAnsi"/>
                <w:sz w:val="20"/>
                <w:szCs w:val="20"/>
              </w:rPr>
              <w:t>a final</w:t>
            </w:r>
            <w:r w:rsidRPr="00BF540D">
              <w:rPr>
                <w:rFonts w:cstheme="minorHAnsi"/>
                <w:sz w:val="20"/>
                <w:szCs w:val="20"/>
              </w:rPr>
              <w:t xml:space="preserve"> SSM 2.0</w:t>
            </w:r>
            <w:r w:rsidR="00950C77" w:rsidRPr="00BF540D">
              <w:rPr>
                <w:rFonts w:cstheme="minorHAnsi"/>
                <w:sz w:val="20"/>
                <w:szCs w:val="20"/>
              </w:rPr>
              <w:t xml:space="preserve"> visual representation</w:t>
            </w:r>
            <w:r w:rsidRPr="00BF540D">
              <w:rPr>
                <w:rFonts w:cstheme="minorHAnsi"/>
                <w:sz w:val="20"/>
                <w:szCs w:val="20"/>
              </w:rPr>
              <w:t>;</w:t>
            </w:r>
          </w:p>
          <w:p w14:paraId="72C0D539" w14:textId="27A32DAB" w:rsidR="003E2DB6" w:rsidRPr="00BF540D" w:rsidRDefault="003E2DB6" w:rsidP="003E2DB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Approval of</w:t>
            </w:r>
            <w:r w:rsidR="00543BF6" w:rsidRPr="00BF540D">
              <w:rPr>
                <w:rFonts w:cstheme="minorHAnsi"/>
                <w:sz w:val="20"/>
                <w:szCs w:val="20"/>
              </w:rPr>
              <w:t xml:space="preserve"> </w:t>
            </w:r>
            <w:r w:rsidRPr="00BF540D">
              <w:rPr>
                <w:rFonts w:cstheme="minorHAnsi"/>
                <w:sz w:val="20"/>
                <w:szCs w:val="20"/>
              </w:rPr>
              <w:t xml:space="preserve">scientific stakeholders to move sketch forward for formal development by </w:t>
            </w:r>
            <w:r w:rsidR="00A76A12">
              <w:rPr>
                <w:rFonts w:cstheme="minorHAnsi"/>
                <w:sz w:val="20"/>
                <w:szCs w:val="20"/>
              </w:rPr>
              <w:t xml:space="preserve">the </w:t>
            </w:r>
            <w:r w:rsidRPr="00BF540D">
              <w:rPr>
                <w:rFonts w:cstheme="minorHAnsi"/>
                <w:sz w:val="20"/>
                <w:szCs w:val="20"/>
              </w:rPr>
              <w:t>NIH Medical Arts Branch (MAB)</w:t>
            </w:r>
            <w:r w:rsidR="00A039BD" w:rsidRPr="00BF540D">
              <w:rPr>
                <w:rFonts w:cstheme="minorHAnsi"/>
                <w:sz w:val="20"/>
                <w:szCs w:val="20"/>
              </w:rPr>
              <w:t>.</w:t>
            </w:r>
          </w:p>
          <w:p w14:paraId="2D28F9C4" w14:textId="5F690B57" w:rsidR="003E2DB6" w:rsidRPr="00BF540D" w:rsidRDefault="003E2DB6" w:rsidP="00AF5C1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BA2A9B" w14:textId="083B14BA" w:rsidR="00FB305B" w:rsidRPr="00BF540D" w:rsidRDefault="00FB305B">
      <w:pPr>
        <w:rPr>
          <w:rFonts w:cstheme="minorHAnsi"/>
          <w:sz w:val="20"/>
          <w:szCs w:val="20"/>
        </w:rPr>
      </w:pPr>
    </w:p>
    <w:tbl>
      <w:tblPr>
        <w:tblStyle w:val="TableGrid"/>
        <w:tblW w:w="12966" w:type="dxa"/>
        <w:tblLook w:val="04A0" w:firstRow="1" w:lastRow="0" w:firstColumn="1" w:lastColumn="0" w:noHBand="0" w:noVBand="1"/>
      </w:tblPr>
      <w:tblGrid>
        <w:gridCol w:w="4675"/>
        <w:gridCol w:w="8291"/>
      </w:tblGrid>
      <w:tr w:rsidR="003336E4" w:rsidRPr="00BF540D" w14:paraId="6FF78A55" w14:textId="77777777" w:rsidTr="005B2DF3">
        <w:trPr>
          <w:trHeight w:val="819"/>
        </w:trPr>
        <w:tc>
          <w:tcPr>
            <w:tcW w:w="4675" w:type="dxa"/>
            <w:shd w:val="clear" w:color="auto" w:fill="auto"/>
          </w:tcPr>
          <w:p w14:paraId="76BBA21D" w14:textId="62EC1A72" w:rsidR="003336E4" w:rsidRPr="00BF540D" w:rsidRDefault="003336E4" w:rsidP="00515127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lastRenderedPageBreak/>
              <w:t xml:space="preserve">Q3: </w:t>
            </w:r>
          </w:p>
          <w:p w14:paraId="1747269A" w14:textId="3A1BBAE9" w:rsidR="003336E4" w:rsidRPr="00BF540D" w:rsidRDefault="003336E4" w:rsidP="00515127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What are the research methods, designs, and approaches that can be used, and should be used, to organize conceptual model elements to inform a more inclusive version of</w:t>
            </w:r>
            <w:r w:rsidR="004F4613">
              <w:rPr>
                <w:rFonts w:cstheme="minorHAnsi"/>
                <w:sz w:val="20"/>
                <w:szCs w:val="20"/>
              </w:rPr>
              <w:t xml:space="preserve"> the</w:t>
            </w:r>
            <w:r w:rsidRPr="00BF540D">
              <w:rPr>
                <w:rFonts w:cstheme="minorHAnsi"/>
                <w:sz w:val="20"/>
                <w:szCs w:val="20"/>
              </w:rPr>
              <w:t xml:space="preserve"> SSM 2.0? </w:t>
            </w:r>
          </w:p>
        </w:tc>
        <w:tc>
          <w:tcPr>
            <w:tcW w:w="8291" w:type="dxa"/>
            <w:shd w:val="clear" w:color="auto" w:fill="auto"/>
          </w:tcPr>
          <w:p w14:paraId="1FA0A35C" w14:textId="77777777" w:rsidR="003336E4" w:rsidRPr="00BF540D" w:rsidRDefault="003336E4" w:rsidP="00515127">
            <w:pPr>
              <w:rPr>
                <w:rFonts w:cstheme="minorHAnsi"/>
                <w:sz w:val="20"/>
                <w:szCs w:val="20"/>
              </w:rPr>
            </w:pPr>
          </w:p>
          <w:p w14:paraId="0BCC3502" w14:textId="28521764" w:rsidR="006F0F6F" w:rsidRPr="00BF540D" w:rsidRDefault="00AC5A7F" w:rsidP="00515127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September 17-1</w:t>
            </w:r>
            <w:r w:rsidR="00F36AE5" w:rsidRPr="00BF540D">
              <w:rPr>
                <w:rFonts w:cstheme="minorHAnsi"/>
                <w:sz w:val="20"/>
                <w:szCs w:val="20"/>
              </w:rPr>
              <w:t>8</w:t>
            </w:r>
            <w:r w:rsidRPr="00BF540D">
              <w:rPr>
                <w:rFonts w:cstheme="minorHAnsi"/>
                <w:sz w:val="20"/>
                <w:szCs w:val="20"/>
              </w:rPr>
              <w:t xml:space="preserve">, 2019 </w:t>
            </w:r>
            <w:r w:rsidR="00D00869" w:rsidRPr="00BF540D">
              <w:rPr>
                <w:rFonts w:cstheme="minorHAnsi"/>
                <w:sz w:val="20"/>
                <w:szCs w:val="20"/>
              </w:rPr>
              <w:t>Meeting of the NINR National Advisory Council for Nursing Research</w:t>
            </w:r>
            <w:r w:rsidR="009C484F" w:rsidRPr="00BF540D">
              <w:rPr>
                <w:rFonts w:cstheme="minorHAnsi"/>
                <w:sz w:val="20"/>
                <w:szCs w:val="20"/>
              </w:rPr>
              <w:t>:</w:t>
            </w:r>
          </w:p>
          <w:p w14:paraId="392F2E57" w14:textId="4964E88F" w:rsidR="00F0358F" w:rsidRPr="00BF540D" w:rsidRDefault="00837EE4" w:rsidP="00F035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hyperlink r:id="rId9" w:history="1">
              <w:r w:rsidR="00F0358F" w:rsidRPr="00BF540D">
                <w:rPr>
                  <w:rStyle w:val="Hyperlink"/>
                  <w:rFonts w:cstheme="minorHAnsi"/>
                  <w:sz w:val="20"/>
                  <w:szCs w:val="20"/>
                </w:rPr>
                <w:t>https://www.ninr.nih.gov/aboutninr/nacnr</w:t>
              </w:r>
            </w:hyperlink>
          </w:p>
          <w:p w14:paraId="3F3AA2F8" w14:textId="4C8A23BA" w:rsidR="005A197F" w:rsidRPr="00BF540D" w:rsidRDefault="005A197F" w:rsidP="00F035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1/3 of NACNR members appointed by the DHHS Secretary include experts in public policy, law, health policy, economics, and management</w:t>
            </w:r>
            <w:r w:rsidR="00B57E4F" w:rsidRPr="00BF540D">
              <w:rPr>
                <w:rFonts w:cstheme="minorHAnsi"/>
                <w:sz w:val="20"/>
                <w:szCs w:val="20"/>
              </w:rPr>
              <w:t>;</w:t>
            </w:r>
            <w:r w:rsidRPr="00BF54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5E6F6B" w14:textId="5CFE7629" w:rsidR="006F0F6F" w:rsidRPr="00BF540D" w:rsidRDefault="0016365A" w:rsidP="00AC5A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“</w:t>
            </w:r>
            <w:r w:rsidR="00AC5A7F" w:rsidRPr="00BF540D">
              <w:rPr>
                <w:rFonts w:cstheme="minorHAnsi"/>
                <w:sz w:val="20"/>
                <w:szCs w:val="20"/>
              </w:rPr>
              <w:t>NINR-Led Symptom Science Center as an NIH Resource</w:t>
            </w:r>
            <w:r w:rsidRPr="00BF540D">
              <w:rPr>
                <w:rFonts w:cstheme="minorHAnsi"/>
                <w:sz w:val="20"/>
                <w:szCs w:val="20"/>
              </w:rPr>
              <w:t>”</w:t>
            </w:r>
            <w:r w:rsidR="00C44120">
              <w:rPr>
                <w:rFonts w:cstheme="minorHAnsi"/>
                <w:sz w:val="20"/>
                <w:szCs w:val="20"/>
              </w:rPr>
              <w:t>:</w:t>
            </w:r>
            <w:r w:rsidR="00AC5A7F" w:rsidRPr="00BF540D">
              <w:rPr>
                <w:rFonts w:cstheme="minorHAnsi"/>
                <w:sz w:val="20"/>
                <w:szCs w:val="20"/>
              </w:rPr>
              <w:t xml:space="preserve"> Deputy Director, NIH Intramural Program</w:t>
            </w:r>
            <w:r w:rsidR="00374A6C" w:rsidRPr="00BF540D">
              <w:rPr>
                <w:rFonts w:cstheme="minorHAnsi"/>
                <w:sz w:val="20"/>
                <w:szCs w:val="20"/>
              </w:rPr>
              <w:t xml:space="preserve"> (Patient Reported Outcomes [PROs]; to support broader NIH Intramural program to accelerate advances in information technology</w:t>
            </w:r>
            <w:r w:rsidR="00C22B8B" w:rsidRPr="00BF540D">
              <w:rPr>
                <w:rFonts w:cstheme="minorHAnsi"/>
                <w:sz w:val="20"/>
                <w:szCs w:val="20"/>
              </w:rPr>
              <w:t>,</w:t>
            </w:r>
            <w:r w:rsidR="00374A6C" w:rsidRPr="00BF540D">
              <w:rPr>
                <w:rFonts w:cstheme="minorHAnsi"/>
                <w:sz w:val="20"/>
                <w:szCs w:val="20"/>
              </w:rPr>
              <w:t xml:space="preserve"> psychometrics and the design of qualitative, cognitive, and health survey research to meet long-term goals of delivery of personalized medicine);</w:t>
            </w:r>
          </w:p>
          <w:p w14:paraId="744F6248" w14:textId="5A9825CE" w:rsidR="00AC5A7F" w:rsidRPr="00BF540D" w:rsidRDefault="0051275C" w:rsidP="00AC5A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“</w:t>
            </w:r>
            <w:r w:rsidR="00AC5A7F" w:rsidRPr="00BF540D">
              <w:rPr>
                <w:rFonts w:cstheme="minorHAnsi"/>
                <w:sz w:val="20"/>
                <w:szCs w:val="20"/>
              </w:rPr>
              <w:t>NINR Funded Extramural Symptom Science Advances</w:t>
            </w:r>
            <w:r w:rsidRPr="00BF540D">
              <w:rPr>
                <w:rFonts w:cstheme="minorHAnsi"/>
                <w:sz w:val="20"/>
                <w:szCs w:val="20"/>
              </w:rPr>
              <w:t>”:</w:t>
            </w:r>
            <w:r w:rsidR="00AC5A7F" w:rsidRPr="00BF540D">
              <w:rPr>
                <w:rFonts w:cstheme="minorHAnsi"/>
                <w:sz w:val="20"/>
                <w:szCs w:val="20"/>
              </w:rPr>
              <w:t xml:space="preserve"> social roles and SDOH factors; </w:t>
            </w:r>
            <w:r w:rsidR="000F57C3" w:rsidRPr="00BF540D">
              <w:rPr>
                <w:rFonts w:cstheme="minorHAnsi"/>
                <w:sz w:val="20"/>
                <w:szCs w:val="20"/>
              </w:rPr>
              <w:t xml:space="preserve">patient-centered interventions; </w:t>
            </w:r>
            <w:r w:rsidR="00494175" w:rsidRPr="00BF540D">
              <w:rPr>
                <w:rFonts w:cstheme="minorHAnsi"/>
                <w:sz w:val="20"/>
                <w:szCs w:val="20"/>
              </w:rPr>
              <w:t xml:space="preserve">evidence-based practice; </w:t>
            </w:r>
            <w:r w:rsidR="00DE151F" w:rsidRPr="00BF540D">
              <w:rPr>
                <w:rFonts w:cstheme="minorHAnsi"/>
                <w:sz w:val="20"/>
                <w:szCs w:val="20"/>
              </w:rPr>
              <w:t>in home</w:t>
            </w:r>
            <w:r w:rsidR="009D5089" w:rsidRPr="00BF540D">
              <w:rPr>
                <w:rFonts w:cstheme="minorHAnsi"/>
                <w:sz w:val="20"/>
                <w:szCs w:val="20"/>
              </w:rPr>
              <w:t>,</w:t>
            </w:r>
            <w:r w:rsidR="001077E0" w:rsidRPr="00BF540D">
              <w:rPr>
                <w:rFonts w:cstheme="minorHAnsi"/>
                <w:sz w:val="20"/>
                <w:szCs w:val="20"/>
              </w:rPr>
              <w:t xml:space="preserve"> and</w:t>
            </w:r>
            <w:r w:rsidR="009D5089" w:rsidRPr="00BF540D">
              <w:rPr>
                <w:rFonts w:cstheme="minorHAnsi"/>
                <w:sz w:val="20"/>
                <w:szCs w:val="20"/>
              </w:rPr>
              <w:t xml:space="preserve"> hospital</w:t>
            </w:r>
            <w:r w:rsidR="00537A45" w:rsidRPr="00BF540D">
              <w:rPr>
                <w:rFonts w:cstheme="minorHAnsi"/>
                <w:sz w:val="20"/>
                <w:szCs w:val="20"/>
              </w:rPr>
              <w:t>, health</w:t>
            </w:r>
            <w:r w:rsidR="001077E0" w:rsidRPr="00BF540D">
              <w:rPr>
                <w:rFonts w:cstheme="minorHAnsi"/>
                <w:sz w:val="20"/>
                <w:szCs w:val="20"/>
              </w:rPr>
              <w:t xml:space="preserve"> system</w:t>
            </w:r>
            <w:r w:rsidR="009D5089" w:rsidRPr="00BF540D">
              <w:rPr>
                <w:rFonts w:cstheme="minorHAnsi"/>
                <w:sz w:val="20"/>
                <w:szCs w:val="20"/>
              </w:rPr>
              <w:t xml:space="preserve"> settings,</w:t>
            </w:r>
            <w:r w:rsidR="00DE151F" w:rsidRPr="00BF540D">
              <w:rPr>
                <w:rFonts w:cstheme="minorHAnsi"/>
                <w:sz w:val="20"/>
                <w:szCs w:val="20"/>
              </w:rPr>
              <w:t xml:space="preserve"> and community settings; </w:t>
            </w:r>
            <w:r w:rsidR="00AC5A7F" w:rsidRPr="00BF54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91FB84" w14:textId="254B8853" w:rsidR="00816C4D" w:rsidRPr="00BF540D" w:rsidRDefault="0016365A" w:rsidP="00AC5A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“</w:t>
            </w:r>
            <w:r w:rsidR="00816C4D" w:rsidRPr="00BF540D">
              <w:rPr>
                <w:rFonts w:cstheme="minorHAnsi"/>
                <w:sz w:val="20"/>
                <w:szCs w:val="20"/>
              </w:rPr>
              <w:t>NINR Methodology Training Opportunities</w:t>
            </w:r>
            <w:r w:rsidRPr="00BF540D">
              <w:rPr>
                <w:rFonts w:cstheme="minorHAnsi"/>
                <w:sz w:val="20"/>
                <w:szCs w:val="20"/>
              </w:rPr>
              <w:t>”</w:t>
            </w:r>
            <w:r w:rsidR="00816C4D" w:rsidRPr="00BF540D">
              <w:rPr>
                <w:rFonts w:cstheme="minorHAnsi"/>
                <w:sz w:val="20"/>
                <w:szCs w:val="20"/>
              </w:rPr>
              <w:t xml:space="preserve">: digital health data, smart technologies; </w:t>
            </w:r>
            <w:r w:rsidR="00816C4D" w:rsidRPr="00BF540D">
              <w:rPr>
                <w:rFonts w:cstheme="minorHAnsi"/>
                <w:i/>
                <w:iCs/>
                <w:sz w:val="20"/>
                <w:szCs w:val="20"/>
              </w:rPr>
              <w:t xml:space="preserve">All of Us </w:t>
            </w:r>
            <w:r w:rsidR="00816C4D" w:rsidRPr="00BF540D">
              <w:rPr>
                <w:rFonts w:cstheme="minorHAnsi"/>
                <w:sz w:val="20"/>
                <w:szCs w:val="20"/>
              </w:rPr>
              <w:t xml:space="preserve">Initiative; </w:t>
            </w:r>
          </w:p>
          <w:p w14:paraId="4DF624D3" w14:textId="4056694A" w:rsidR="00A1333E" w:rsidRPr="00BF540D" w:rsidRDefault="0016365A" w:rsidP="00AC5A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“</w:t>
            </w:r>
            <w:r w:rsidR="00A1333E" w:rsidRPr="00BF540D">
              <w:rPr>
                <w:rFonts w:cstheme="minorHAnsi"/>
                <w:sz w:val="20"/>
                <w:szCs w:val="20"/>
              </w:rPr>
              <w:t>NINR Intramural Research Program</w:t>
            </w:r>
            <w:r w:rsidRPr="00BF540D">
              <w:rPr>
                <w:rFonts w:cstheme="minorHAnsi"/>
                <w:sz w:val="20"/>
                <w:szCs w:val="20"/>
              </w:rPr>
              <w:t>”</w:t>
            </w:r>
            <w:r w:rsidR="00BA49C1">
              <w:rPr>
                <w:rFonts w:cstheme="minorHAnsi"/>
                <w:sz w:val="20"/>
                <w:szCs w:val="20"/>
              </w:rPr>
              <w:t xml:space="preserve">: </w:t>
            </w:r>
            <w:r w:rsidR="00797778">
              <w:rPr>
                <w:rFonts w:cstheme="minorHAnsi"/>
                <w:sz w:val="20"/>
                <w:szCs w:val="20"/>
              </w:rPr>
              <w:t xml:space="preserve">NINR Deputy Scientific Director, </w:t>
            </w:r>
            <w:r w:rsidR="00F57393" w:rsidRPr="00BF540D">
              <w:rPr>
                <w:rFonts w:cstheme="minorHAnsi"/>
                <w:sz w:val="20"/>
                <w:szCs w:val="20"/>
              </w:rPr>
              <w:t>overview of currently utilized NIH SSM</w:t>
            </w:r>
            <w:r w:rsidR="00DC6762" w:rsidRPr="00BF540D">
              <w:rPr>
                <w:rFonts w:cstheme="minorHAnsi"/>
                <w:sz w:val="20"/>
                <w:szCs w:val="20"/>
              </w:rPr>
              <w:t>;</w:t>
            </w:r>
            <w:r w:rsidR="00F57393" w:rsidRPr="00BF54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EF6AF5" w14:textId="4AAF57E0" w:rsidR="00AC5A7F" w:rsidRPr="00BF540D" w:rsidRDefault="0016365A" w:rsidP="00AC5A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“</w:t>
            </w:r>
            <w:r w:rsidR="00AC5A7F" w:rsidRPr="00BF540D">
              <w:rPr>
                <w:rFonts w:cstheme="minorHAnsi"/>
                <w:sz w:val="20"/>
                <w:szCs w:val="20"/>
              </w:rPr>
              <w:t xml:space="preserve">NINR </w:t>
            </w:r>
            <w:r w:rsidR="00456D04" w:rsidRPr="00BF540D">
              <w:rPr>
                <w:rFonts w:cstheme="minorHAnsi"/>
                <w:sz w:val="20"/>
                <w:szCs w:val="20"/>
              </w:rPr>
              <w:t>Led-Symptom Science Center</w:t>
            </w:r>
            <w:r w:rsidR="00B808A6" w:rsidRPr="00BF540D">
              <w:rPr>
                <w:rFonts w:cstheme="minorHAnsi"/>
                <w:sz w:val="20"/>
                <w:szCs w:val="20"/>
              </w:rPr>
              <w:t xml:space="preserve"> (SSC)</w:t>
            </w:r>
            <w:r w:rsidR="00456D04" w:rsidRPr="00BF540D">
              <w:rPr>
                <w:rFonts w:cstheme="minorHAnsi"/>
                <w:sz w:val="20"/>
                <w:szCs w:val="20"/>
              </w:rPr>
              <w:t>: A Precision-Based Health Initiative</w:t>
            </w:r>
            <w:r w:rsidRPr="00BF540D">
              <w:rPr>
                <w:rFonts w:cstheme="minorHAnsi"/>
                <w:sz w:val="20"/>
                <w:szCs w:val="20"/>
              </w:rPr>
              <w:t>”</w:t>
            </w:r>
            <w:r w:rsidR="00456D04" w:rsidRPr="00BF540D">
              <w:rPr>
                <w:rFonts w:cstheme="minorHAnsi"/>
                <w:sz w:val="20"/>
                <w:szCs w:val="20"/>
              </w:rPr>
              <w:t>; Dr. Leorey Saligan, Acting Chief, Symptom Science Center</w:t>
            </w:r>
            <w:r w:rsidR="00023AE6" w:rsidRPr="00BF540D">
              <w:rPr>
                <w:rFonts w:cstheme="minorHAnsi"/>
                <w:sz w:val="20"/>
                <w:szCs w:val="20"/>
              </w:rPr>
              <w:t xml:space="preserve"> (quality of life; </w:t>
            </w:r>
            <w:r w:rsidR="008265DF" w:rsidRPr="00BF540D">
              <w:rPr>
                <w:rFonts w:cstheme="minorHAnsi"/>
                <w:sz w:val="20"/>
                <w:szCs w:val="20"/>
              </w:rPr>
              <w:t xml:space="preserve">personalized subjective </w:t>
            </w:r>
            <w:r w:rsidR="00023AE6" w:rsidRPr="00BF540D">
              <w:rPr>
                <w:rFonts w:cstheme="minorHAnsi"/>
                <w:sz w:val="20"/>
                <w:szCs w:val="20"/>
              </w:rPr>
              <w:t>symptom experiences of patients;</w:t>
            </w:r>
            <w:r w:rsidR="008265DF" w:rsidRPr="00BF540D">
              <w:rPr>
                <w:rFonts w:cstheme="minorHAnsi"/>
                <w:sz w:val="20"/>
                <w:szCs w:val="20"/>
              </w:rPr>
              <w:t xml:space="preserve"> </w:t>
            </w:r>
            <w:r w:rsidR="00B5500C" w:rsidRPr="00BF540D">
              <w:rPr>
                <w:rFonts w:cstheme="minorHAnsi"/>
                <w:sz w:val="20"/>
                <w:szCs w:val="20"/>
              </w:rPr>
              <w:t>expanded collaborators and scientific reach; additional NIH Institutes and Centers;</w:t>
            </w:r>
            <w:r w:rsidR="007C7733" w:rsidRPr="00BF540D">
              <w:rPr>
                <w:rFonts w:cstheme="minorHAnsi"/>
                <w:sz w:val="20"/>
                <w:szCs w:val="20"/>
              </w:rPr>
              <w:t xml:space="preserve"> Robert Wood Johnson Foundation;</w:t>
            </w:r>
            <w:r w:rsidR="00B5500C" w:rsidRPr="00BF540D">
              <w:rPr>
                <w:rFonts w:cstheme="minorHAnsi"/>
                <w:sz w:val="20"/>
                <w:szCs w:val="20"/>
              </w:rPr>
              <w:t xml:space="preserve"> </w:t>
            </w:r>
            <w:r w:rsidR="007F2109" w:rsidRPr="00BF540D">
              <w:rPr>
                <w:rFonts w:cstheme="minorHAnsi"/>
                <w:sz w:val="20"/>
                <w:szCs w:val="20"/>
              </w:rPr>
              <w:t xml:space="preserve">commitment to increased training of diverse scientific workforce of </w:t>
            </w:r>
            <w:r w:rsidR="00EC0BBF" w:rsidRPr="00BF540D">
              <w:rPr>
                <w:rFonts w:cstheme="minorHAnsi"/>
                <w:sz w:val="20"/>
                <w:szCs w:val="20"/>
              </w:rPr>
              <w:t>nurse scientists</w:t>
            </w:r>
            <w:r w:rsidR="00E646A7" w:rsidRPr="00BF540D">
              <w:rPr>
                <w:rFonts w:cstheme="minorHAnsi"/>
                <w:sz w:val="20"/>
                <w:szCs w:val="20"/>
              </w:rPr>
              <w:t xml:space="preserve"> at all levels</w:t>
            </w:r>
            <w:r w:rsidR="00A8427B" w:rsidRPr="00BF540D">
              <w:rPr>
                <w:rFonts w:cstheme="minorHAnsi"/>
                <w:sz w:val="20"/>
                <w:szCs w:val="20"/>
              </w:rPr>
              <w:t xml:space="preserve">; building capacity of </w:t>
            </w:r>
            <w:r w:rsidR="00D42DF8" w:rsidRPr="00BF540D">
              <w:rPr>
                <w:rFonts w:cstheme="minorHAnsi"/>
                <w:sz w:val="20"/>
                <w:szCs w:val="20"/>
              </w:rPr>
              <w:t xml:space="preserve">additional and diverse </w:t>
            </w:r>
            <w:r w:rsidR="00A8427B" w:rsidRPr="00BF540D">
              <w:rPr>
                <w:rFonts w:cstheme="minorHAnsi"/>
                <w:sz w:val="20"/>
                <w:szCs w:val="20"/>
              </w:rPr>
              <w:t>research approaches to improve scientific rigor</w:t>
            </w:r>
            <w:r w:rsidR="00BB74D9" w:rsidRPr="00BF540D">
              <w:rPr>
                <w:rFonts w:cstheme="minorHAnsi"/>
                <w:sz w:val="20"/>
                <w:szCs w:val="20"/>
              </w:rPr>
              <w:t xml:space="preserve"> of the</w:t>
            </w:r>
            <w:r w:rsidR="00B808A6" w:rsidRPr="00BF540D">
              <w:rPr>
                <w:rFonts w:cstheme="minorHAnsi"/>
                <w:sz w:val="20"/>
                <w:szCs w:val="20"/>
              </w:rPr>
              <w:t xml:space="preserve"> SSC</w:t>
            </w:r>
            <w:r w:rsidR="00BB74D9" w:rsidRPr="00BF540D">
              <w:rPr>
                <w:rFonts w:cstheme="minorHAnsi"/>
                <w:sz w:val="20"/>
                <w:szCs w:val="20"/>
              </w:rPr>
              <w:t xml:space="preserve"> portfolio</w:t>
            </w:r>
            <w:r w:rsidR="007F2109" w:rsidRPr="00BF540D">
              <w:rPr>
                <w:rFonts w:cstheme="minorHAnsi"/>
                <w:sz w:val="20"/>
                <w:szCs w:val="20"/>
              </w:rPr>
              <w:t>)</w:t>
            </w:r>
            <w:r w:rsidR="00854D77" w:rsidRPr="00BF540D">
              <w:rPr>
                <w:rFonts w:cstheme="minorHAnsi"/>
                <w:sz w:val="20"/>
                <w:szCs w:val="20"/>
              </w:rPr>
              <w:t>;</w:t>
            </w:r>
          </w:p>
          <w:p w14:paraId="106E1056" w14:textId="2F771EA1" w:rsidR="00456D04" w:rsidRPr="00BF540D" w:rsidRDefault="001448B8" w:rsidP="00AC5A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NINR, NINDS and Stroke Symptom Science Collaborations</w:t>
            </w:r>
            <w:r w:rsidR="004530F2">
              <w:rPr>
                <w:rFonts w:cstheme="minorHAnsi"/>
                <w:sz w:val="20"/>
                <w:szCs w:val="20"/>
              </w:rPr>
              <w:t>;</w:t>
            </w:r>
          </w:p>
          <w:p w14:paraId="3A048136" w14:textId="07DECC7A" w:rsidR="001448B8" w:rsidRPr="00BF540D" w:rsidRDefault="001448B8" w:rsidP="00AC5A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Selected NINR Postdoctoral Fellow Symptom Science Presentations</w:t>
            </w:r>
            <w:r w:rsidR="004530F2">
              <w:rPr>
                <w:rFonts w:cstheme="minorHAnsi"/>
                <w:sz w:val="20"/>
                <w:szCs w:val="20"/>
              </w:rPr>
              <w:t>;</w:t>
            </w:r>
          </w:p>
          <w:p w14:paraId="650061C7" w14:textId="1CB935EE" w:rsidR="00106F3B" w:rsidRPr="00BF540D" w:rsidRDefault="001448B8" w:rsidP="009C48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 xml:space="preserve">Panel Discussion and NACNR Council </w:t>
            </w:r>
            <w:r w:rsidR="00957FA5">
              <w:rPr>
                <w:rFonts w:cstheme="minorHAnsi"/>
                <w:sz w:val="20"/>
                <w:szCs w:val="20"/>
              </w:rPr>
              <w:t xml:space="preserve">Review </w:t>
            </w:r>
            <w:r w:rsidRPr="00BF540D">
              <w:rPr>
                <w:rFonts w:cstheme="minorHAnsi"/>
                <w:sz w:val="20"/>
                <w:szCs w:val="20"/>
              </w:rPr>
              <w:t xml:space="preserve">Feedback </w:t>
            </w:r>
            <w:r w:rsidR="001B3698">
              <w:rPr>
                <w:rFonts w:cstheme="minorHAnsi"/>
                <w:sz w:val="20"/>
                <w:szCs w:val="20"/>
              </w:rPr>
              <w:t>highlighting need for</w:t>
            </w:r>
            <w:r w:rsidRPr="00BF540D">
              <w:rPr>
                <w:rFonts w:cstheme="minorHAnsi"/>
                <w:sz w:val="20"/>
                <w:szCs w:val="20"/>
              </w:rPr>
              <w:t>: SDOHs</w:t>
            </w:r>
            <w:r w:rsidR="00900F99" w:rsidRPr="00BF540D">
              <w:rPr>
                <w:rFonts w:cstheme="minorHAnsi"/>
                <w:sz w:val="20"/>
                <w:szCs w:val="20"/>
              </w:rPr>
              <w:t>;</w:t>
            </w:r>
            <w:r w:rsidRPr="00BF540D">
              <w:rPr>
                <w:rFonts w:cstheme="minorHAnsi"/>
                <w:sz w:val="20"/>
                <w:szCs w:val="20"/>
              </w:rPr>
              <w:t xml:space="preserve"> vulnerable and marginalized populations</w:t>
            </w:r>
            <w:r w:rsidR="00F52BBB" w:rsidRPr="00BF540D">
              <w:rPr>
                <w:rFonts w:cstheme="minorHAnsi"/>
                <w:sz w:val="20"/>
                <w:szCs w:val="20"/>
              </w:rPr>
              <w:t xml:space="preserve"> especially American Indians and Alaska Natives</w:t>
            </w:r>
            <w:r w:rsidR="00900F99" w:rsidRPr="00BF540D">
              <w:rPr>
                <w:rFonts w:cstheme="minorHAnsi"/>
                <w:sz w:val="20"/>
                <w:szCs w:val="20"/>
              </w:rPr>
              <w:t>;</w:t>
            </w:r>
            <w:r w:rsidR="00D42DF8" w:rsidRPr="00BF540D">
              <w:rPr>
                <w:rFonts w:cstheme="minorHAnsi"/>
                <w:sz w:val="20"/>
                <w:szCs w:val="20"/>
              </w:rPr>
              <w:t xml:space="preserve"> and collaborative sharing of additional resources and </w:t>
            </w:r>
            <w:r w:rsidR="005C2902" w:rsidRPr="00BF540D">
              <w:rPr>
                <w:rFonts w:cstheme="minorHAnsi"/>
                <w:sz w:val="20"/>
                <w:szCs w:val="20"/>
              </w:rPr>
              <w:t xml:space="preserve">inter-disciplinary </w:t>
            </w:r>
            <w:r w:rsidR="00D42DF8" w:rsidRPr="00BF540D">
              <w:rPr>
                <w:rFonts w:cstheme="minorHAnsi"/>
                <w:sz w:val="20"/>
                <w:szCs w:val="20"/>
              </w:rPr>
              <w:t>knowledge to support this</w:t>
            </w:r>
            <w:r w:rsidR="00F0358F" w:rsidRPr="00BF540D">
              <w:rPr>
                <w:rFonts w:cstheme="minorHAnsi"/>
                <w:sz w:val="20"/>
                <w:szCs w:val="20"/>
              </w:rPr>
              <w:t>.</w:t>
            </w:r>
            <w:r w:rsidRPr="00BF54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53FDD6" w14:textId="77777777" w:rsidR="00C60AF7" w:rsidRPr="00C0416E" w:rsidRDefault="00C60AF7" w:rsidP="00C0416E">
            <w:pPr>
              <w:rPr>
                <w:rFonts w:cstheme="minorHAnsi"/>
                <w:sz w:val="20"/>
                <w:szCs w:val="20"/>
              </w:rPr>
            </w:pPr>
          </w:p>
          <w:p w14:paraId="3FB6A276" w14:textId="7F62295E" w:rsidR="003336E4" w:rsidRPr="00BF540D" w:rsidRDefault="00833319" w:rsidP="00515127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NIH Medical Arts Branch (MAB)</w:t>
            </w:r>
            <w:r w:rsidR="006F0F6F" w:rsidRPr="00BF540D">
              <w:rPr>
                <w:rFonts w:cstheme="minorHAnsi"/>
                <w:sz w:val="20"/>
                <w:szCs w:val="20"/>
              </w:rPr>
              <w:t>:</w:t>
            </w:r>
          </w:p>
          <w:p w14:paraId="1D22346E" w14:textId="69455828" w:rsidR="006F0F6F" w:rsidRPr="00BF540D" w:rsidRDefault="00837EE4" w:rsidP="00515127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F0358F" w:rsidRPr="00BF540D">
                <w:rPr>
                  <w:rStyle w:val="Hyperlink"/>
                  <w:rFonts w:cstheme="minorHAnsi"/>
                  <w:sz w:val="20"/>
                  <w:szCs w:val="20"/>
                </w:rPr>
                <w:t>https://www.ors.od.nih.gov/mab/Pages/default.aspx</w:t>
              </w:r>
            </w:hyperlink>
          </w:p>
          <w:p w14:paraId="09F1B1DE" w14:textId="5E05F8EF" w:rsidR="006F0F6F" w:rsidRPr="00BF540D" w:rsidRDefault="00BC0AF1" w:rsidP="005151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I</w:t>
            </w:r>
            <w:r w:rsidR="006F0F6F" w:rsidRPr="00BF540D">
              <w:rPr>
                <w:rFonts w:cstheme="minorHAnsi"/>
                <w:sz w:val="20"/>
                <w:szCs w:val="20"/>
              </w:rPr>
              <w:t>terative consults</w:t>
            </w:r>
            <w:r w:rsidR="00DD58CF" w:rsidRPr="00BF540D">
              <w:rPr>
                <w:rFonts w:cstheme="minorHAnsi"/>
                <w:sz w:val="20"/>
                <w:szCs w:val="20"/>
              </w:rPr>
              <w:t xml:space="preserve"> with a</w:t>
            </w:r>
            <w:r w:rsidR="006F0F6F" w:rsidRPr="00BF540D">
              <w:rPr>
                <w:rFonts w:cstheme="minorHAnsi"/>
                <w:sz w:val="20"/>
                <w:szCs w:val="20"/>
              </w:rPr>
              <w:t xml:space="preserve"> graphic design</w:t>
            </w:r>
            <w:r w:rsidR="00DD58CF" w:rsidRPr="00BF540D">
              <w:rPr>
                <w:rFonts w:cstheme="minorHAnsi"/>
                <w:sz w:val="20"/>
                <w:szCs w:val="20"/>
              </w:rPr>
              <w:t xml:space="preserve"> medical artist</w:t>
            </w:r>
            <w:r w:rsidR="008F1C6C" w:rsidRPr="00BF540D">
              <w:rPr>
                <w:rFonts w:cstheme="minorHAnsi"/>
                <w:sz w:val="20"/>
                <w:szCs w:val="20"/>
              </w:rPr>
              <w:t xml:space="preserve"> </w:t>
            </w:r>
            <w:r w:rsidR="003E3A78" w:rsidRPr="00BF540D">
              <w:rPr>
                <w:rFonts w:cstheme="minorHAnsi"/>
                <w:sz w:val="20"/>
                <w:szCs w:val="20"/>
              </w:rPr>
              <w:t>to develop a</w:t>
            </w:r>
            <w:r w:rsidR="006F0F6F" w:rsidRPr="00BF540D">
              <w:rPr>
                <w:rFonts w:cstheme="minorHAnsi"/>
                <w:sz w:val="20"/>
                <w:szCs w:val="20"/>
              </w:rPr>
              <w:t xml:space="preserve"> visually appealing form of </w:t>
            </w:r>
            <w:r w:rsidR="00323DDE" w:rsidRPr="00BF540D">
              <w:rPr>
                <w:rFonts w:cstheme="minorHAnsi"/>
                <w:sz w:val="20"/>
                <w:szCs w:val="20"/>
              </w:rPr>
              <w:t xml:space="preserve">the </w:t>
            </w:r>
            <w:r w:rsidR="006F0F6F" w:rsidRPr="00BF540D">
              <w:rPr>
                <w:rFonts w:cstheme="minorHAnsi"/>
                <w:sz w:val="20"/>
                <w:szCs w:val="20"/>
              </w:rPr>
              <w:t xml:space="preserve">SSM 2.0 </w:t>
            </w:r>
            <w:r w:rsidR="00323DDE" w:rsidRPr="00BF540D">
              <w:rPr>
                <w:rFonts w:cstheme="minorHAnsi"/>
                <w:sz w:val="20"/>
                <w:szCs w:val="20"/>
              </w:rPr>
              <w:t>F</w:t>
            </w:r>
            <w:r w:rsidR="00E47F2D" w:rsidRPr="00BF540D">
              <w:rPr>
                <w:rFonts w:cstheme="minorHAnsi"/>
                <w:sz w:val="20"/>
                <w:szCs w:val="20"/>
              </w:rPr>
              <w:t xml:space="preserve">igure </w:t>
            </w:r>
            <w:r w:rsidR="006F0F6F" w:rsidRPr="00BF540D">
              <w:rPr>
                <w:rFonts w:cstheme="minorHAnsi"/>
                <w:sz w:val="20"/>
                <w:szCs w:val="20"/>
              </w:rPr>
              <w:t>for brand marketing to the broader nursing and</w:t>
            </w:r>
            <w:r w:rsidR="002A7DAD" w:rsidRPr="00BF540D">
              <w:rPr>
                <w:rFonts w:cstheme="minorHAnsi"/>
                <w:sz w:val="20"/>
                <w:szCs w:val="20"/>
              </w:rPr>
              <w:t xml:space="preserve"> </w:t>
            </w:r>
            <w:r w:rsidR="006F0F6F" w:rsidRPr="00BF540D">
              <w:rPr>
                <w:rFonts w:cstheme="minorHAnsi"/>
                <w:sz w:val="20"/>
                <w:szCs w:val="20"/>
              </w:rPr>
              <w:t>scientific communities</w:t>
            </w:r>
            <w:r w:rsidR="005A0874" w:rsidRPr="00BF540D">
              <w:rPr>
                <w:rFonts w:cstheme="minorHAnsi"/>
                <w:sz w:val="20"/>
                <w:szCs w:val="20"/>
              </w:rPr>
              <w:t>.</w:t>
            </w:r>
            <w:r w:rsidR="006F0F6F" w:rsidRPr="00BF54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73344A" w14:textId="0B02AEB8" w:rsidR="00B278BF" w:rsidRDefault="00B278BF" w:rsidP="00B278BF">
            <w:pPr>
              <w:rPr>
                <w:rFonts w:cstheme="minorHAnsi"/>
                <w:sz w:val="20"/>
                <w:szCs w:val="20"/>
              </w:rPr>
            </w:pPr>
          </w:p>
          <w:p w14:paraId="2D59F2E6" w14:textId="77777777" w:rsidR="00225EB6" w:rsidRPr="00BF540D" w:rsidRDefault="005B3D53" w:rsidP="00B278BF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lastRenderedPageBreak/>
              <w:t xml:space="preserve">December 2019-March 2020: </w:t>
            </w:r>
          </w:p>
          <w:p w14:paraId="46B6D3D6" w14:textId="0586B6F2" w:rsidR="00B278BF" w:rsidRPr="00BF540D" w:rsidRDefault="00B278BF" w:rsidP="00B278BF">
            <w:p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Stakeholder Review and Critical Feedback of SSM 2.0</w:t>
            </w:r>
          </w:p>
          <w:p w14:paraId="7ED5980A" w14:textId="77777777" w:rsidR="000B4B75" w:rsidRDefault="000B4B75" w:rsidP="000B4B75">
            <w:pPr>
              <w:rPr>
                <w:rFonts w:cstheme="minorHAnsi"/>
                <w:sz w:val="20"/>
                <w:szCs w:val="20"/>
              </w:rPr>
            </w:pPr>
          </w:p>
          <w:p w14:paraId="26CD55A3" w14:textId="7D6044AF" w:rsidR="005F3B59" w:rsidRPr="00C0416E" w:rsidRDefault="005F3B59" w:rsidP="00C0416E">
            <w:pPr>
              <w:rPr>
                <w:rFonts w:cstheme="minorHAnsi"/>
                <w:sz w:val="20"/>
                <w:szCs w:val="20"/>
              </w:rPr>
            </w:pPr>
            <w:r w:rsidRPr="00C0416E">
              <w:rPr>
                <w:rFonts w:cstheme="minorHAnsi"/>
                <w:sz w:val="20"/>
                <w:szCs w:val="20"/>
              </w:rPr>
              <w:t xml:space="preserve">Extramural </w:t>
            </w:r>
            <w:r w:rsidR="000B4B75">
              <w:rPr>
                <w:rFonts w:cstheme="minorHAnsi"/>
                <w:sz w:val="20"/>
                <w:szCs w:val="20"/>
              </w:rPr>
              <w:t xml:space="preserve">Nursing </w:t>
            </w:r>
            <w:r w:rsidRPr="00C0416E">
              <w:rPr>
                <w:rFonts w:cstheme="minorHAnsi"/>
                <w:sz w:val="20"/>
                <w:szCs w:val="20"/>
              </w:rPr>
              <w:t>Scientific Review:</w:t>
            </w:r>
          </w:p>
          <w:p w14:paraId="4A752637" w14:textId="1C252221" w:rsidR="00B278BF" w:rsidRPr="00C0416E" w:rsidRDefault="00B278BF" w:rsidP="00B278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eastAsia="Times New Roman" w:cstheme="minorHAnsi"/>
                <w:sz w:val="20"/>
                <w:szCs w:val="20"/>
              </w:rPr>
              <w:t>Distinguished Professor Emerita, Indiana University School of Nursing;</w:t>
            </w:r>
          </w:p>
          <w:p w14:paraId="0F59D2E0" w14:textId="353A9439" w:rsidR="000B4B75" w:rsidRPr="00BF540D" w:rsidRDefault="000B4B75" w:rsidP="000B4B7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eastAsia="Times New Roman" w:cstheme="minorHAnsi"/>
                <w:sz w:val="20"/>
                <w:szCs w:val="20"/>
              </w:rPr>
              <w:t>Senior Associate Dean for Research and Innovation, Professor &amp; Edith Folsum Honeycutt Endowed Chair, Emory University Nell Hodgson Woodruff School of Nursing; Council Member, NINR National Advisory Council for Nursing Research (NACNR)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r w:rsidRPr="00BF540D">
              <w:rPr>
                <w:rFonts w:eastAsia="Times New Roman" w:cstheme="minorHAnsi"/>
                <w:sz w:val="20"/>
                <w:szCs w:val="20"/>
              </w:rPr>
              <w:t>President, Asian American/Pacific Islander Nurses Association (AAPINA)</w:t>
            </w:r>
            <w:r w:rsidR="004530F2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0CEF1A4C" w14:textId="003F4E79" w:rsidR="000B4B75" w:rsidRPr="00C0416E" w:rsidRDefault="000B4B75" w:rsidP="00C04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NIH Scientific and Policy Expert Review:</w:t>
            </w:r>
          </w:p>
          <w:p w14:paraId="2EDBB28E" w14:textId="162C4716" w:rsidR="00B278BF" w:rsidRPr="00BF540D" w:rsidRDefault="00B278BF" w:rsidP="00B278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eastAsia="Times New Roman" w:cstheme="minorHAnsi"/>
                <w:sz w:val="20"/>
                <w:szCs w:val="20"/>
              </w:rPr>
              <w:t>Deputy Chief, Neuro-Oncology Branch, Senior Investigator, National Cancer Institute</w:t>
            </w:r>
            <w:r w:rsidR="004530F2">
              <w:rPr>
                <w:rFonts w:eastAsia="Times New Roman" w:cstheme="minorHAnsi"/>
                <w:sz w:val="20"/>
                <w:szCs w:val="20"/>
              </w:rPr>
              <w:t>;</w:t>
            </w:r>
          </w:p>
          <w:p w14:paraId="757A3271" w14:textId="3BAFC36D" w:rsidR="005F3B59" w:rsidRPr="00BF540D" w:rsidRDefault="00D209A2" w:rsidP="00B278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Deputy Scientific Director</w:t>
            </w:r>
            <w:r w:rsidR="005F3B59">
              <w:rPr>
                <w:rFonts w:cstheme="minorHAnsi"/>
                <w:sz w:val="20"/>
                <w:szCs w:val="20"/>
              </w:rPr>
              <w:t>, NINR</w:t>
            </w:r>
            <w:r w:rsidR="004530F2">
              <w:rPr>
                <w:rFonts w:cstheme="minorHAnsi"/>
                <w:sz w:val="20"/>
                <w:szCs w:val="20"/>
              </w:rPr>
              <w:t>;</w:t>
            </w:r>
          </w:p>
          <w:p w14:paraId="3601637A" w14:textId="60E8FB6C" w:rsidR="00710C80" w:rsidRPr="00C0416E" w:rsidRDefault="0071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0416E">
              <w:rPr>
                <w:rFonts w:cstheme="minorHAnsi"/>
                <w:sz w:val="20"/>
                <w:szCs w:val="20"/>
              </w:rPr>
              <w:t>Chief, NINR Office of Science Policy and Legislation</w:t>
            </w:r>
            <w:r w:rsidR="004530F2">
              <w:rPr>
                <w:rFonts w:cstheme="minorHAnsi"/>
                <w:sz w:val="20"/>
                <w:szCs w:val="20"/>
              </w:rPr>
              <w:t>;</w:t>
            </w:r>
          </w:p>
          <w:p w14:paraId="23A268D1" w14:textId="23553057" w:rsidR="00710C80" w:rsidRPr="00BF540D" w:rsidRDefault="00710C80" w:rsidP="00B278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540D">
              <w:rPr>
                <w:rFonts w:cstheme="minorHAnsi"/>
                <w:sz w:val="20"/>
                <w:szCs w:val="20"/>
              </w:rPr>
              <w:t>Health Science and Policy Analyst, NINR Office of Science Policy and Legislation</w:t>
            </w:r>
            <w:r w:rsidR="004530F2">
              <w:rPr>
                <w:rFonts w:cstheme="minorHAnsi"/>
                <w:sz w:val="20"/>
                <w:szCs w:val="20"/>
              </w:rPr>
              <w:t>.</w:t>
            </w:r>
            <w:r w:rsidRPr="00BF540D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70A7C9D9" w14:textId="4A6E007C" w:rsidR="00290B51" w:rsidRPr="00C0416E" w:rsidRDefault="00290B51" w:rsidP="00C041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E31579" w14:textId="77777777" w:rsidR="003336E4" w:rsidRPr="00BF540D" w:rsidRDefault="003336E4">
      <w:pPr>
        <w:rPr>
          <w:rFonts w:cstheme="minorHAnsi"/>
        </w:rPr>
      </w:pPr>
    </w:p>
    <w:sectPr w:rsidR="003336E4" w:rsidRPr="00BF540D" w:rsidSect="00F56F7D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EE07" w14:textId="77777777" w:rsidR="00766F1F" w:rsidRDefault="00766F1F" w:rsidP="00B441BF">
      <w:pPr>
        <w:spacing w:after="0" w:line="240" w:lineRule="auto"/>
      </w:pPr>
      <w:r>
        <w:separator/>
      </w:r>
    </w:p>
  </w:endnote>
  <w:endnote w:type="continuationSeparator" w:id="0">
    <w:p w14:paraId="429EDA8A" w14:textId="77777777" w:rsidR="00766F1F" w:rsidRDefault="00766F1F" w:rsidP="00B4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DEDE" w14:textId="77777777" w:rsidR="00766F1F" w:rsidRDefault="00766F1F" w:rsidP="00B441BF">
      <w:pPr>
        <w:spacing w:after="0" w:line="240" w:lineRule="auto"/>
      </w:pPr>
      <w:r>
        <w:separator/>
      </w:r>
    </w:p>
  </w:footnote>
  <w:footnote w:type="continuationSeparator" w:id="0">
    <w:p w14:paraId="73ED9FF9" w14:textId="77777777" w:rsidR="00766F1F" w:rsidRDefault="00766F1F" w:rsidP="00B4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8744928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87FFAD" w14:textId="2705D935" w:rsidR="00B441BF" w:rsidRPr="00D600AE" w:rsidRDefault="00D600AE" w:rsidP="00D600AE">
        <w:pPr>
          <w:pStyle w:val="Header"/>
          <w:rPr>
            <w:rFonts w:cstheme="minorHAnsi"/>
          </w:rPr>
        </w:pPr>
        <w:r w:rsidRPr="00D600AE">
          <w:rPr>
            <w:rFonts w:cstheme="minorHAnsi"/>
          </w:rPr>
          <w:t xml:space="preserve">SSM 2.0            </w:t>
        </w:r>
        <w:r w:rsidRPr="00D600AE">
          <w:rPr>
            <w:rFonts w:cstheme="minorHAnsi"/>
          </w:rPr>
          <w:tab/>
        </w:r>
        <w:r w:rsidRPr="00D600AE">
          <w:rPr>
            <w:rFonts w:cstheme="minorHAnsi"/>
          </w:rPr>
          <w:tab/>
        </w:r>
        <w:r w:rsidRPr="00D600AE">
          <w:rPr>
            <w:rFonts w:cstheme="minorHAnsi"/>
          </w:rPr>
          <w:tab/>
        </w:r>
        <w:r w:rsidRPr="00D600AE">
          <w:rPr>
            <w:rFonts w:cstheme="minorHAnsi"/>
          </w:rPr>
          <w:tab/>
        </w:r>
        <w:r w:rsidRPr="00D600AE">
          <w:rPr>
            <w:rFonts w:cstheme="minorHAnsi"/>
          </w:rPr>
          <w:tab/>
        </w:r>
        <w:r w:rsidRPr="00D600AE">
          <w:rPr>
            <w:rFonts w:cstheme="minorHAnsi"/>
          </w:rPr>
          <w:tab/>
        </w:r>
        <w:r w:rsidR="00B441BF" w:rsidRPr="00D600AE">
          <w:rPr>
            <w:rFonts w:cstheme="minorHAnsi"/>
          </w:rPr>
          <w:fldChar w:fldCharType="begin"/>
        </w:r>
        <w:r w:rsidR="00B441BF" w:rsidRPr="00D600AE">
          <w:rPr>
            <w:rFonts w:cstheme="minorHAnsi"/>
          </w:rPr>
          <w:instrText xml:space="preserve"> PAGE   \* MERGEFORMAT </w:instrText>
        </w:r>
        <w:r w:rsidR="00B441BF" w:rsidRPr="00D600AE">
          <w:rPr>
            <w:rFonts w:cstheme="minorHAnsi"/>
          </w:rPr>
          <w:fldChar w:fldCharType="separate"/>
        </w:r>
        <w:r w:rsidR="00B441BF" w:rsidRPr="00D600AE">
          <w:rPr>
            <w:rFonts w:cstheme="minorHAnsi"/>
            <w:noProof/>
          </w:rPr>
          <w:t>2</w:t>
        </w:r>
        <w:r w:rsidR="00B441BF" w:rsidRPr="00D600AE">
          <w:rPr>
            <w:rFonts w:cstheme="minorHAnsi"/>
            <w:noProof/>
          </w:rPr>
          <w:fldChar w:fldCharType="end"/>
        </w:r>
      </w:p>
    </w:sdtContent>
  </w:sdt>
  <w:p w14:paraId="01901D20" w14:textId="77777777" w:rsidR="00B441BF" w:rsidRDefault="00B4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F07"/>
    <w:multiLevelType w:val="hybridMultilevel"/>
    <w:tmpl w:val="759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61E"/>
    <w:multiLevelType w:val="hybridMultilevel"/>
    <w:tmpl w:val="568A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680A"/>
    <w:multiLevelType w:val="hybridMultilevel"/>
    <w:tmpl w:val="B358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72D33"/>
    <w:multiLevelType w:val="hybridMultilevel"/>
    <w:tmpl w:val="2B98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2144"/>
    <w:multiLevelType w:val="hybridMultilevel"/>
    <w:tmpl w:val="E546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B6"/>
    <w:rsid w:val="00016347"/>
    <w:rsid w:val="00023AE6"/>
    <w:rsid w:val="0003397A"/>
    <w:rsid w:val="0006548D"/>
    <w:rsid w:val="00066C0F"/>
    <w:rsid w:val="00095CE5"/>
    <w:rsid w:val="00097929"/>
    <w:rsid w:val="000A4444"/>
    <w:rsid w:val="000B4B75"/>
    <w:rsid w:val="000C5C8C"/>
    <w:rsid w:val="000F45C0"/>
    <w:rsid w:val="000F57C3"/>
    <w:rsid w:val="000F6E93"/>
    <w:rsid w:val="00106F3B"/>
    <w:rsid w:val="001077E0"/>
    <w:rsid w:val="00110C52"/>
    <w:rsid w:val="001448B8"/>
    <w:rsid w:val="0016365A"/>
    <w:rsid w:val="001874CD"/>
    <w:rsid w:val="001B3698"/>
    <w:rsid w:val="001C4E72"/>
    <w:rsid w:val="001C70CA"/>
    <w:rsid w:val="001F1CC0"/>
    <w:rsid w:val="001F607C"/>
    <w:rsid w:val="00220B20"/>
    <w:rsid w:val="00225EB6"/>
    <w:rsid w:val="002420A5"/>
    <w:rsid w:val="00243268"/>
    <w:rsid w:val="0025006D"/>
    <w:rsid w:val="002518A5"/>
    <w:rsid w:val="00252D8E"/>
    <w:rsid w:val="0026178B"/>
    <w:rsid w:val="00290B51"/>
    <w:rsid w:val="002A2E58"/>
    <w:rsid w:val="002A7DAD"/>
    <w:rsid w:val="002D26E2"/>
    <w:rsid w:val="002D2E52"/>
    <w:rsid w:val="002D3C0F"/>
    <w:rsid w:val="002E285B"/>
    <w:rsid w:val="002E564F"/>
    <w:rsid w:val="002E58B9"/>
    <w:rsid w:val="002E7007"/>
    <w:rsid w:val="002E749B"/>
    <w:rsid w:val="002F4F6A"/>
    <w:rsid w:val="003155B5"/>
    <w:rsid w:val="00323DDE"/>
    <w:rsid w:val="003336E4"/>
    <w:rsid w:val="00341DA5"/>
    <w:rsid w:val="003432D8"/>
    <w:rsid w:val="00374A6C"/>
    <w:rsid w:val="00375993"/>
    <w:rsid w:val="003B6FFF"/>
    <w:rsid w:val="003C197E"/>
    <w:rsid w:val="003C5947"/>
    <w:rsid w:val="003D6DFE"/>
    <w:rsid w:val="003E2DB6"/>
    <w:rsid w:val="003E37CD"/>
    <w:rsid w:val="003E3A78"/>
    <w:rsid w:val="003F2574"/>
    <w:rsid w:val="004111D3"/>
    <w:rsid w:val="00412AEE"/>
    <w:rsid w:val="004208B6"/>
    <w:rsid w:val="00426803"/>
    <w:rsid w:val="004530F2"/>
    <w:rsid w:val="00456D04"/>
    <w:rsid w:val="0047638A"/>
    <w:rsid w:val="0049088F"/>
    <w:rsid w:val="00494175"/>
    <w:rsid w:val="004A567E"/>
    <w:rsid w:val="004C2AA5"/>
    <w:rsid w:val="004E0CCD"/>
    <w:rsid w:val="004F4613"/>
    <w:rsid w:val="005077F1"/>
    <w:rsid w:val="0051275C"/>
    <w:rsid w:val="00537A45"/>
    <w:rsid w:val="00541339"/>
    <w:rsid w:val="00543BF6"/>
    <w:rsid w:val="00571A82"/>
    <w:rsid w:val="005838B7"/>
    <w:rsid w:val="00595424"/>
    <w:rsid w:val="005A0874"/>
    <w:rsid w:val="005A197F"/>
    <w:rsid w:val="005B01FB"/>
    <w:rsid w:val="005B2DF3"/>
    <w:rsid w:val="005B3D53"/>
    <w:rsid w:val="005C2902"/>
    <w:rsid w:val="005F3B59"/>
    <w:rsid w:val="00602CAD"/>
    <w:rsid w:val="0062255B"/>
    <w:rsid w:val="00636600"/>
    <w:rsid w:val="00640559"/>
    <w:rsid w:val="00647AC6"/>
    <w:rsid w:val="00652AF2"/>
    <w:rsid w:val="00653D7B"/>
    <w:rsid w:val="006568B5"/>
    <w:rsid w:val="006643B3"/>
    <w:rsid w:val="006747E7"/>
    <w:rsid w:val="006A6451"/>
    <w:rsid w:val="006B2BE7"/>
    <w:rsid w:val="006C7343"/>
    <w:rsid w:val="006C7613"/>
    <w:rsid w:val="006F0F6F"/>
    <w:rsid w:val="006F530E"/>
    <w:rsid w:val="00710C80"/>
    <w:rsid w:val="007111C6"/>
    <w:rsid w:val="00711AF6"/>
    <w:rsid w:val="00717F26"/>
    <w:rsid w:val="00766F1F"/>
    <w:rsid w:val="007862F7"/>
    <w:rsid w:val="00797778"/>
    <w:rsid w:val="007C0D03"/>
    <w:rsid w:val="007C554A"/>
    <w:rsid w:val="007C7733"/>
    <w:rsid w:val="007F186D"/>
    <w:rsid w:val="007F2109"/>
    <w:rsid w:val="00802C7D"/>
    <w:rsid w:val="00806543"/>
    <w:rsid w:val="00807EC8"/>
    <w:rsid w:val="008120C7"/>
    <w:rsid w:val="00816C4D"/>
    <w:rsid w:val="008265DF"/>
    <w:rsid w:val="00833319"/>
    <w:rsid w:val="00837EE4"/>
    <w:rsid w:val="00854D77"/>
    <w:rsid w:val="00862D49"/>
    <w:rsid w:val="00865144"/>
    <w:rsid w:val="00894DD9"/>
    <w:rsid w:val="008A56BA"/>
    <w:rsid w:val="008B3F99"/>
    <w:rsid w:val="008C3A5B"/>
    <w:rsid w:val="008D01EB"/>
    <w:rsid w:val="008E07DF"/>
    <w:rsid w:val="008F0E2C"/>
    <w:rsid w:val="008F1C6C"/>
    <w:rsid w:val="00900F99"/>
    <w:rsid w:val="00924318"/>
    <w:rsid w:val="00950C77"/>
    <w:rsid w:val="00950D94"/>
    <w:rsid w:val="00951E88"/>
    <w:rsid w:val="00957FA5"/>
    <w:rsid w:val="009B670E"/>
    <w:rsid w:val="009C484F"/>
    <w:rsid w:val="009D0555"/>
    <w:rsid w:val="009D5089"/>
    <w:rsid w:val="009E0F7C"/>
    <w:rsid w:val="009F5185"/>
    <w:rsid w:val="00A00E01"/>
    <w:rsid w:val="00A01072"/>
    <w:rsid w:val="00A039BD"/>
    <w:rsid w:val="00A04A13"/>
    <w:rsid w:val="00A1333E"/>
    <w:rsid w:val="00A3366C"/>
    <w:rsid w:val="00A42C7D"/>
    <w:rsid w:val="00A46228"/>
    <w:rsid w:val="00A51B42"/>
    <w:rsid w:val="00A76A12"/>
    <w:rsid w:val="00A8427B"/>
    <w:rsid w:val="00AB37EC"/>
    <w:rsid w:val="00AC5A7F"/>
    <w:rsid w:val="00AF1AE4"/>
    <w:rsid w:val="00AF23B7"/>
    <w:rsid w:val="00AF5C1C"/>
    <w:rsid w:val="00B12A4F"/>
    <w:rsid w:val="00B13C32"/>
    <w:rsid w:val="00B2478A"/>
    <w:rsid w:val="00B278BF"/>
    <w:rsid w:val="00B27BF1"/>
    <w:rsid w:val="00B42540"/>
    <w:rsid w:val="00B441BF"/>
    <w:rsid w:val="00B473F7"/>
    <w:rsid w:val="00B5500C"/>
    <w:rsid w:val="00B57E4F"/>
    <w:rsid w:val="00B808A6"/>
    <w:rsid w:val="00B91A79"/>
    <w:rsid w:val="00B97107"/>
    <w:rsid w:val="00BA49C1"/>
    <w:rsid w:val="00BB2C9A"/>
    <w:rsid w:val="00BB74D9"/>
    <w:rsid w:val="00BC0AF1"/>
    <w:rsid w:val="00BC707D"/>
    <w:rsid w:val="00BD0075"/>
    <w:rsid w:val="00BD7CAE"/>
    <w:rsid w:val="00BF540D"/>
    <w:rsid w:val="00C0416E"/>
    <w:rsid w:val="00C068FF"/>
    <w:rsid w:val="00C14B55"/>
    <w:rsid w:val="00C22B8B"/>
    <w:rsid w:val="00C25F4B"/>
    <w:rsid w:val="00C33DDA"/>
    <w:rsid w:val="00C3732B"/>
    <w:rsid w:val="00C44120"/>
    <w:rsid w:val="00C50A8B"/>
    <w:rsid w:val="00C56947"/>
    <w:rsid w:val="00C6074E"/>
    <w:rsid w:val="00C60AF7"/>
    <w:rsid w:val="00C734AC"/>
    <w:rsid w:val="00C74990"/>
    <w:rsid w:val="00C76988"/>
    <w:rsid w:val="00C82BBE"/>
    <w:rsid w:val="00C87B2F"/>
    <w:rsid w:val="00CB09BC"/>
    <w:rsid w:val="00CB30D8"/>
    <w:rsid w:val="00CC33D2"/>
    <w:rsid w:val="00CD495E"/>
    <w:rsid w:val="00D00869"/>
    <w:rsid w:val="00D06421"/>
    <w:rsid w:val="00D1292C"/>
    <w:rsid w:val="00D209A2"/>
    <w:rsid w:val="00D210AC"/>
    <w:rsid w:val="00D35B88"/>
    <w:rsid w:val="00D36A7A"/>
    <w:rsid w:val="00D42DF8"/>
    <w:rsid w:val="00D506EB"/>
    <w:rsid w:val="00D600AE"/>
    <w:rsid w:val="00D655A4"/>
    <w:rsid w:val="00D87157"/>
    <w:rsid w:val="00DB73CC"/>
    <w:rsid w:val="00DC06D2"/>
    <w:rsid w:val="00DC6762"/>
    <w:rsid w:val="00DD58CF"/>
    <w:rsid w:val="00DE151F"/>
    <w:rsid w:val="00DE6751"/>
    <w:rsid w:val="00E25EF5"/>
    <w:rsid w:val="00E26FA6"/>
    <w:rsid w:val="00E42472"/>
    <w:rsid w:val="00E47F2D"/>
    <w:rsid w:val="00E646A7"/>
    <w:rsid w:val="00E72D9E"/>
    <w:rsid w:val="00E8143C"/>
    <w:rsid w:val="00EC0BBF"/>
    <w:rsid w:val="00EE1894"/>
    <w:rsid w:val="00F02BAC"/>
    <w:rsid w:val="00F0358F"/>
    <w:rsid w:val="00F30E5B"/>
    <w:rsid w:val="00F34C8B"/>
    <w:rsid w:val="00F354E9"/>
    <w:rsid w:val="00F36AE5"/>
    <w:rsid w:val="00F46F00"/>
    <w:rsid w:val="00F515E3"/>
    <w:rsid w:val="00F52BBB"/>
    <w:rsid w:val="00F56F7D"/>
    <w:rsid w:val="00F57393"/>
    <w:rsid w:val="00F60C50"/>
    <w:rsid w:val="00F90BA7"/>
    <w:rsid w:val="00FB305B"/>
    <w:rsid w:val="00FC2BBB"/>
    <w:rsid w:val="00FD4E70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B5AD89"/>
  <w15:chartTrackingRefBased/>
  <w15:docId w15:val="{39C8AB68-1E55-43A9-9084-93EB75F5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6F7D"/>
    <w:rPr>
      <w:sz w:val="16"/>
      <w:szCs w:val="16"/>
    </w:rPr>
  </w:style>
  <w:style w:type="table" w:styleId="TableGrid">
    <w:name w:val="Table Grid"/>
    <w:basedOn w:val="TableNormal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3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7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7F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BF"/>
  </w:style>
  <w:style w:type="paragraph" w:styleId="Footer">
    <w:name w:val="footer"/>
    <w:basedOn w:val="Normal"/>
    <w:link w:val="FooterChar"/>
    <w:uiPriority w:val="99"/>
    <w:unhideWhenUsed/>
    <w:rsid w:val="00B4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BF"/>
  </w:style>
  <w:style w:type="character" w:styleId="FollowedHyperlink">
    <w:name w:val="FollowedHyperlink"/>
    <w:basedOn w:val="DefaultParagraphFont"/>
    <w:uiPriority w:val="99"/>
    <w:semiHidden/>
    <w:unhideWhenUsed/>
    <w:rsid w:val="00900F9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02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.library.nih.gov/services/literature-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rs.od.nih.gov/mab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nr.nih.gov/aboutninr/nac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C97B-1A45-4B12-B9B9-FAAF51AB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KURNAT</dc:creator>
  <cp:keywords/>
  <dc:description/>
  <cp:lastModifiedBy>EMMA KURNAT</cp:lastModifiedBy>
  <cp:revision>11</cp:revision>
  <dcterms:created xsi:type="dcterms:W3CDTF">2021-12-17T18:32:00Z</dcterms:created>
  <dcterms:modified xsi:type="dcterms:W3CDTF">2021-12-17T21:24:00Z</dcterms:modified>
</cp:coreProperties>
</file>