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66" w:rsidRPr="005868BA" w:rsidRDefault="00B12366" w:rsidP="00B12366">
      <w:pPr>
        <w:spacing w:after="0" w:line="240" w:lineRule="auto"/>
        <w:contextualSpacing/>
        <w:rPr>
          <w:rFonts w:ascii="Times New Roman" w:eastAsia="Malgun Gothic" w:hAnsi="Times New Roman"/>
          <w:sz w:val="24"/>
          <w:szCs w:val="24"/>
        </w:rPr>
      </w:pPr>
      <w:r w:rsidRPr="005868BA">
        <w:rPr>
          <w:rFonts w:ascii="Times New Roman" w:eastAsia="Malgun Gothic" w:hAnsi="Times New Roman"/>
          <w:sz w:val="24"/>
          <w:szCs w:val="24"/>
        </w:rPr>
        <w:t xml:space="preserve">Appendix </w:t>
      </w:r>
      <w:r>
        <w:rPr>
          <w:rFonts w:ascii="Times New Roman" w:eastAsia="Malgun Gothic" w:hAnsi="Times New Roman"/>
          <w:sz w:val="24"/>
          <w:szCs w:val="24"/>
        </w:rPr>
        <w:t xml:space="preserve">I – Poverty Index: </w:t>
      </w:r>
      <w:r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P</w:t>
      </w:r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rincipal</w:t>
      </w:r>
      <w:r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 xml:space="preserve"> C</w:t>
      </w:r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 xml:space="preserve">omponent </w:t>
      </w:r>
      <w:r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Analyses</w:t>
      </w:r>
    </w:p>
    <w:p w:rsidR="00B12366" w:rsidRPr="005C6C9B" w:rsidRDefault="00B12366" w:rsidP="00B12366">
      <w:pPr>
        <w:spacing w:after="0" w:line="240" w:lineRule="auto"/>
        <w:contextualSpacing/>
        <w:rPr>
          <w:rFonts w:ascii="Times New Roman" w:eastAsia="Malgun Gothic" w:hAnsi="Times New Roman"/>
          <w:sz w:val="24"/>
          <w:szCs w:val="24"/>
        </w:rPr>
      </w:pPr>
    </w:p>
    <w:p w:rsidR="00B12366" w:rsidRPr="005868BA" w:rsidRDefault="00B12366" w:rsidP="00B12366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</w:pPr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 xml:space="preserve">Method: </w:t>
      </w:r>
      <w:bookmarkStart w:id="0" w:name="OLE_LINK28"/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principal</w:t>
      </w:r>
      <w:r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 xml:space="preserve"> </w:t>
      </w:r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 xml:space="preserve">component </w:t>
      </w:r>
      <w:r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analyses</w:t>
      </w:r>
      <w:bookmarkEnd w:id="0"/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 xml:space="preserve"> </w:t>
      </w:r>
    </w:p>
    <w:p w:rsidR="00B12366" w:rsidRPr="005868BA" w:rsidRDefault="00B12366" w:rsidP="00B12366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</w:pPr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Number of observation: 2</w:t>
      </w:r>
      <w:r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,</w:t>
      </w:r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142</w:t>
      </w:r>
    </w:p>
    <w:p w:rsidR="00B12366" w:rsidRPr="005868BA" w:rsidRDefault="00B12366" w:rsidP="00B12366">
      <w:pPr>
        <w:tabs>
          <w:tab w:val="left" w:pos="2775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</w:pPr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Rotation</w:t>
      </w:r>
      <w:r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 xml:space="preserve">: </w:t>
      </w:r>
      <w:proofErr w:type="spellStart"/>
      <w:r w:rsidRPr="005868BA">
        <w:rPr>
          <w:rFonts w:ascii="Times New Roman" w:eastAsia="PMingLiU" w:hAnsi="Times New Roman"/>
          <w:color w:val="000000"/>
          <w:sz w:val="24"/>
          <w:szCs w:val="24"/>
          <w:lang w:eastAsia="zh-TW" w:bidi="ar-SA"/>
        </w:rPr>
        <w:t>unrotated</w:t>
      </w:r>
      <w:proofErr w:type="spellEnd"/>
    </w:p>
    <w:p w:rsidR="00B12366" w:rsidRDefault="00B12366" w:rsidP="00B12366">
      <w:pPr>
        <w:spacing w:after="0" w:line="240" w:lineRule="auto"/>
        <w:contextualSpacing/>
        <w:rPr>
          <w:rFonts w:ascii="Times New Roman" w:eastAsia="Malgun Gothic" w:hAnsi="Times New Roman"/>
          <w:sz w:val="24"/>
          <w:szCs w:val="24"/>
        </w:rPr>
      </w:pPr>
      <w:r w:rsidRPr="005868BA">
        <w:rPr>
          <w:rFonts w:ascii="Times New Roman" w:eastAsia="Malgun Gothic" w:hAnsi="Times New Roman"/>
          <w:sz w:val="24"/>
          <w:szCs w:val="24"/>
        </w:rPr>
        <w:t>Retained factors</w:t>
      </w:r>
      <w:r>
        <w:rPr>
          <w:rFonts w:ascii="Times New Roman" w:eastAsia="Malgun Gothic" w:hAnsi="Times New Roman"/>
          <w:sz w:val="24"/>
          <w:szCs w:val="24"/>
        </w:rPr>
        <w:t>: 1</w:t>
      </w:r>
    </w:p>
    <w:p w:rsidR="00B12366" w:rsidRDefault="00B12366" w:rsidP="00B12366">
      <w:pPr>
        <w:spacing w:after="0" w:line="240" w:lineRule="auto"/>
        <w:contextualSpacing/>
        <w:rPr>
          <w:rFonts w:ascii="Times New Roman" w:eastAsia="Malgun Gothic" w:hAnsi="Times New Roman"/>
          <w:sz w:val="24"/>
          <w:szCs w:val="24"/>
        </w:rPr>
      </w:pPr>
    </w:p>
    <w:p w:rsidR="00B12366" w:rsidRDefault="00B12366" w:rsidP="00B12366">
      <w:pPr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 w:hint="eastAsia"/>
          <w:sz w:val="24"/>
          <w:szCs w:val="24"/>
          <w:lang w:eastAsia="zh-TW"/>
        </w:rPr>
        <w:t>T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able A1. Basic </w:t>
      </w:r>
      <w:bookmarkStart w:id="1" w:name="OLE_LINK21"/>
      <w:r>
        <w:rPr>
          <w:rFonts w:ascii="Times New Roman" w:eastAsia="PMingLiU" w:hAnsi="Times New Roman"/>
          <w:sz w:val="24"/>
          <w:szCs w:val="24"/>
          <w:lang w:eastAsia="zh-TW"/>
        </w:rPr>
        <w:t>parameter</w:t>
      </w:r>
      <w:bookmarkEnd w:id="1"/>
      <w:r>
        <w:rPr>
          <w:rFonts w:ascii="Times New Roman" w:eastAsia="PMingLiU" w:hAnsi="Times New Roman"/>
          <w:sz w:val="24"/>
          <w:szCs w:val="24"/>
          <w:lang w:eastAsia="zh-TW"/>
        </w:rPr>
        <w:t>s</w:t>
      </w:r>
      <w:r w:rsidRPr="00FA36B8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>of</w:t>
      </w:r>
      <w:r w:rsidRPr="00FA36B8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bookmarkStart w:id="2" w:name="OLE_LINK22"/>
      <w:bookmarkStart w:id="3" w:name="OLE_LINK23"/>
      <w:r w:rsidRPr="00FA36B8">
        <w:rPr>
          <w:rFonts w:ascii="Times New Roman" w:eastAsia="PMingLiU" w:hAnsi="Times New Roman"/>
          <w:sz w:val="24"/>
          <w:szCs w:val="24"/>
          <w:lang w:eastAsia="zh-TW"/>
        </w:rPr>
        <w:t>the principal components analys</w:t>
      </w:r>
      <w:r>
        <w:rPr>
          <w:rFonts w:ascii="Times New Roman" w:eastAsia="PMingLiU" w:hAnsi="Times New Roman"/>
          <w:sz w:val="24"/>
          <w:szCs w:val="24"/>
          <w:lang w:eastAsia="zh-TW"/>
        </w:rPr>
        <w:t>es</w:t>
      </w:r>
      <w:bookmarkEnd w:id="2"/>
      <w:bookmarkEnd w:id="3"/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bookmarkStart w:id="4" w:name="OLE_LINK24"/>
      <w:bookmarkStart w:id="5" w:name="OLE_LINK25"/>
      <w:r>
        <w:rPr>
          <w:rFonts w:ascii="Times New Roman" w:eastAsia="PMingLiU" w:hAnsi="Times New Roman"/>
          <w:sz w:val="24"/>
          <w:szCs w:val="24"/>
          <w:lang w:eastAsia="zh-TW"/>
        </w:rPr>
        <w:t>– Poverty Index</w:t>
      </w:r>
      <w:bookmarkEnd w:id="4"/>
      <w:bookmarkEnd w:id="5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1958"/>
        <w:gridCol w:w="1959"/>
        <w:gridCol w:w="1959"/>
        <w:gridCol w:w="1959"/>
      </w:tblGrid>
      <w:tr w:rsidR="00B12366" w:rsidRPr="009308D9" w:rsidTr="00742345">
        <w:trPr>
          <w:trHeight w:val="330"/>
        </w:trPr>
        <w:tc>
          <w:tcPr>
            <w:tcW w:w="8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Factor</w:t>
            </w:r>
          </w:p>
        </w:tc>
        <w:tc>
          <w:tcPr>
            <w:tcW w:w="10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Eigenvalue</w:t>
            </w:r>
          </w:p>
        </w:tc>
        <w:tc>
          <w:tcPr>
            <w:tcW w:w="10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Difference</w:t>
            </w:r>
          </w:p>
        </w:tc>
        <w:tc>
          <w:tcPr>
            <w:tcW w:w="10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Proportion</w:t>
            </w:r>
          </w:p>
        </w:tc>
        <w:tc>
          <w:tcPr>
            <w:tcW w:w="10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Cumulative</w:t>
            </w:r>
          </w:p>
        </w:tc>
      </w:tr>
      <w:tr w:rsidR="00B12366" w:rsidRPr="009308D9" w:rsidTr="00742345">
        <w:trPr>
          <w:trHeight w:val="315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Factor1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1.6939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1.3878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0.8470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0.8470 </w:t>
            </w:r>
          </w:p>
        </w:tc>
      </w:tr>
      <w:tr w:rsidR="00B12366" w:rsidRPr="009308D9" w:rsidTr="00742345">
        <w:trPr>
          <w:trHeight w:val="330"/>
        </w:trPr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Factor2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0.3061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0.1530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1.0000 </w:t>
            </w:r>
          </w:p>
        </w:tc>
      </w:tr>
    </w:tbl>
    <w:p w:rsidR="00B12366" w:rsidRDefault="00B12366" w:rsidP="00B12366">
      <w:pPr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eastAsia="zh-TW"/>
        </w:rPr>
      </w:pPr>
    </w:p>
    <w:p w:rsidR="00B12366" w:rsidRPr="009308D9" w:rsidRDefault="00B12366" w:rsidP="00B12366">
      <w:pPr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 w:hint="eastAsia"/>
          <w:sz w:val="24"/>
          <w:szCs w:val="24"/>
          <w:lang w:eastAsia="zh-TW"/>
        </w:rPr>
        <w:t>T</w:t>
      </w:r>
      <w:r>
        <w:rPr>
          <w:rFonts w:ascii="Times New Roman" w:eastAsia="PMingLiU" w:hAnsi="Times New Roman"/>
          <w:sz w:val="24"/>
          <w:szCs w:val="24"/>
          <w:lang w:eastAsia="zh-TW"/>
        </w:rPr>
        <w:t>able A2. F</w:t>
      </w:r>
      <w:r w:rsidRPr="009308D9">
        <w:rPr>
          <w:rFonts w:ascii="Times New Roman" w:eastAsia="PMingLiU" w:hAnsi="Times New Roman"/>
          <w:sz w:val="24"/>
          <w:szCs w:val="24"/>
          <w:lang w:eastAsia="zh-TW"/>
        </w:rPr>
        <w:t>actor loadings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and scores of </w:t>
      </w:r>
      <w:r w:rsidRPr="00FA36B8">
        <w:rPr>
          <w:rFonts w:ascii="Times New Roman" w:eastAsia="PMingLiU" w:hAnsi="Times New Roman"/>
          <w:sz w:val="24"/>
          <w:szCs w:val="24"/>
          <w:lang w:eastAsia="zh-TW"/>
        </w:rPr>
        <w:t>the principal components analys</w:t>
      </w:r>
      <w:r>
        <w:rPr>
          <w:rFonts w:ascii="Times New Roman" w:eastAsia="PMingLiU" w:hAnsi="Times New Roman"/>
          <w:sz w:val="24"/>
          <w:szCs w:val="24"/>
          <w:lang w:eastAsia="zh-TW"/>
        </w:rPr>
        <w:t>es – Poverty Index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8"/>
        <w:gridCol w:w="1316"/>
        <w:gridCol w:w="1316"/>
        <w:gridCol w:w="1316"/>
      </w:tblGrid>
      <w:tr w:rsidR="00B12366" w:rsidRPr="009308D9" w:rsidTr="00742345">
        <w:trPr>
          <w:trHeight w:val="960"/>
        </w:trPr>
        <w:tc>
          <w:tcPr>
            <w:tcW w:w="290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Variable</w:t>
            </w:r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366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Factor1</w:t>
            </w:r>
          </w:p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 (</w:t>
            </w:r>
            <w:r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f</w:t>
            </w: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actor </w:t>
            </w:r>
            <w:r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l</w:t>
            </w: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oading</w:t>
            </w:r>
            <w:r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s</w:t>
            </w: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)</w:t>
            </w:r>
            <w:r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*1</w:t>
            </w:r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Uniqueness </w:t>
            </w:r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Scoring coefficients</w:t>
            </w:r>
            <w:r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*2</w:t>
            </w: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 </w:t>
            </w:r>
          </w:p>
        </w:tc>
      </w:tr>
      <w:tr w:rsidR="00B12366" w:rsidRPr="009308D9" w:rsidTr="00742345">
        <w:trPr>
          <w:trHeight w:val="315"/>
        </w:trPr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Percentage of the household living below the poverty line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0.9203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0.1530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0.5433</w:t>
            </w:r>
          </w:p>
        </w:tc>
      </w:tr>
      <w:tr w:rsidR="00B12366" w:rsidRPr="009308D9" w:rsidTr="00742345">
        <w:trPr>
          <w:trHeight w:val="330"/>
        </w:trPr>
        <w:tc>
          <w:tcPr>
            <w:tcW w:w="29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Percentage unemployed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0.9203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 xml:space="preserve">0.1530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66" w:rsidRPr="009308D9" w:rsidRDefault="00B12366" w:rsidP="00742345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</w:pPr>
            <w:r w:rsidRPr="009308D9">
              <w:rPr>
                <w:rFonts w:ascii="Times New Roman" w:eastAsia="PMingLiU" w:hAnsi="Times New Roman"/>
                <w:color w:val="000000"/>
                <w:sz w:val="20"/>
                <w:szCs w:val="20"/>
                <w:lang w:eastAsia="zh-TW" w:bidi="ar-SA"/>
              </w:rPr>
              <w:t>0.5433</w:t>
            </w:r>
          </w:p>
        </w:tc>
      </w:tr>
    </w:tbl>
    <w:p w:rsidR="00B12366" w:rsidRDefault="00B12366" w:rsidP="00B12366">
      <w:pPr>
        <w:spacing w:after="0" w:line="240" w:lineRule="auto"/>
        <w:ind w:left="270" w:hanging="270"/>
        <w:contextualSpacing/>
        <w:rPr>
          <w:rFonts w:ascii="Times New Roman" w:eastAsia="PMingLiU" w:hAnsi="Times New Roman"/>
          <w:sz w:val="20"/>
          <w:szCs w:val="20"/>
          <w:lang w:eastAsia="zh-TW"/>
        </w:rPr>
      </w:pPr>
      <w:r>
        <w:rPr>
          <w:rFonts w:ascii="Times New Roman" w:eastAsia="PMingLiU" w:hAnsi="Times New Roman" w:hint="eastAsia"/>
          <w:sz w:val="20"/>
          <w:szCs w:val="20"/>
          <w:lang w:eastAsia="zh-TW"/>
        </w:rPr>
        <w:t>*</w:t>
      </w:r>
      <w:r>
        <w:rPr>
          <w:rFonts w:ascii="Times New Roman" w:eastAsia="PMingLiU" w:hAnsi="Times New Roman"/>
          <w:sz w:val="20"/>
          <w:szCs w:val="20"/>
          <w:lang w:eastAsia="zh-TW"/>
        </w:rPr>
        <w:t xml:space="preserve">1 </w:t>
      </w:r>
      <w:r w:rsidRPr="003F46A2">
        <w:rPr>
          <w:rFonts w:ascii="Times New Roman" w:eastAsia="PMingLiU" w:hAnsi="Times New Roman"/>
          <w:sz w:val="20"/>
          <w:szCs w:val="20"/>
          <w:lang w:eastAsia="zh-TW"/>
        </w:rPr>
        <w:t>Factor loadings refer to the correlation coefficients between the variables and factors. A higher factor loading indicates a stronger relationship with a factor</w:t>
      </w:r>
      <w:r>
        <w:rPr>
          <w:rFonts w:ascii="Times New Roman" w:eastAsia="PMingLiU" w:hAnsi="Times New Roman"/>
          <w:sz w:val="20"/>
          <w:szCs w:val="20"/>
          <w:lang w:eastAsia="zh-TW"/>
        </w:rPr>
        <w:t>.</w:t>
      </w:r>
    </w:p>
    <w:p w:rsidR="00B12366" w:rsidRPr="009308D9" w:rsidRDefault="00B12366" w:rsidP="00B12366">
      <w:pPr>
        <w:spacing w:after="0" w:line="240" w:lineRule="auto"/>
        <w:contextualSpacing/>
        <w:rPr>
          <w:rFonts w:ascii="Times New Roman" w:eastAsia="PMingLiU" w:hAnsi="Times New Roman"/>
          <w:sz w:val="20"/>
          <w:szCs w:val="20"/>
          <w:lang w:eastAsia="zh-TW"/>
        </w:rPr>
      </w:pPr>
      <w:r w:rsidRPr="009308D9">
        <w:rPr>
          <w:rFonts w:ascii="Times New Roman" w:eastAsia="PMingLiU" w:hAnsi="Times New Roman" w:hint="eastAsia"/>
          <w:sz w:val="20"/>
          <w:szCs w:val="20"/>
          <w:lang w:eastAsia="zh-TW"/>
        </w:rPr>
        <w:t>*</w:t>
      </w:r>
      <w:r>
        <w:rPr>
          <w:rFonts w:ascii="Times New Roman" w:eastAsia="PMingLiU" w:hAnsi="Times New Roman"/>
          <w:sz w:val="20"/>
          <w:szCs w:val="20"/>
          <w:lang w:eastAsia="zh-TW"/>
        </w:rPr>
        <w:t>2</w:t>
      </w:r>
      <w:r w:rsidRPr="009308D9">
        <w:rPr>
          <w:rFonts w:ascii="Times New Roman" w:eastAsia="PMingLiU" w:hAnsi="Times New Roman"/>
          <w:sz w:val="20"/>
          <w:szCs w:val="20"/>
          <w:lang w:eastAsia="zh-TW"/>
        </w:rPr>
        <w:t xml:space="preserve"> Method: </w:t>
      </w:r>
      <w:r w:rsidRPr="00087125">
        <w:rPr>
          <w:rFonts w:ascii="Times New Roman" w:eastAsia="PMingLiU" w:hAnsi="Times New Roman"/>
          <w:sz w:val="20"/>
          <w:szCs w:val="20"/>
          <w:lang w:eastAsia="zh-TW"/>
        </w:rPr>
        <w:t>the regression-weighted method</w:t>
      </w:r>
    </w:p>
    <w:p w:rsidR="00B12366" w:rsidRDefault="00B12366" w:rsidP="00B12366"/>
    <w:p w:rsidR="003A7163" w:rsidRDefault="003A7163">
      <w:bookmarkStart w:id="6" w:name="_GoBack"/>
      <w:bookmarkEnd w:id="6"/>
    </w:p>
    <w:sectPr w:rsidR="003A7163" w:rsidSect="00455B73"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66"/>
    <w:rsid w:val="003A7163"/>
    <w:rsid w:val="00B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66"/>
    <w:rPr>
      <w:rFonts w:ascii="Calibri" w:eastAsia="Times New Roman" w:hAnsi="Calibri" w:cs="Times New Roman"/>
      <w:lang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66"/>
    <w:rPr>
      <w:rFonts w:ascii="Calibri" w:eastAsia="Times New Roman" w:hAnsi="Calibri" w:cs="Times New Roman"/>
      <w:lang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Moncada</dc:creator>
  <cp:lastModifiedBy>Jeanne Moncada</cp:lastModifiedBy>
  <cp:revision>1</cp:revision>
  <dcterms:created xsi:type="dcterms:W3CDTF">2018-02-18T16:40:00Z</dcterms:created>
  <dcterms:modified xsi:type="dcterms:W3CDTF">2018-02-18T16:40:00Z</dcterms:modified>
</cp:coreProperties>
</file>