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31. </w:t>
      </w:r>
      <w:r w:rsidRPr="00511AE6">
        <w:rPr>
          <w:rFonts w:cs="Calibri"/>
          <w:noProof/>
          <w:szCs w:val="24"/>
          <w:lang w:val="en-US"/>
        </w:rPr>
        <w:tab/>
        <w:t>Moher D, Liberati  a, Tetzlaff J, Altman DG, Grp P. Preferred Reporting Items for Systematic Revie</w:t>
      </w:r>
      <w:bookmarkStart w:id="0" w:name="_GoBack"/>
      <w:bookmarkEnd w:id="0"/>
      <w:r w:rsidRPr="00511AE6">
        <w:rPr>
          <w:rFonts w:cs="Calibri"/>
          <w:noProof/>
          <w:szCs w:val="24"/>
          <w:lang w:val="en-US"/>
        </w:rPr>
        <w:t xml:space="preserve">ws and Meta-Analyses: The PRISMA Statement (Reprinted from Annals of Internal Medicine). </w:t>
      </w:r>
      <w:r w:rsidRPr="00511AE6">
        <w:rPr>
          <w:rFonts w:cs="Calibri"/>
          <w:i/>
          <w:iCs/>
          <w:noProof/>
          <w:szCs w:val="24"/>
          <w:lang w:val="en-US"/>
        </w:rPr>
        <w:t>Phys Ther</w:t>
      </w:r>
      <w:r w:rsidRPr="00511AE6">
        <w:rPr>
          <w:rFonts w:cs="Calibri"/>
          <w:noProof/>
          <w:szCs w:val="24"/>
          <w:lang w:val="en-US"/>
        </w:rPr>
        <w:t>. 2009;89(9):873-880. doi:10.1371/journal.pmed.1000097.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32. </w:t>
      </w:r>
      <w:r w:rsidRPr="00511AE6">
        <w:rPr>
          <w:rFonts w:cs="Calibri"/>
          <w:noProof/>
          <w:szCs w:val="24"/>
          <w:lang w:val="en-US"/>
        </w:rPr>
        <w:tab/>
        <w:t>National Heart, Lung, and Blood Institute. Quality Assessment Tool for Observational Cohort and Cross- Sectional Studies; 2014. http://www.nhlbi.nih.gov/health-pro/guidelines/in-develop/cardiovascular-risk- reduction/tools/cohort. Accessed May 16 2016.].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33. </w:t>
      </w:r>
      <w:r w:rsidRPr="00511AE6">
        <w:rPr>
          <w:rFonts w:cs="Calibri"/>
          <w:noProof/>
          <w:szCs w:val="24"/>
          <w:lang w:val="en-US"/>
        </w:rPr>
        <w:tab/>
        <w:t xml:space="preserve">Poisot T. The digitize Package : Extracting Numerical Data from Scatterplots. </w:t>
      </w:r>
      <w:r w:rsidRPr="00511AE6">
        <w:rPr>
          <w:rFonts w:cs="Calibri"/>
          <w:i/>
          <w:iCs/>
          <w:noProof/>
          <w:szCs w:val="24"/>
          <w:lang w:val="en-US"/>
        </w:rPr>
        <w:t>R J</w:t>
      </w:r>
      <w:r w:rsidRPr="00511AE6">
        <w:rPr>
          <w:rFonts w:cs="Calibri"/>
          <w:noProof/>
          <w:szCs w:val="24"/>
          <w:lang w:val="en-US"/>
        </w:rPr>
        <w:t>. 2011;3(June):25-26. http://journal.r-project.org/archive/2011-1/RJournal_2011-1_Poisot.pdf.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34. </w:t>
      </w:r>
      <w:r w:rsidRPr="00511AE6">
        <w:rPr>
          <w:rFonts w:cs="Calibri"/>
          <w:noProof/>
          <w:szCs w:val="24"/>
          <w:lang w:val="en-US"/>
        </w:rPr>
        <w:tab/>
        <w:t>R Core Team (2017). R: A language and environment for statistical computing. R Foundation for Statistical Computing, Vienna, Austria. URL https://www.R-project.org/.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35. </w:t>
      </w:r>
      <w:r w:rsidRPr="00511AE6">
        <w:rPr>
          <w:rFonts w:cs="Calibri"/>
          <w:noProof/>
          <w:szCs w:val="24"/>
          <w:lang w:val="en-US"/>
        </w:rPr>
        <w:tab/>
        <w:t xml:space="preserve">Burchell AN, Grewal R, Allen VG, et al. Modest rise in chlamydia and gonorrhoea testing did not increase case detection in a clinical HIV cohort in Ontario, Canada. </w:t>
      </w:r>
      <w:r w:rsidRPr="00511AE6">
        <w:rPr>
          <w:rFonts w:cs="Calibri"/>
          <w:i/>
          <w:iCs/>
          <w:noProof/>
          <w:szCs w:val="24"/>
          <w:lang w:val="en-US"/>
        </w:rPr>
        <w:t>Sex Transm Infect</w:t>
      </w:r>
      <w:r w:rsidRPr="00511AE6">
        <w:rPr>
          <w:rFonts w:cs="Calibri"/>
          <w:noProof/>
          <w:szCs w:val="24"/>
          <w:lang w:val="en-US"/>
        </w:rPr>
        <w:t>. 2014;90(8):608-614. doi:10.1136/sextrans-2014-051647.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36. </w:t>
      </w:r>
      <w:r w:rsidRPr="00511AE6">
        <w:rPr>
          <w:rFonts w:cs="Calibri"/>
          <w:noProof/>
          <w:szCs w:val="24"/>
          <w:lang w:val="en-US"/>
        </w:rPr>
        <w:tab/>
        <w:t xml:space="preserve">Debattista J, Clementson C, Mason D, et al. Screening for Neisseria gonorrhoeae and Chlamydia trachomatis at Entertainment Venues Among Men Who Have Sex with Men. </w:t>
      </w:r>
      <w:r w:rsidRPr="00511AE6">
        <w:rPr>
          <w:rFonts w:cs="Calibri"/>
          <w:i/>
          <w:iCs/>
          <w:noProof/>
          <w:szCs w:val="24"/>
          <w:lang w:val="en-US"/>
        </w:rPr>
        <w:t>Sex Transm Dis</w:t>
      </w:r>
      <w:r w:rsidRPr="00511AE6">
        <w:rPr>
          <w:rFonts w:cs="Calibri"/>
          <w:noProof/>
          <w:szCs w:val="24"/>
          <w:lang w:val="en-US"/>
        </w:rPr>
        <w:t>. 2002;29(4):886-889. doi:10.1097/01.OLQ.0000099160.26205.22.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37. </w:t>
      </w:r>
      <w:r w:rsidRPr="00511AE6">
        <w:rPr>
          <w:rFonts w:cs="Calibri"/>
          <w:noProof/>
          <w:szCs w:val="24"/>
          <w:lang w:val="en-US"/>
        </w:rPr>
        <w:tab/>
        <w:t xml:space="preserve">Mayer KH, Bush T, Henry K, et al. Ongoing sexually transmitted disease acquisition and risk-taking behavior among US HIV-infected patients in primary care: implications for prevention interventions. </w:t>
      </w:r>
      <w:r w:rsidRPr="00511AE6">
        <w:rPr>
          <w:rFonts w:cs="Calibri"/>
          <w:i/>
          <w:iCs/>
          <w:noProof/>
          <w:szCs w:val="24"/>
          <w:lang w:val="en-US"/>
        </w:rPr>
        <w:t>Sex Transm Dis</w:t>
      </w:r>
      <w:r w:rsidRPr="00511AE6">
        <w:rPr>
          <w:rFonts w:cs="Calibri"/>
          <w:noProof/>
          <w:szCs w:val="24"/>
          <w:lang w:val="en-US"/>
        </w:rPr>
        <w:t>. 2012;39(1):1-7. doi:10.1097/OLQ.0b013e31823b1922.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38. </w:t>
      </w:r>
      <w:r w:rsidRPr="00511AE6">
        <w:rPr>
          <w:rFonts w:cs="Calibri"/>
          <w:noProof/>
          <w:szCs w:val="24"/>
          <w:lang w:val="en-US"/>
        </w:rPr>
        <w:tab/>
        <w:t xml:space="preserve">Rieg G, Lewis RJ, Miller LG, Witt MD, Guerrero M, Daar ES. Asymptomatic sexually transmitted infections in HIV-infected men who have sex with men: prevalence, incidence, predictors, and screening strategies. </w:t>
      </w:r>
      <w:r w:rsidRPr="00511AE6">
        <w:rPr>
          <w:rFonts w:cs="Calibri"/>
          <w:i/>
          <w:iCs/>
          <w:noProof/>
          <w:szCs w:val="24"/>
          <w:lang w:val="en-US"/>
        </w:rPr>
        <w:t>AIDS Patient Care STDS</w:t>
      </w:r>
      <w:r w:rsidRPr="00511AE6">
        <w:rPr>
          <w:rFonts w:cs="Calibri"/>
          <w:noProof/>
          <w:szCs w:val="24"/>
          <w:lang w:val="en-US"/>
        </w:rPr>
        <w:t>. 2008;22(12):947-954. doi:10.1089/apc.2007.0240.</w:t>
      </w:r>
    </w:p>
    <w:p w:rsidR="00D3157C" w:rsidRPr="00D3157C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fr-FR"/>
        </w:rPr>
      </w:pPr>
      <w:r w:rsidRPr="00511AE6">
        <w:rPr>
          <w:rFonts w:cs="Calibri"/>
          <w:noProof/>
          <w:szCs w:val="24"/>
          <w:lang w:val="en-US"/>
        </w:rPr>
        <w:t xml:space="preserve">39. </w:t>
      </w:r>
      <w:r w:rsidRPr="00511AE6">
        <w:rPr>
          <w:rFonts w:cs="Calibri"/>
          <w:noProof/>
          <w:szCs w:val="24"/>
          <w:lang w:val="en-US"/>
        </w:rPr>
        <w:tab/>
        <w:t xml:space="preserve">Barbee LA, Tat S, Dhanireddy S, Marrazzo JM. Effectiveness and Patient Acceptability of a Sexually Transmitted Infection Self-testing Program in an HIV Care Setting. </w:t>
      </w:r>
      <w:r w:rsidRPr="00D3157C">
        <w:rPr>
          <w:rFonts w:cs="Calibri"/>
          <w:i/>
          <w:iCs/>
          <w:noProof/>
          <w:szCs w:val="24"/>
          <w:lang w:val="fr-FR"/>
        </w:rPr>
        <w:t>J Acquir Immune Defic Syndr</w:t>
      </w:r>
      <w:r w:rsidRPr="00D3157C">
        <w:rPr>
          <w:rFonts w:cs="Calibri"/>
          <w:noProof/>
          <w:szCs w:val="24"/>
          <w:lang w:val="fr-FR"/>
        </w:rPr>
        <w:t>. 2016;72(2):26-31. doi:10.1097/QAI.0000000000000979.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D3157C">
        <w:rPr>
          <w:rFonts w:cs="Calibri"/>
          <w:noProof/>
          <w:szCs w:val="24"/>
          <w:lang w:val="fr-FR"/>
        </w:rPr>
        <w:t xml:space="preserve">40. </w:t>
      </w:r>
      <w:r w:rsidRPr="00D3157C">
        <w:rPr>
          <w:rFonts w:cs="Calibri"/>
          <w:noProof/>
          <w:szCs w:val="24"/>
          <w:lang w:val="fr-FR"/>
        </w:rPr>
        <w:tab/>
        <w:t xml:space="preserve">Chow E, Tomnay J, Fehler G, et al. </w:t>
      </w:r>
      <w:r w:rsidRPr="00511AE6">
        <w:rPr>
          <w:rFonts w:cs="Calibri"/>
          <w:noProof/>
          <w:szCs w:val="24"/>
          <w:lang w:val="en-US"/>
        </w:rPr>
        <w:t xml:space="preserve">Substantial Increases in Chlamydia and Gonorrhea Positivity Unexplained by Changes in Individual-Level Sexual Behaviors Among Men Who Have Sex With Men in an Australian Sexual Health Service From 2007 to 2013. </w:t>
      </w:r>
      <w:r w:rsidRPr="00511AE6">
        <w:rPr>
          <w:rFonts w:cs="Calibri"/>
          <w:i/>
          <w:iCs/>
          <w:noProof/>
          <w:szCs w:val="24"/>
          <w:lang w:val="en-US"/>
        </w:rPr>
        <w:t>Sex Transm Dis</w:t>
      </w:r>
      <w:r w:rsidRPr="00511AE6">
        <w:rPr>
          <w:rFonts w:cs="Calibri"/>
          <w:noProof/>
          <w:szCs w:val="24"/>
          <w:lang w:val="en-US"/>
        </w:rPr>
        <w:t>. 2015;42(2):81-87. doi:10.1097/OLQ.0000000000000232.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41. </w:t>
      </w:r>
      <w:r w:rsidRPr="00511AE6">
        <w:rPr>
          <w:rFonts w:cs="Calibri"/>
          <w:noProof/>
          <w:szCs w:val="24"/>
          <w:lang w:val="en-US"/>
        </w:rPr>
        <w:tab/>
        <w:t xml:space="preserve">Volk JE, Marcus JL, Phengrasamy T, Blechinger D, Nguyen DP, Follansbee S. No New HIV Infections With Increasing Use of HIV Preexposure Prophylaxis in a Clinical Practice Setting. </w:t>
      </w:r>
      <w:r w:rsidRPr="00511AE6">
        <w:rPr>
          <w:rFonts w:cs="Calibri"/>
          <w:i/>
          <w:iCs/>
          <w:noProof/>
          <w:szCs w:val="24"/>
          <w:lang w:val="en-US"/>
        </w:rPr>
        <w:t>Clin Infect Dis</w:t>
      </w:r>
      <w:r w:rsidRPr="00511AE6">
        <w:rPr>
          <w:rFonts w:cs="Calibri"/>
          <w:noProof/>
          <w:szCs w:val="24"/>
          <w:lang w:val="en-US"/>
        </w:rPr>
        <w:t>. 2015;61:1601-1603. doi:10.1093/cid/civ778.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42. </w:t>
      </w:r>
      <w:r w:rsidRPr="00511AE6">
        <w:rPr>
          <w:rFonts w:cs="Calibri"/>
          <w:noProof/>
          <w:szCs w:val="24"/>
          <w:lang w:val="en-US"/>
        </w:rPr>
        <w:tab/>
        <w:t xml:space="preserve">Health Protection Agency. </w:t>
      </w:r>
      <w:r w:rsidRPr="00511AE6">
        <w:rPr>
          <w:rFonts w:cs="Calibri"/>
          <w:i/>
          <w:iCs/>
          <w:noProof/>
          <w:szCs w:val="24"/>
          <w:lang w:val="en-US"/>
        </w:rPr>
        <w:t>Sexually Transmitted Infections in Men Who Have Sex with Men in the United Kingdom: 2011 Report</w:t>
      </w:r>
      <w:r w:rsidRPr="00511AE6">
        <w:rPr>
          <w:rFonts w:cs="Calibri"/>
          <w:noProof/>
          <w:szCs w:val="24"/>
          <w:lang w:val="en-US"/>
        </w:rPr>
        <w:t>. http://www.hpa.org.uk/webw/HPAweb&amp;HPAwebStandard/HPAweb_C/1317131680627.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43. </w:t>
      </w:r>
      <w:r w:rsidRPr="00511AE6">
        <w:rPr>
          <w:rFonts w:cs="Calibri"/>
          <w:noProof/>
          <w:szCs w:val="24"/>
          <w:lang w:val="en-US"/>
        </w:rPr>
        <w:tab/>
        <w:t xml:space="preserve">Ingleton A, Hope K, Najjar Z, Templeton DJ, Gupta L. Characteristics of gonorrhoea cases notified in inner and south-western Sydney, Australia: Results of population-based enhanced surveillance. </w:t>
      </w:r>
      <w:r w:rsidRPr="00511AE6">
        <w:rPr>
          <w:rFonts w:cs="Calibri"/>
          <w:i/>
          <w:iCs/>
          <w:noProof/>
          <w:szCs w:val="24"/>
          <w:lang w:val="en-US"/>
        </w:rPr>
        <w:t>Sex Health</w:t>
      </w:r>
      <w:r w:rsidRPr="00511AE6">
        <w:rPr>
          <w:rFonts w:cs="Calibri"/>
          <w:noProof/>
          <w:szCs w:val="24"/>
          <w:lang w:val="en-US"/>
        </w:rPr>
        <w:t>. 2016;13(5):484-488. doi:10.1071/SH15183.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44. </w:t>
      </w:r>
      <w:r w:rsidRPr="00511AE6">
        <w:rPr>
          <w:rFonts w:cs="Calibri"/>
          <w:noProof/>
          <w:szCs w:val="24"/>
          <w:lang w:val="en-US"/>
        </w:rPr>
        <w:tab/>
        <w:t xml:space="preserve">Holmes KK, Johnson DW, Kvale P a, Halverson CW, Keys TF, Martin DH. Impact of a gonorrhea control program, including selective mass treatment, in female sex workers. </w:t>
      </w:r>
      <w:r w:rsidRPr="00511AE6">
        <w:rPr>
          <w:rFonts w:cs="Calibri"/>
          <w:i/>
          <w:iCs/>
          <w:noProof/>
          <w:szCs w:val="24"/>
          <w:lang w:val="en-US"/>
        </w:rPr>
        <w:t>J Infect Dis</w:t>
      </w:r>
      <w:r w:rsidRPr="00511AE6">
        <w:rPr>
          <w:rFonts w:cs="Calibri"/>
          <w:noProof/>
          <w:szCs w:val="24"/>
          <w:lang w:val="en-US"/>
        </w:rPr>
        <w:t>. 1996;174 Suppl:S230-9.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45. </w:t>
      </w:r>
      <w:r w:rsidRPr="00511AE6">
        <w:rPr>
          <w:rFonts w:cs="Calibri"/>
          <w:noProof/>
          <w:szCs w:val="24"/>
          <w:lang w:val="en-US"/>
        </w:rPr>
        <w:tab/>
        <w:t xml:space="preserve">Althaus CL, Turner KME, Schmid B V, Heijne JCM, Kretzschmar M, Low N. Transmission of Chlamydia trachomatis through sexual partnerships: a comparison between three individual-based models and empirical data. </w:t>
      </w:r>
      <w:r w:rsidRPr="00511AE6">
        <w:rPr>
          <w:rFonts w:cs="Calibri"/>
          <w:i/>
          <w:iCs/>
          <w:noProof/>
          <w:szCs w:val="24"/>
          <w:lang w:val="en-US"/>
        </w:rPr>
        <w:t>J R Soc Interface</w:t>
      </w:r>
      <w:r w:rsidRPr="00511AE6">
        <w:rPr>
          <w:rFonts w:cs="Calibri"/>
          <w:noProof/>
          <w:szCs w:val="24"/>
          <w:lang w:val="en-US"/>
        </w:rPr>
        <w:t>. 2012;9(66):136-146. doi:10.1098/rsif.2011.0131.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46. </w:t>
      </w:r>
      <w:r w:rsidRPr="00511AE6">
        <w:rPr>
          <w:rFonts w:cs="Calibri"/>
          <w:noProof/>
          <w:szCs w:val="24"/>
          <w:lang w:val="en-US"/>
        </w:rPr>
        <w:tab/>
        <w:t xml:space="preserve">Regan DG, Wilson DP, Hocking JS. Coverage is the key for effective screening of Chlamydia trachomatis in Australia. </w:t>
      </w:r>
      <w:r w:rsidRPr="00511AE6">
        <w:rPr>
          <w:rFonts w:cs="Calibri"/>
          <w:i/>
          <w:iCs/>
          <w:noProof/>
          <w:szCs w:val="24"/>
          <w:lang w:val="en-US"/>
        </w:rPr>
        <w:t>J Infect Dis</w:t>
      </w:r>
      <w:r w:rsidRPr="00511AE6">
        <w:rPr>
          <w:rFonts w:cs="Calibri"/>
          <w:noProof/>
          <w:szCs w:val="24"/>
          <w:lang w:val="en-US"/>
        </w:rPr>
        <w:t>. 2008;198(3):349-358. doi:10.1086/589883.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47. </w:t>
      </w:r>
      <w:r w:rsidRPr="00511AE6">
        <w:rPr>
          <w:rFonts w:cs="Calibri"/>
          <w:noProof/>
          <w:szCs w:val="24"/>
          <w:lang w:val="en-US"/>
        </w:rPr>
        <w:tab/>
        <w:t xml:space="preserve">Kirkcaldy RD, Zaidi A, Hook EW, et al. Neisseria gonorrhoeae antimicrobial resistance among men who have sex with men and men who have sex exclusively with women: The gonococcal isolate surveillance project, 2005-2010. </w:t>
      </w:r>
      <w:r w:rsidRPr="00511AE6">
        <w:rPr>
          <w:rFonts w:cs="Calibri"/>
          <w:i/>
          <w:iCs/>
          <w:noProof/>
          <w:szCs w:val="24"/>
          <w:lang w:val="en-US"/>
        </w:rPr>
        <w:t>Ann Intern Med</w:t>
      </w:r>
      <w:r w:rsidRPr="00511AE6">
        <w:rPr>
          <w:rFonts w:cs="Calibri"/>
          <w:noProof/>
          <w:szCs w:val="24"/>
          <w:lang w:val="en-US"/>
        </w:rPr>
        <w:t>. 2013;158(5 PART 1):321-328. doi:10.7326/0003-4819-158-5-201303050-00004.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lastRenderedPageBreak/>
        <w:t xml:space="preserve">48. </w:t>
      </w:r>
      <w:r w:rsidRPr="00511AE6">
        <w:rPr>
          <w:rFonts w:cs="Calibri"/>
          <w:noProof/>
          <w:szCs w:val="24"/>
          <w:lang w:val="en-US"/>
        </w:rPr>
        <w:tab/>
        <w:t xml:space="preserve">Jakobsson HE, Jernberg C, Andersson AF, Sjölund-Karlsson M, Jansson JK, Engstrand L. Short-term antibiotic treatment has differing long- term impacts on the human throat and gut microbiome. </w:t>
      </w:r>
      <w:r w:rsidRPr="00511AE6">
        <w:rPr>
          <w:rFonts w:cs="Calibri"/>
          <w:i/>
          <w:iCs/>
          <w:noProof/>
          <w:szCs w:val="24"/>
          <w:lang w:val="en-US"/>
        </w:rPr>
        <w:t>PLoS One</w:t>
      </w:r>
      <w:r w:rsidRPr="00511AE6">
        <w:rPr>
          <w:rFonts w:cs="Calibri"/>
          <w:noProof/>
          <w:szCs w:val="24"/>
          <w:lang w:val="en-US"/>
        </w:rPr>
        <w:t>. 2010;5(3). doi:10.1371/journal.pone.0009836.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49. </w:t>
      </w:r>
      <w:r w:rsidRPr="00511AE6">
        <w:rPr>
          <w:rFonts w:cs="Calibri"/>
          <w:noProof/>
          <w:szCs w:val="24"/>
          <w:lang w:val="en-US"/>
        </w:rPr>
        <w:tab/>
        <w:t xml:space="preserve">Jernberg C, Lofmark S, Edlund C, Jansson JK. Long-term ecological impacts of antibiotic administration on the human intestinal microbiota. </w:t>
      </w:r>
      <w:r w:rsidRPr="00511AE6">
        <w:rPr>
          <w:rFonts w:cs="Calibri"/>
          <w:i/>
          <w:iCs/>
          <w:noProof/>
          <w:szCs w:val="24"/>
          <w:lang w:val="en-US"/>
        </w:rPr>
        <w:t>IsmeJ</w:t>
      </w:r>
      <w:r w:rsidRPr="00511AE6">
        <w:rPr>
          <w:rFonts w:cs="Calibri"/>
          <w:noProof/>
          <w:szCs w:val="24"/>
          <w:lang w:val="en-US"/>
        </w:rPr>
        <w:t>. 2007;1(1751-7362 (Print)):56-66. doi:10.1038/ismej.2007.3.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50. </w:t>
      </w:r>
      <w:r w:rsidRPr="00511AE6">
        <w:rPr>
          <w:rFonts w:cs="Calibri"/>
          <w:noProof/>
          <w:szCs w:val="24"/>
          <w:lang w:val="en-US"/>
        </w:rPr>
        <w:tab/>
        <w:t xml:space="preserve">Andermann A, Blancquaert I, Beauchamp S, Dery V. Revisiting Wilson and Jungner in the genomic age: A review of screening criteria over the past 40 years. </w:t>
      </w:r>
      <w:r w:rsidRPr="00511AE6">
        <w:rPr>
          <w:rFonts w:cs="Calibri"/>
          <w:i/>
          <w:iCs/>
          <w:noProof/>
          <w:szCs w:val="24"/>
          <w:lang w:val="en-US"/>
        </w:rPr>
        <w:t>Bull World Health Organ</w:t>
      </w:r>
      <w:r w:rsidRPr="00511AE6">
        <w:rPr>
          <w:rFonts w:cs="Calibri"/>
          <w:noProof/>
          <w:szCs w:val="24"/>
          <w:lang w:val="en-US"/>
        </w:rPr>
        <w:t>. 2008;86(4):317-319. doi:10.2471/BLT.07.050112.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51. </w:t>
      </w:r>
      <w:r w:rsidRPr="00511AE6">
        <w:rPr>
          <w:rFonts w:cs="Calibri"/>
          <w:noProof/>
          <w:szCs w:val="24"/>
          <w:lang w:val="en-US"/>
        </w:rPr>
        <w:tab/>
        <w:t xml:space="preserve">The EMIS Network. </w:t>
      </w:r>
      <w:r w:rsidRPr="00511AE6">
        <w:rPr>
          <w:rFonts w:cs="Calibri"/>
          <w:i/>
          <w:iCs/>
          <w:noProof/>
          <w:szCs w:val="24"/>
          <w:lang w:val="en-US"/>
        </w:rPr>
        <w:t>EMIS 2010: The European Men-Who-Have- Sex-With-Men Internet Survey. Findings from 38 Countries.</w:t>
      </w:r>
      <w:r w:rsidRPr="00511AE6">
        <w:rPr>
          <w:rFonts w:cs="Calibri"/>
          <w:noProof/>
          <w:szCs w:val="24"/>
          <w:lang w:val="en-US"/>
        </w:rPr>
        <w:t xml:space="preserve"> Stockholm; 2013. www.ecdc.europa.eu (Accessed June 1 2017).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D3157C">
        <w:rPr>
          <w:rFonts w:cs="Calibri"/>
          <w:noProof/>
          <w:szCs w:val="24"/>
          <w:lang w:val="sv-SE"/>
        </w:rPr>
        <w:t xml:space="preserve">52. </w:t>
      </w:r>
      <w:r w:rsidRPr="00D3157C">
        <w:rPr>
          <w:rFonts w:cs="Calibri"/>
          <w:noProof/>
          <w:szCs w:val="24"/>
          <w:lang w:val="sv-SE"/>
        </w:rPr>
        <w:tab/>
        <w:t xml:space="preserve">Plummer FA, Simonsen JN, Chubb H, et al. </w:t>
      </w:r>
      <w:r w:rsidRPr="00511AE6">
        <w:rPr>
          <w:rFonts w:cs="Calibri"/>
          <w:noProof/>
          <w:szCs w:val="24"/>
          <w:lang w:val="en-US"/>
        </w:rPr>
        <w:t xml:space="preserve">Epidemiologic evidence for the development of serovar-specific immunity after gonococcal infection. </w:t>
      </w:r>
      <w:r w:rsidRPr="00511AE6">
        <w:rPr>
          <w:rFonts w:cs="Calibri"/>
          <w:i/>
          <w:iCs/>
          <w:noProof/>
          <w:szCs w:val="24"/>
          <w:lang w:val="en-US"/>
        </w:rPr>
        <w:t>J Clin Invest</w:t>
      </w:r>
      <w:r w:rsidRPr="00511AE6">
        <w:rPr>
          <w:rFonts w:cs="Calibri"/>
          <w:noProof/>
          <w:szCs w:val="24"/>
          <w:lang w:val="en-US"/>
        </w:rPr>
        <w:t>. 1989;83(5):1472-1476. doi:10.1172/JCI114040.</w:t>
      </w:r>
    </w:p>
    <w:p w:rsidR="00D3157C" w:rsidRPr="00D3157C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fr-FR"/>
        </w:rPr>
      </w:pPr>
      <w:r w:rsidRPr="00511AE6">
        <w:rPr>
          <w:rFonts w:cs="Calibri"/>
          <w:noProof/>
          <w:szCs w:val="24"/>
          <w:lang w:val="en-US"/>
        </w:rPr>
        <w:t xml:space="preserve">53. </w:t>
      </w:r>
      <w:r w:rsidRPr="00511AE6">
        <w:rPr>
          <w:rFonts w:cs="Calibri"/>
          <w:noProof/>
          <w:szCs w:val="24"/>
          <w:lang w:val="en-US"/>
        </w:rPr>
        <w:tab/>
        <w:t xml:space="preserve">Geisler WM, Lensing SY, Press CG, Hook EW. Spontaneous resolution of genital chlamydia trachomatis infection in women and protection from reinfection. </w:t>
      </w:r>
      <w:r w:rsidRPr="00D3157C">
        <w:rPr>
          <w:rFonts w:cs="Calibri"/>
          <w:i/>
          <w:iCs/>
          <w:noProof/>
          <w:szCs w:val="24"/>
          <w:lang w:val="fr-FR"/>
        </w:rPr>
        <w:t>J Infect Dis</w:t>
      </w:r>
      <w:r w:rsidRPr="00D3157C">
        <w:rPr>
          <w:rFonts w:cs="Calibri"/>
          <w:noProof/>
          <w:szCs w:val="24"/>
          <w:lang w:val="fr-FR"/>
        </w:rPr>
        <w:t>. 2013;207(12):1850-1856. doi:10.1093/infdis/jit094.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D3157C">
        <w:rPr>
          <w:rFonts w:cs="Calibri"/>
          <w:noProof/>
          <w:szCs w:val="24"/>
          <w:lang w:val="fr-FR"/>
        </w:rPr>
        <w:t xml:space="preserve">54. </w:t>
      </w:r>
      <w:r w:rsidRPr="00D3157C">
        <w:rPr>
          <w:rFonts w:cs="Calibri"/>
          <w:noProof/>
          <w:szCs w:val="24"/>
          <w:lang w:val="fr-FR"/>
        </w:rPr>
        <w:tab/>
        <w:t xml:space="preserve">Raffle AE, Gray JM. </w:t>
      </w:r>
      <w:r w:rsidRPr="00511AE6">
        <w:rPr>
          <w:rFonts w:cs="Calibri"/>
          <w:noProof/>
          <w:szCs w:val="24"/>
          <w:lang w:val="en-US"/>
        </w:rPr>
        <w:t xml:space="preserve">Screening: Evidence and practice. </w:t>
      </w:r>
      <w:r w:rsidRPr="00511AE6">
        <w:rPr>
          <w:rFonts w:cs="Calibri"/>
          <w:i/>
          <w:iCs/>
          <w:noProof/>
          <w:szCs w:val="24"/>
          <w:lang w:val="en-US"/>
        </w:rPr>
        <w:t>Bull World Heal Organ</w:t>
      </w:r>
      <w:r w:rsidRPr="00511AE6">
        <w:rPr>
          <w:rFonts w:cs="Calibri"/>
          <w:noProof/>
          <w:szCs w:val="24"/>
          <w:lang w:val="en-US"/>
        </w:rPr>
        <w:t>. 2008;86(4):320. doi:10.2471/BLT.07.048744.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szCs w:val="24"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55. </w:t>
      </w:r>
      <w:r w:rsidRPr="00511AE6">
        <w:rPr>
          <w:rFonts w:cs="Calibri"/>
          <w:noProof/>
          <w:szCs w:val="24"/>
          <w:lang w:val="en-US"/>
        </w:rPr>
        <w:tab/>
        <w:t xml:space="preserve">Jenness SM, Weiss KM, Goodreau SM, et al. Incidence of Gonorrhea and Chlamydia Following Human Immunodeficiency Virus Preexposure Prophylaxis Among Men Who Have Sex With Men : A Modeling Study. </w:t>
      </w:r>
      <w:r w:rsidRPr="00511AE6">
        <w:rPr>
          <w:rFonts w:cs="Calibri"/>
          <w:i/>
          <w:iCs/>
          <w:noProof/>
          <w:szCs w:val="24"/>
          <w:lang w:val="en-US"/>
        </w:rPr>
        <w:t>Clin Infect Dis</w:t>
      </w:r>
      <w:r w:rsidRPr="00511AE6">
        <w:rPr>
          <w:rFonts w:cs="Calibri"/>
          <w:noProof/>
          <w:szCs w:val="24"/>
          <w:lang w:val="en-US"/>
        </w:rPr>
        <w:t>. 2017;65(5):712-718.</w:t>
      </w:r>
    </w:p>
    <w:p w:rsidR="00D3157C" w:rsidRPr="00511AE6" w:rsidRDefault="00D3157C" w:rsidP="00D3157C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Calibri"/>
          <w:noProof/>
          <w:lang w:val="en-US"/>
        </w:rPr>
      </w:pPr>
      <w:r w:rsidRPr="00511AE6">
        <w:rPr>
          <w:rFonts w:cs="Calibri"/>
          <w:noProof/>
          <w:szCs w:val="24"/>
          <w:lang w:val="en-US"/>
        </w:rPr>
        <w:t xml:space="preserve">56. </w:t>
      </w:r>
      <w:r w:rsidRPr="00511AE6">
        <w:rPr>
          <w:rFonts w:cs="Calibri"/>
          <w:noProof/>
          <w:szCs w:val="24"/>
          <w:lang w:val="en-US"/>
        </w:rPr>
        <w:tab/>
        <w:t xml:space="preserve">Buyze J, Vandenberghe W, Hens N, Kenyon C. Current levels of gonorrhoea screening in MSM in Belgium may have little effect on prevalence: a modelling study. </w:t>
      </w:r>
      <w:r w:rsidRPr="00511AE6">
        <w:rPr>
          <w:rFonts w:cs="Calibri"/>
          <w:i/>
          <w:iCs/>
          <w:noProof/>
          <w:szCs w:val="24"/>
          <w:lang w:val="en-US"/>
        </w:rPr>
        <w:t>Epidemiol Infect (In Press</w:t>
      </w:r>
      <w:r>
        <w:rPr>
          <w:rFonts w:cs="Calibri"/>
          <w:i/>
          <w:iCs/>
          <w:noProof/>
          <w:szCs w:val="24"/>
          <w:lang w:val="en-US"/>
        </w:rPr>
        <w:t>)</w:t>
      </w:r>
      <w:r w:rsidRPr="00511AE6">
        <w:rPr>
          <w:rFonts w:cs="Calibri"/>
          <w:noProof/>
          <w:szCs w:val="24"/>
          <w:lang w:val="en-US"/>
        </w:rPr>
        <w:t>.</w:t>
      </w:r>
    </w:p>
    <w:p w:rsidR="00FC58D4" w:rsidRPr="00D3157C" w:rsidRDefault="00FC58D4" w:rsidP="00D3157C"/>
    <w:sectPr w:rsidR="00FC58D4" w:rsidRPr="00D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DC"/>
    <w:rsid w:val="000A47E2"/>
    <w:rsid w:val="000E53ED"/>
    <w:rsid w:val="00153001"/>
    <w:rsid w:val="002B79B8"/>
    <w:rsid w:val="002C24DC"/>
    <w:rsid w:val="0039353F"/>
    <w:rsid w:val="006375A7"/>
    <w:rsid w:val="0087342D"/>
    <w:rsid w:val="00BC1206"/>
    <w:rsid w:val="00D3157C"/>
    <w:rsid w:val="00E97DBF"/>
    <w:rsid w:val="00EE25B5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7E0A-B251-4B79-8E3A-2FAD58B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24DC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79B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7342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 Tsoumanis</dc:creator>
  <cp:lastModifiedBy>Achilleas Tsoumanis</cp:lastModifiedBy>
  <cp:revision>7</cp:revision>
  <dcterms:created xsi:type="dcterms:W3CDTF">2017-06-30T17:25:00Z</dcterms:created>
  <dcterms:modified xsi:type="dcterms:W3CDTF">2018-01-19T16:41:00Z</dcterms:modified>
</cp:coreProperties>
</file>