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5EA1" w:rsidRPr="00FA4D40" w:rsidRDefault="00F45EA1" w:rsidP="00F45EA1">
      <w:pPr>
        <w:rPr>
          <w:rFonts w:cs="Arial"/>
        </w:rPr>
      </w:pPr>
      <w:r w:rsidRPr="00FA4D40">
        <w:rPr>
          <w:rFonts w:cs="Arial"/>
        </w:rPr>
        <w:t>Table, Supplemental Digital Content 1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505"/>
        <w:gridCol w:w="5845"/>
      </w:tblGrid>
      <w:tr w:rsidR="00F45EA1" w:rsidRPr="00FA4D40" w:rsidTr="003D2BC0"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  <w:b/>
              </w:rPr>
            </w:pPr>
            <w:r w:rsidRPr="00FA4D40">
              <w:rPr>
                <w:rFonts w:cs="Arial"/>
                <w:b/>
              </w:rPr>
              <w:t>Model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  <w:b/>
              </w:rPr>
            </w:pPr>
            <w:r w:rsidRPr="00FA4D40">
              <w:rPr>
                <w:rFonts w:cs="Arial"/>
                <w:b/>
              </w:rPr>
              <w:t>Results (beta coefficients or odds ratios and 95% confidence intervals) for association between eviction and STI rates from fully adjusted model</w:t>
            </w:r>
          </w:p>
        </w:tc>
      </w:tr>
      <w:tr w:rsidR="00F45EA1" w:rsidRPr="00FA4D40" w:rsidTr="003D2BC0"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  <w:u w:val="single"/>
              </w:rPr>
              <w:t>Primary analysis:</w:t>
            </w:r>
            <w:r w:rsidRPr="00FA4D40">
              <w:rPr>
                <w:rFonts w:cs="Arial"/>
              </w:rPr>
              <w:t xml:space="preserve"> 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Linear regression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STI: continuous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Eviction: </w:t>
            </w:r>
            <w:proofErr w:type="spellStart"/>
            <w:r w:rsidRPr="00FA4D40">
              <w:rPr>
                <w:rFonts w:cs="Arial"/>
              </w:rPr>
              <w:t>tertiles</w:t>
            </w:r>
            <w:proofErr w:type="spellEnd"/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Covariates: dichotomous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Chlamydia</w:t>
            </w:r>
          </w:p>
          <w:p w:rsidR="00F45EA1" w:rsidRPr="00FA4D40" w:rsidRDefault="00F45EA1" w:rsidP="003D2BC0">
            <w:pPr>
              <w:ind w:left="616" w:hanging="616"/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63.8 (45.1, 82.5)***</w:t>
            </w:r>
          </w:p>
          <w:p w:rsidR="00F45EA1" w:rsidRPr="00FA4D40" w:rsidRDefault="00F45EA1" w:rsidP="003D2BC0">
            <w:pPr>
              <w:ind w:left="616" w:hanging="616"/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v. low eviction: 32.9 (17.0, 48.8)***</w:t>
            </w:r>
          </w:p>
          <w:p w:rsidR="00F45EA1" w:rsidRPr="00FA4D40" w:rsidRDefault="00F45EA1" w:rsidP="003D2BC0">
            <w:pPr>
              <w:ind w:left="616" w:hanging="616"/>
              <w:rPr>
                <w:rFonts w:cs="Arial"/>
              </w:rPr>
            </w:pPr>
            <w:r w:rsidRPr="00FA4D40">
              <w:rPr>
                <w:rFonts w:cs="Arial"/>
              </w:rPr>
              <w:tab/>
              <w:t>Model diagnostics: F stat p-value &lt;.001, adjusted R</w:t>
            </w:r>
            <w:r w:rsidRPr="00FA4D40">
              <w:rPr>
                <w:rFonts w:cs="Arial"/>
                <w:vertAlign w:val="superscript"/>
              </w:rPr>
              <w:t>2</w:t>
            </w:r>
            <w:r w:rsidRPr="00FA4D40">
              <w:rPr>
                <w:rFonts w:cs="Arial"/>
              </w:rPr>
              <w:t>=.448, mean residual = 0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Gonorrhea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20.4 (13.5, 27.4)***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v. low eviction: 3.4 (-2.5, 9.3)</w:t>
            </w:r>
          </w:p>
          <w:p w:rsidR="00F45EA1" w:rsidRPr="00FA4D40" w:rsidRDefault="00F45EA1" w:rsidP="003D2BC0">
            <w:pPr>
              <w:ind w:left="706"/>
              <w:rPr>
                <w:rFonts w:cs="Arial"/>
              </w:rPr>
            </w:pPr>
            <w:r w:rsidRPr="00FA4D40">
              <w:rPr>
                <w:rFonts w:cs="Arial"/>
              </w:rPr>
              <w:t>Model diagnostics: F stat p-value &lt;.001, adjusted R</w:t>
            </w:r>
            <w:r w:rsidRPr="00FA4D40">
              <w:rPr>
                <w:rFonts w:cs="Arial"/>
                <w:vertAlign w:val="superscript"/>
              </w:rPr>
              <w:t>2</w:t>
            </w:r>
            <w:r w:rsidRPr="00FA4D40">
              <w:rPr>
                <w:rFonts w:cs="Arial"/>
              </w:rPr>
              <w:t>=.452, mean residual = 0</w:t>
            </w:r>
          </w:p>
        </w:tc>
      </w:tr>
      <w:tr w:rsidR="00F45EA1" w:rsidRPr="00FA4D40" w:rsidTr="003D2BC0"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Secondary analysis 1: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Linear regression 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STI: continuous, log transformed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Eviction: </w:t>
            </w:r>
            <w:proofErr w:type="spellStart"/>
            <w:r w:rsidRPr="00FA4D40">
              <w:rPr>
                <w:rFonts w:cs="Arial"/>
              </w:rPr>
              <w:t>tertiles</w:t>
            </w:r>
            <w:proofErr w:type="spellEnd"/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Covariates: dichotomous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Chlamydia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.24 (.19, .29)***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v. low eviction: .12 (.08, .16)***</w:t>
            </w:r>
          </w:p>
          <w:p w:rsidR="00F45EA1" w:rsidRPr="00FA4D40" w:rsidRDefault="00F45EA1" w:rsidP="003D2BC0">
            <w:pPr>
              <w:ind w:left="706" w:hanging="720"/>
              <w:rPr>
                <w:rFonts w:cs="Arial"/>
              </w:rPr>
            </w:pPr>
            <w:r w:rsidRPr="00FA4D40">
              <w:rPr>
                <w:rFonts w:cs="Arial"/>
              </w:rPr>
              <w:tab/>
              <w:t>Model diagnostics: F stat p-value &lt;.001, adjusted R</w:t>
            </w:r>
            <w:r w:rsidRPr="00FA4D40">
              <w:rPr>
                <w:rFonts w:cs="Arial"/>
                <w:vertAlign w:val="superscript"/>
              </w:rPr>
              <w:t>2</w:t>
            </w:r>
            <w:r w:rsidRPr="00FA4D40">
              <w:rPr>
                <w:rFonts w:cs="Arial"/>
              </w:rPr>
              <w:t>=.431, mean residual = 0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Gonorrhea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.23 (.14, .32)***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v. low eviction: -.05 (-.13, .03)</w:t>
            </w:r>
          </w:p>
          <w:p w:rsidR="00F45EA1" w:rsidRPr="00FA4D40" w:rsidRDefault="00F45EA1" w:rsidP="003D2BC0">
            <w:pPr>
              <w:ind w:left="706" w:hanging="706"/>
              <w:rPr>
                <w:rFonts w:cs="Arial"/>
              </w:rPr>
            </w:pPr>
            <w:r w:rsidRPr="00FA4D40">
              <w:rPr>
                <w:rFonts w:cs="Arial"/>
              </w:rPr>
              <w:tab/>
              <w:t>Model diagnostics: F stat p-value &lt;.001, adjusted R</w:t>
            </w:r>
            <w:r w:rsidRPr="00FA4D40">
              <w:rPr>
                <w:rFonts w:cs="Arial"/>
                <w:vertAlign w:val="superscript"/>
              </w:rPr>
              <w:t>2</w:t>
            </w:r>
            <w:r w:rsidRPr="00FA4D40">
              <w:rPr>
                <w:rFonts w:cs="Arial"/>
              </w:rPr>
              <w:t>=.449, mean residual = 0</w:t>
            </w:r>
          </w:p>
        </w:tc>
      </w:tr>
      <w:tr w:rsidR="00F45EA1" w:rsidRPr="00FA4D40" w:rsidTr="003D2BC0"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Secondary analysis 2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Multinomial logistic regression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STI: </w:t>
            </w:r>
            <w:proofErr w:type="spellStart"/>
            <w:r w:rsidRPr="00FA4D40">
              <w:rPr>
                <w:rFonts w:cs="Arial"/>
              </w:rPr>
              <w:t>tertiles</w:t>
            </w:r>
            <w:proofErr w:type="spellEnd"/>
            <w:r w:rsidRPr="00FA4D40">
              <w:rPr>
                <w:rFonts w:cs="Arial"/>
                <w:vertAlign w:val="superscript"/>
              </w:rPr>
              <w:t>†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Eviction: </w:t>
            </w:r>
            <w:proofErr w:type="spellStart"/>
            <w:r w:rsidRPr="00FA4D40">
              <w:rPr>
                <w:rFonts w:cs="Arial"/>
              </w:rPr>
              <w:t>tertiles</w:t>
            </w:r>
            <w:proofErr w:type="spellEnd"/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lastRenderedPageBreak/>
              <w:t xml:space="preserve">Covariates: dichotomous 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lastRenderedPageBreak/>
              <w:t>High v. low chlamydia rates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5.00 (3.38, 7.39)***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vs. low eviction: 2.35 (1.68, 3.27)***</w:t>
            </w: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Medium v. low chlamydia rates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lastRenderedPageBreak/>
              <w:tab/>
              <w:t>High v. low eviction: 2.65 (1.93, 3.64)***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vs. low eviction: 1.46 (1.14, 1.87)**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High v. low gonorrhea rates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2.81 (1.90, 4.14)***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vs. low eviction: 1.62 (1.16, 2.27)**</w:t>
            </w: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Medium v. low gonorrhea rates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1.28 (0.93, 1.76)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vs. low eviction: 1.35 (1.05, 1.73)*</w:t>
            </w:r>
          </w:p>
        </w:tc>
      </w:tr>
      <w:tr w:rsidR="00F45EA1" w:rsidRPr="00FA4D40" w:rsidTr="003D2BC0">
        <w:trPr>
          <w:trHeight w:val="458"/>
        </w:trPr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lastRenderedPageBreak/>
              <w:t>Secondary analysis 3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Linear regression 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STI: continuous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Eviction: continuous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Covariates: continuous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  <w:u w:val="single"/>
              </w:rPr>
              <w:t>Chlamydia</w:t>
            </w:r>
            <w:r w:rsidRPr="00FA4D40">
              <w:rPr>
                <w:rFonts w:cs="Arial"/>
              </w:rPr>
              <w:t>: 16.0 (12.7, 19.4)***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  <w:u w:val="single"/>
              </w:rPr>
              <w:t>Gonorrhea</w:t>
            </w:r>
            <w:r w:rsidRPr="00FA4D40">
              <w:rPr>
                <w:rFonts w:cs="Arial"/>
              </w:rPr>
              <w:t>: 7.9 (6.6, 9.2)***</w:t>
            </w:r>
          </w:p>
        </w:tc>
      </w:tr>
      <w:tr w:rsidR="00F45EA1" w:rsidRPr="00FA4D40" w:rsidTr="003D2BC0">
        <w:trPr>
          <w:trHeight w:val="458"/>
        </w:trPr>
        <w:tc>
          <w:tcPr>
            <w:tcW w:w="350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Secondary analysis 4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Linear regression 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STI: continuous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 xml:space="preserve">Eviction: </w:t>
            </w:r>
            <w:proofErr w:type="spellStart"/>
            <w:r w:rsidRPr="00FA4D40">
              <w:rPr>
                <w:rFonts w:cs="Arial"/>
              </w:rPr>
              <w:t>tertiles</w:t>
            </w:r>
            <w:proofErr w:type="spellEnd"/>
            <w:r w:rsidRPr="00FA4D40">
              <w:rPr>
                <w:rFonts w:cs="Arial"/>
              </w:rPr>
              <w:t xml:space="preserve"> for 2015 (no lag)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>Covariates: dichotomous</w:t>
            </w:r>
          </w:p>
        </w:tc>
        <w:tc>
          <w:tcPr>
            <w:tcW w:w="5845" w:type="dxa"/>
          </w:tcPr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Chlamydia</w:t>
            </w:r>
          </w:p>
          <w:p w:rsidR="00F45EA1" w:rsidRPr="00FA4D40" w:rsidRDefault="00F45EA1" w:rsidP="003D2BC0">
            <w:pPr>
              <w:ind w:left="616" w:hanging="616"/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60.6 (41.4, 80.0)***</w:t>
            </w:r>
          </w:p>
          <w:p w:rsidR="00F45EA1" w:rsidRPr="00FA4D40" w:rsidRDefault="00F45EA1" w:rsidP="003D2BC0">
            <w:pPr>
              <w:ind w:left="616" w:hanging="616"/>
              <w:rPr>
                <w:rFonts w:cs="Arial"/>
              </w:rPr>
            </w:pPr>
            <w:r w:rsidRPr="00FA4D40">
              <w:rPr>
                <w:rFonts w:cs="Arial"/>
              </w:rPr>
              <w:tab/>
              <w:t>Med v. low eviction: 20.2 (4.2, 36.1)*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</w:p>
          <w:p w:rsidR="00F45EA1" w:rsidRPr="00FA4D40" w:rsidRDefault="00F45EA1" w:rsidP="003D2BC0">
            <w:pPr>
              <w:rPr>
                <w:rFonts w:cs="Arial"/>
              </w:rPr>
            </w:pPr>
          </w:p>
          <w:p w:rsidR="00F45EA1" w:rsidRPr="00FA4D40" w:rsidRDefault="00F45EA1" w:rsidP="003D2BC0">
            <w:pPr>
              <w:rPr>
                <w:rFonts w:cs="Arial"/>
                <w:u w:val="single"/>
              </w:rPr>
            </w:pPr>
            <w:r w:rsidRPr="00FA4D40">
              <w:rPr>
                <w:rFonts w:cs="Arial"/>
                <w:u w:val="single"/>
              </w:rPr>
              <w:t>Gonorrhea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>High v. low eviction: 23.3 (16.2, 30.4)***</w:t>
            </w:r>
          </w:p>
          <w:p w:rsidR="00F45EA1" w:rsidRPr="00FA4D40" w:rsidRDefault="00F45EA1" w:rsidP="003D2BC0">
            <w:pPr>
              <w:rPr>
                <w:rFonts w:cs="Arial"/>
              </w:rPr>
            </w:pPr>
            <w:r w:rsidRPr="00FA4D40">
              <w:rPr>
                <w:rFonts w:cs="Arial"/>
              </w:rPr>
              <w:tab/>
              <w:t xml:space="preserve">Med v. low eviction: 1.3 (-4.5, 7.2) </w:t>
            </w:r>
          </w:p>
        </w:tc>
      </w:tr>
    </w:tbl>
    <w:p w:rsidR="00F45EA1" w:rsidRPr="00FA4D40" w:rsidRDefault="00F45EA1" w:rsidP="00F45EA1">
      <w:pPr>
        <w:rPr>
          <w:rFonts w:cs="Arial"/>
        </w:rPr>
      </w:pPr>
      <w:r w:rsidRPr="00FA4D40">
        <w:rPr>
          <w:rFonts w:cs="Arial"/>
        </w:rPr>
        <w:t>*</w:t>
      </w:r>
      <w:r w:rsidRPr="00FA4D40">
        <w:rPr>
          <w:rFonts w:cs="Arial"/>
          <w:i/>
        </w:rPr>
        <w:t>P</w:t>
      </w:r>
      <w:r w:rsidRPr="00FA4D40">
        <w:rPr>
          <w:rFonts w:cs="Arial"/>
        </w:rPr>
        <w:t>&lt;.05, **</w:t>
      </w:r>
      <w:r w:rsidRPr="00FA4D40">
        <w:rPr>
          <w:rFonts w:cs="Arial"/>
          <w:i/>
        </w:rPr>
        <w:t>P</w:t>
      </w:r>
      <w:r w:rsidRPr="00FA4D40">
        <w:rPr>
          <w:rFonts w:cs="Arial"/>
        </w:rPr>
        <w:t xml:space="preserve"> &lt;.01, ***</w:t>
      </w:r>
      <w:r w:rsidRPr="00FA4D40">
        <w:rPr>
          <w:rFonts w:cs="Arial"/>
          <w:i/>
        </w:rPr>
        <w:t xml:space="preserve"> P</w:t>
      </w:r>
      <w:r w:rsidRPr="00FA4D40">
        <w:rPr>
          <w:rFonts w:cs="Arial"/>
        </w:rPr>
        <w:t xml:space="preserve"> &lt;.001 </w:t>
      </w:r>
    </w:p>
    <w:p w:rsidR="00F45EA1" w:rsidRPr="00FA4D40" w:rsidRDefault="00F45EA1" w:rsidP="00F45EA1">
      <w:pPr>
        <w:rPr>
          <w:rFonts w:cs="Arial"/>
        </w:rPr>
      </w:pPr>
      <w:r w:rsidRPr="00FA4D40">
        <w:rPr>
          <w:rFonts w:cs="Arial"/>
          <w:vertAlign w:val="superscript"/>
        </w:rPr>
        <w:t xml:space="preserve">† </w:t>
      </w:r>
      <w:r w:rsidRPr="00FA4D40">
        <w:rPr>
          <w:rFonts w:cs="Arial"/>
        </w:rPr>
        <w:t xml:space="preserve">Categories of chlamydia and gonorrhea rates used the following </w:t>
      </w:r>
      <w:proofErr w:type="spellStart"/>
      <w:r w:rsidRPr="00FA4D40">
        <w:rPr>
          <w:rFonts w:cs="Arial"/>
        </w:rPr>
        <w:t>tertile</w:t>
      </w:r>
      <w:proofErr w:type="spellEnd"/>
      <w:r w:rsidRPr="00FA4D40">
        <w:rPr>
          <w:rFonts w:cs="Arial"/>
        </w:rPr>
        <w:t xml:space="preserve"> cut points: for chlamydia - low &lt;224, medium 224 to 377, and high &gt;377 cases per 100,000 </w:t>
      </w:r>
      <w:proofErr w:type="gramStart"/>
      <w:r w:rsidRPr="00FA4D40">
        <w:rPr>
          <w:rFonts w:cs="Arial"/>
        </w:rPr>
        <w:t>population</w:t>
      </w:r>
      <w:proofErr w:type="gramEnd"/>
      <w:r w:rsidRPr="00FA4D40">
        <w:rPr>
          <w:rFonts w:cs="Arial"/>
        </w:rPr>
        <w:t>; for gonorrhea - low &lt;23, medium 23 to 72, and high &gt;72 cases per 100,000 population.</w:t>
      </w:r>
    </w:p>
    <w:p w:rsidR="00913FAE" w:rsidRDefault="00913FAE">
      <w:bookmarkStart w:id="0" w:name="_GoBack"/>
      <w:bookmarkEnd w:id="0"/>
    </w:p>
    <w:sectPr w:rsidR="00913FA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5EA1"/>
    <w:rsid w:val="00913FAE"/>
    <w:rsid w:val="00F45E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A1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A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5EA1"/>
    <w:pPr>
      <w:spacing w:after="160" w:line="259" w:lineRule="auto"/>
    </w:pPr>
    <w:rPr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45EA1"/>
    <w:pPr>
      <w:spacing w:after="0" w:line="240" w:lineRule="auto"/>
    </w:pPr>
    <w:rPr>
      <w:lang w:bidi="ar-S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361</Words>
  <Characters>2062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 Moncada</dc:creator>
  <cp:lastModifiedBy>Jeanne Moncada</cp:lastModifiedBy>
  <cp:revision>1</cp:revision>
  <dcterms:created xsi:type="dcterms:W3CDTF">2018-08-20T15:47:00Z</dcterms:created>
  <dcterms:modified xsi:type="dcterms:W3CDTF">2018-08-20T15:48:00Z</dcterms:modified>
</cp:coreProperties>
</file>