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131E6E">
      <w:pPr>
        <w:rPr>
          <w:rFonts w:ascii="Times New Roman" w:hAnsi="Times New Roman" w:cs="Times New Roman"/>
          <w:sz w:val="24"/>
          <w:szCs w:val="24"/>
        </w:rPr>
      </w:pPr>
      <w:r w:rsidRPr="003B61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3FB4A" wp14:editId="791C22B7">
                <wp:simplePos x="0" y="0"/>
                <wp:positionH relativeFrom="column">
                  <wp:posOffset>0</wp:posOffset>
                </wp:positionH>
                <wp:positionV relativeFrom="paragraph">
                  <wp:posOffset>3954780</wp:posOffset>
                </wp:positionV>
                <wp:extent cx="637222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6E" w:rsidRPr="003B6111" w:rsidRDefault="00131E6E" w:rsidP="00131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B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Percentages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not add to 100 because those who reported relationship type as “something else”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not shown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separately (188 women, 102 men). CI, confidence interval.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1.4pt;width:50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ct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" stroked="f">
                <v:textbox style="mso-fit-shape-to-text:t">
                  <w:txbxContent>
                    <w:p w:rsidR="00131E6E" w:rsidRPr="003B6111" w:rsidRDefault="00131E6E" w:rsidP="00131E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6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3B6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B6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Percentages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not add to 100 because those who reported relationship type as “something else”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not shown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separately (188 women, 102 men). CI, confidence interval.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Supplemental Digital Conte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nt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6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B4D"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>hip with sex partner at time of last sexual intercourse</w:t>
      </w:r>
      <w:r w:rsidRPr="00556B4D">
        <w:rPr>
          <w:rFonts w:ascii="Times New Roman" w:hAnsi="Times New Roman" w:cs="Times New Roman"/>
          <w:sz w:val="24"/>
          <w:szCs w:val="24"/>
        </w:rPr>
        <w:t xml:space="preserve"> among sexually active unmarried, non-cohabitin</w:t>
      </w:r>
      <w:r>
        <w:rPr>
          <w:rFonts w:ascii="Times New Roman" w:hAnsi="Times New Roman" w:cs="Times New Roman"/>
          <w:sz w:val="24"/>
          <w:szCs w:val="24"/>
        </w:rPr>
        <w:t>g women and men aged 15-44 years, 2013</w:t>
      </w:r>
      <w:r w:rsidRPr="00556B4D">
        <w:rPr>
          <w:rFonts w:ascii="Times New Roman" w:hAnsi="Times New Roman" w:cs="Times New Roman"/>
          <w:sz w:val="24"/>
          <w:szCs w:val="24"/>
        </w:rPr>
        <w:t>-2017</w:t>
      </w:r>
    </w:p>
    <w:p w:rsidR="00131E6E" w:rsidRDefault="00131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26"/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2268"/>
        <w:gridCol w:w="1403"/>
        <w:gridCol w:w="1403"/>
        <w:gridCol w:w="1403"/>
        <w:gridCol w:w="1403"/>
      </w:tblGrid>
      <w:tr w:rsidR="00131E6E" w:rsidRPr="00556B4D" w:rsidTr="00F92795">
        <w:trPr>
          <w:trHeight w:val="20"/>
        </w:trPr>
        <w:tc>
          <w:tcPr>
            <w:tcW w:w="2190" w:type="dxa"/>
          </w:tcPr>
          <w:p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806" w:type="dxa"/>
            <w:gridSpan w:val="2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131E6E" w:rsidRPr="00556B4D" w:rsidTr="00F92795">
        <w:trPr>
          <w:trHeight w:val="20"/>
        </w:trPr>
        <w:tc>
          <w:tcPr>
            <w:tcW w:w="2190" w:type="dxa"/>
            <w:tcBorders>
              <w:bottom w:val="nil"/>
            </w:tcBorders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at time of last sexual intercourse</w:t>
            </w:r>
          </w:p>
        </w:tc>
        <w:tc>
          <w:tcPr>
            <w:tcW w:w="2268" w:type="dxa"/>
          </w:tcPr>
          <w:p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Unweighted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3" w:type="dxa"/>
            <w:vAlign w:val="bottom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Weighted Percent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1403" w:type="dxa"/>
            <w:vAlign w:val="bottom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Unweighted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3" w:type="dxa"/>
            <w:vAlign w:val="bottom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Weighted Percent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</w:tr>
      <w:tr w:rsidR="00131E6E" w:rsidRPr="00556B4D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3,483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3,079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131E6E" w:rsidRPr="00556B4D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Cohabiting, engaged or married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(9.3, 12.0)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(8.1, 11.5)</w:t>
            </w:r>
          </w:p>
        </w:tc>
      </w:tr>
      <w:tr w:rsidR="00131E6E" w:rsidRPr="00556B4D" w:rsidTr="00F92795">
        <w:trPr>
          <w:trHeight w:val="197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Steady Partner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steady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(51.0, 56.4)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(45.0, 50.6)</w:t>
            </w:r>
          </w:p>
        </w:tc>
      </w:tr>
      <w:tr w:rsidR="00131E6E" w:rsidRPr="00556B4D" w:rsidTr="00F92795">
        <w:trPr>
          <w:gridBefore w:val="1"/>
          <w:wBefore w:w="2190" w:type="dxa"/>
          <w:trHeight w:val="20"/>
        </w:trPr>
        <w:tc>
          <w:tcPr>
            <w:tcW w:w="78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6E" w:rsidRPr="00556B4D" w:rsidTr="00F92795">
        <w:trPr>
          <w:trHeight w:val="2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out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once in a while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(10.9, 15.0)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(12.2, 16.3)</w:t>
            </w:r>
          </w:p>
        </w:tc>
      </w:tr>
      <w:tr w:rsidR="00131E6E" w:rsidRPr="00556B4D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 Partner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Just friends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(14.6, 18.5)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(20.9, 25.3)</w:t>
            </w:r>
          </w:p>
        </w:tc>
      </w:tr>
      <w:tr w:rsidR="00131E6E" w:rsidRPr="00556B4D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 just met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(1.0, 2.2)</w:t>
            </w:r>
          </w:p>
        </w:tc>
        <w:tc>
          <w:tcPr>
            <w:tcW w:w="1403" w:type="dxa"/>
            <w:vAlign w:val="center"/>
          </w:tcPr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3" w:type="dxa"/>
            <w:vAlign w:val="center"/>
          </w:tcPr>
          <w:p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(1.5, 2.8)</w:t>
            </w:r>
          </w:p>
        </w:tc>
      </w:tr>
    </w:tbl>
    <w:p w:rsidR="00131E6E" w:rsidRDefault="00131E6E">
      <w:r>
        <w:rPr>
          <w:color w:val="1F497D"/>
        </w:rPr>
        <w:br w:type="page"/>
      </w:r>
    </w:p>
    <w:sectPr w:rsidR="00131E6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E"/>
    <w:rsid w:val="00131E6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75C5"/>
  <w15:chartTrackingRefBased/>
  <w15:docId w15:val="{33B6EBD8-0ED4-4084-B8F0-5FA1028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Copen, Casey E. (CDC/DDID/NCHHSTP/DSTDP)</dc:creator>
  <cp:keywords/>
  <dc:description/>
  <cp:lastModifiedBy>Copen, Casey E. (CDC/DDID/NCHHSTP/DSTDP)</cp:lastModifiedBy>
  <cp:revision>1</cp:revision>
  <dcterms:created xsi:type="dcterms:W3CDTF">2019-06-26T13:17:00Z</dcterms:created>
  <dcterms:modified xsi:type="dcterms:W3CDTF">2019-06-26T13:18:00Z</dcterms:modified>
</cp:coreProperties>
</file>