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C97FF" w14:textId="2FFDD2BD" w:rsidR="00015710" w:rsidRPr="00D31E6C" w:rsidRDefault="00015710" w:rsidP="00015710">
      <w:pPr>
        <w:pStyle w:val="EndNoteBibliography"/>
        <w:spacing w:after="0" w:line="480" w:lineRule="auto"/>
        <w:jc w:val="left"/>
        <w:rPr>
          <w:b/>
          <w:bCs/>
        </w:rPr>
      </w:pPr>
      <w:r w:rsidRPr="00D31E6C">
        <w:rPr>
          <w:b/>
          <w:bCs/>
        </w:rPr>
        <w:t>Supplementary References</w:t>
      </w:r>
      <w:bookmarkStart w:id="0" w:name="_GoBack"/>
      <w:bookmarkEnd w:id="0"/>
    </w:p>
    <w:p w14:paraId="0BBFE902" w14:textId="4F7B79FA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726F84">
        <w:t>Joesoef MR, Schmid GP, Hillier SL. Bacterial vaginosis: review of treatment options and potential clinical indications for therapy. Clin Infect Dis 1999;</w:t>
      </w:r>
      <w:r w:rsidR="006E1F44">
        <w:t xml:space="preserve"> </w:t>
      </w:r>
      <w:r w:rsidRPr="00726F84">
        <w:t>28</w:t>
      </w:r>
      <w:r w:rsidR="006E1F44">
        <w:t>(</w:t>
      </w:r>
      <w:r w:rsidRPr="00726F84">
        <w:t>Suppl 1</w:t>
      </w:r>
      <w:r w:rsidR="006E1F44">
        <w:t>)</w:t>
      </w:r>
      <w:r w:rsidRPr="00726F84">
        <w:t>:S57-</w:t>
      </w:r>
      <w:r w:rsidR="006E1F44">
        <w:t>S</w:t>
      </w:r>
      <w:r w:rsidRPr="00726F84">
        <w:t>65.</w:t>
      </w:r>
    </w:p>
    <w:p w14:paraId="5C5A9D42" w14:textId="77777777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726F84">
        <w:t>Metronidazole vaginal gel, 0.75% prescribing information. Princeton, NJ: Sandoz Inc. 2016.</w:t>
      </w:r>
    </w:p>
    <w:p w14:paraId="1B4FDB46" w14:textId="071F7364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726F84">
        <w:t xml:space="preserve">Bradshaw CS, Morton AN, Hocking J, et al. High recurrence rates of bacterial vaginosis over the course of 12 months after oral metronidazole therapy and factors associated with recurrence. </w:t>
      </w:r>
      <w:r w:rsidRPr="00726F84">
        <w:rPr>
          <w:lang w:val="fr-FR"/>
        </w:rPr>
        <w:t>J Infect Dis 2006;</w:t>
      </w:r>
      <w:r w:rsidR="00726F84">
        <w:rPr>
          <w:lang w:val="fr-FR"/>
        </w:rPr>
        <w:t xml:space="preserve"> </w:t>
      </w:r>
      <w:r w:rsidRPr="00726F84">
        <w:rPr>
          <w:lang w:val="fr-FR"/>
        </w:rPr>
        <w:t>193:1478-1486.</w:t>
      </w:r>
    </w:p>
    <w:p w14:paraId="619BCE4A" w14:textId="7A00EAAB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B33C10">
        <w:t>Marrazzo</w:t>
      </w:r>
      <w:r w:rsidRPr="00726F84">
        <w:t xml:space="preserve"> JM, Thomas KK, Fiedler TL, Ringwood K, Fredricks DN. Relationship of specific vaginal bacteria and bacterial vaginosis treatment failure in women who have sex with women. Ann Intern Med 2008;</w:t>
      </w:r>
      <w:r w:rsidR="00726F84">
        <w:t xml:space="preserve"> </w:t>
      </w:r>
      <w:r w:rsidRPr="00726F84">
        <w:t>149:20-28.</w:t>
      </w:r>
    </w:p>
    <w:p w14:paraId="3145E020" w14:textId="664EB95E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726F84">
        <w:t>Turner AN, Carr Reese P, Fields KS, et al. A blinded, randomized controlled trial of high-dose vitamin D supplementation to reduce recurrence of bacterial vaginosis. Am J Obstet Gynecol 2014;</w:t>
      </w:r>
      <w:r w:rsidR="00726F84">
        <w:t xml:space="preserve"> </w:t>
      </w:r>
      <w:r w:rsidRPr="00726F84">
        <w:t>211:479.</w:t>
      </w:r>
      <w:r w:rsidRPr="006E1F44">
        <w:t>e1-479.e13.</w:t>
      </w:r>
    </w:p>
    <w:p w14:paraId="60B3ED09" w14:textId="77777777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726F84">
        <w:t>Flagyl (metronidazole) tablets prescribing information. New York, NY: Pfizer Inc.; 2018.</w:t>
      </w:r>
    </w:p>
    <w:p w14:paraId="7199620F" w14:textId="77777777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726F84">
        <w:t>Tindamax (tinidazole tablets) prescribing information. San Antonio, TX: Mission Phamacal Company; 2019.</w:t>
      </w:r>
    </w:p>
    <w:p w14:paraId="2453D9F4" w14:textId="4F35D075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726F84">
        <w:t>Greaves WL, Chungafung J, Morris B, Haile A, Townsend JL. Clindamycin versus metronidazole in the treatment of bacterial vaginosis. Obstet Gynecol 1988;</w:t>
      </w:r>
      <w:r w:rsidR="00726F84">
        <w:t xml:space="preserve"> </w:t>
      </w:r>
      <w:r w:rsidRPr="00726F84">
        <w:t>72:799-802.</w:t>
      </w:r>
    </w:p>
    <w:p w14:paraId="3FDD2CE6" w14:textId="77777777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726F84">
        <w:lastRenderedPageBreak/>
        <w:t>Cleocin HCl (clindamycin hydrochloride capsules) prescribing information. New York, NY: Pfizer Inc.; 2019.</w:t>
      </w:r>
    </w:p>
    <w:p w14:paraId="2310436E" w14:textId="77777777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726F84">
        <w:t>Cleocin (clindamycin phosphate) vaginal cream prescribing information. New York, NY: Pfizer Inc.; 2019.</w:t>
      </w:r>
    </w:p>
    <w:p w14:paraId="41F79E90" w14:textId="77777777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726F84">
        <w:t>Cleocin vaginal ovules (clindamycin phosphate vaginal suppositories) prescribing information. New York, NY: Pfizer Inc.; 2018.</w:t>
      </w:r>
    </w:p>
    <w:p w14:paraId="538ADEB7" w14:textId="13BD538B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726F84">
        <w:t>Livengood CH. Bacterial vaginosis: an overview for 2009. Rev Obstet Gynecol 2009;</w:t>
      </w:r>
      <w:r w:rsidR="00726F84">
        <w:t xml:space="preserve"> </w:t>
      </w:r>
      <w:r w:rsidRPr="00726F84">
        <w:t>2:28-37.</w:t>
      </w:r>
    </w:p>
    <w:p w14:paraId="118EFB9C" w14:textId="091D9415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726F84">
        <w:t xml:space="preserve">US Food and Drug Administration. Guidance for Industry: Bacterial Vaginosis: Developing Drugs for Treatment. </w:t>
      </w:r>
      <w:r w:rsidR="006E1F44" w:rsidRPr="00726F84">
        <w:t xml:space="preserve">2016. </w:t>
      </w:r>
      <w:r w:rsidRPr="00726F84">
        <w:t>https://www.fda.gov/downloads/Drugs/GuidanceComplianceRegulatoryInformation/Guidances/UCM510948.pdf. Accessed July 30, 2018.</w:t>
      </w:r>
    </w:p>
    <w:p w14:paraId="35573D14" w14:textId="376BBDEF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B33C10">
        <w:rPr>
          <w:lang w:val="it-IT"/>
        </w:rPr>
        <w:t xml:space="preserve">Oduyebo OO, Anorlu RI, Ogunsola FT. </w:t>
      </w:r>
      <w:r w:rsidRPr="00726F84">
        <w:t>The effects of antimicrobial therapy on bacterial vaginosis in non-pregnant women. Cochrane Database Syst Rev 2009</w:t>
      </w:r>
      <w:r w:rsidR="00726F84">
        <w:t xml:space="preserve">; </w:t>
      </w:r>
      <w:r w:rsidRPr="00726F84">
        <w:t>(3):CD006055.</w:t>
      </w:r>
    </w:p>
    <w:p w14:paraId="6ECF04F3" w14:textId="5AF5996D" w:rsidR="00015710" w:rsidRPr="00A9567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A95674">
        <w:t>Schwebke JR, Desmond RA. Tinidazole vs metronidazole for the treatment of bacterial vaginosis. Am J Obstet Gynecol 2011;</w:t>
      </w:r>
      <w:r w:rsidR="00726F84" w:rsidRPr="00A95674">
        <w:t xml:space="preserve"> </w:t>
      </w:r>
      <w:r w:rsidRPr="00A95674">
        <w:t>204:211</w:t>
      </w:r>
      <w:r w:rsidR="006E1F44" w:rsidRPr="00A95674">
        <w:t>.</w:t>
      </w:r>
      <w:r w:rsidRPr="00A95674">
        <w:t>e1-</w:t>
      </w:r>
      <w:r w:rsidR="00A95674">
        <w:t>211.e</w:t>
      </w:r>
      <w:r w:rsidRPr="00A95674">
        <w:t>6.</w:t>
      </w:r>
    </w:p>
    <w:p w14:paraId="377245D5" w14:textId="0664CD15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726F84">
        <w:t xml:space="preserve">Bohbot JM, Vicaut E, Fagnen D, Brauman M. Treatment of bacterial vaginosis: a multicenter, double-blind, double-dummy, randomised phase III study comparing secnidazole and metronidazole. Infect Dis Obstet Gynecol </w:t>
      </w:r>
      <w:r w:rsidRPr="00A95674">
        <w:t>2010;</w:t>
      </w:r>
      <w:r w:rsidR="00726F84" w:rsidRPr="00A95674">
        <w:t xml:space="preserve"> </w:t>
      </w:r>
      <w:r w:rsidRPr="00A95674">
        <w:t>2010</w:t>
      </w:r>
      <w:r w:rsidR="00A95674">
        <w:t>. pii. 705692.</w:t>
      </w:r>
    </w:p>
    <w:p w14:paraId="35EDDBC3" w14:textId="7417C745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726F84">
        <w:t xml:space="preserve">Schwebke JR, Morgan FG, Jr., Koltun W, Nyirjesy P. A phase-3, double-blind, placebo-controlled study of the effectiveness and safety of single oral doses of secnidazole 2 g </w:t>
      </w:r>
      <w:r w:rsidRPr="00726F84">
        <w:lastRenderedPageBreak/>
        <w:t>for the treatment of women with bacterial vaginosis. Am J Obstet Gynecol 2017;</w:t>
      </w:r>
      <w:r w:rsidR="00726F84">
        <w:t xml:space="preserve"> </w:t>
      </w:r>
      <w:r w:rsidRPr="00726F84">
        <w:t>217:678</w:t>
      </w:r>
      <w:r w:rsidR="006E1F44" w:rsidRPr="00A95674">
        <w:t>.</w:t>
      </w:r>
      <w:r w:rsidRPr="00A95674">
        <w:t>e1-678</w:t>
      </w:r>
      <w:r w:rsidR="006E1F44" w:rsidRPr="00A95674">
        <w:t>.</w:t>
      </w:r>
      <w:r w:rsidRPr="00A95674">
        <w:t>e9.</w:t>
      </w:r>
    </w:p>
    <w:p w14:paraId="0114AA73" w14:textId="73B5B1E3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726F84">
        <w:t xml:space="preserve">Hillier SL, Nyirjesy P, Waldbaum AS, et al. Secnidazole </w:t>
      </w:r>
      <w:r w:rsidR="006E1F44" w:rsidRPr="00726F84">
        <w:t>treatment of bacterial vaginosis: a randomized controlled trial.</w:t>
      </w:r>
      <w:r w:rsidRPr="00726F84">
        <w:t xml:space="preserve"> Obstet Gynecol 2017;</w:t>
      </w:r>
      <w:r w:rsidR="00726F84">
        <w:t xml:space="preserve"> </w:t>
      </w:r>
      <w:r w:rsidRPr="00726F84">
        <w:t>130:379-386.</w:t>
      </w:r>
    </w:p>
    <w:p w14:paraId="10DBB2C1" w14:textId="790B1CC0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B33C10">
        <w:rPr>
          <w:lang w:val="de-DE"/>
        </w:rPr>
        <w:t xml:space="preserve">Chavoustie SE, Gersten JK, Samuel MJ, Schwebke JR. </w:t>
      </w:r>
      <w:r w:rsidRPr="00726F84">
        <w:t xml:space="preserve">A </w:t>
      </w:r>
      <w:r w:rsidR="006E1F44" w:rsidRPr="00726F84">
        <w:t>phase 3, multicenter, prospective, open-label study to evaluate the safety of a single dose of secnidazole 2 g for the treatment of women and postmenarchal adolescent girls with bacterial vaginosis.</w:t>
      </w:r>
      <w:r w:rsidRPr="00726F84">
        <w:t xml:space="preserve"> J Womens Health (Larchmt) 2018;</w:t>
      </w:r>
      <w:r w:rsidR="00726F84">
        <w:t xml:space="preserve"> </w:t>
      </w:r>
      <w:r w:rsidRPr="00726F84">
        <w:t>27:492-497.</w:t>
      </w:r>
    </w:p>
    <w:p w14:paraId="576559B3" w14:textId="4258F954" w:rsidR="00015710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726F84">
        <w:t>Nyirjesy P, Schwebke JR. Secnidazole: next-generation antimicrobial agent for bacterial vaginosis treatment. Future Microbiol 2018;</w:t>
      </w:r>
      <w:r w:rsidR="00726F84">
        <w:t xml:space="preserve"> </w:t>
      </w:r>
      <w:r w:rsidRPr="00726F84">
        <w:t>13:507-524.</w:t>
      </w:r>
    </w:p>
    <w:p w14:paraId="6A61E979" w14:textId="167B4843" w:rsidR="00976DFE" w:rsidRDefault="00976DFE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>
        <w:t>Faro</w:t>
      </w:r>
      <w:r w:rsidRPr="00976DFE">
        <w:t xml:space="preserve"> </w:t>
      </w:r>
      <w:r w:rsidRPr="00726F84">
        <w:t>S, Skokos CK, Clindesse Investigators G. The efficacy and safety of a single dose of Clindesse vaginal cream versus a seven-dose regimen of Cleocin vaginal cream in patients with bacterial vaginosis. Infect Dis Obstet Gynecol 2005;</w:t>
      </w:r>
      <w:r>
        <w:t xml:space="preserve"> </w:t>
      </w:r>
      <w:r w:rsidRPr="00726F84">
        <w:t>13:155-160</w:t>
      </w:r>
      <w:r>
        <w:t>.</w:t>
      </w:r>
    </w:p>
    <w:p w14:paraId="065D7552" w14:textId="37E8BBAC" w:rsidR="00283820" w:rsidRPr="00777DDE" w:rsidRDefault="0028382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  <w:rPr>
          <w:highlight w:val="yellow"/>
        </w:rPr>
      </w:pPr>
      <w:r w:rsidRPr="00777DDE">
        <w:rPr>
          <w:highlight w:val="yellow"/>
        </w:rPr>
        <w:t>Chavoustie SE, Jacobs M, Reisman HA, et al. Metronidazole vaginal gel 1.3% in the treatment of bacterial vaginosis: a dose-ranging study. J Low Genit Tract Dis 2015; 19:129-134.</w:t>
      </w:r>
    </w:p>
    <w:p w14:paraId="128FDD94" w14:textId="6EDBEE9A" w:rsidR="00976DFE" w:rsidRPr="00726F84" w:rsidRDefault="00976DFE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>
        <w:t xml:space="preserve">Schwebke </w:t>
      </w:r>
      <w:r w:rsidRPr="00726F84">
        <w:t>JR, Marrazzo J, Beelen AP, Sobel JD. A phase 3, multicenter, randomized, double-blind, vehicle-controlled study evaluating the safety and efficacy of metronidazole vaginal gel 1.3% in the treatment of bacterial vaginosis. Sex Transm Dis 2015;</w:t>
      </w:r>
      <w:r>
        <w:t xml:space="preserve"> </w:t>
      </w:r>
      <w:r w:rsidRPr="00726F84">
        <w:t>42:376-381</w:t>
      </w:r>
      <w:r>
        <w:t>.</w:t>
      </w:r>
    </w:p>
    <w:p w14:paraId="662F0739" w14:textId="7B5BB79B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726F84">
        <w:t xml:space="preserve">Bradshaw CS, Sobel JD. Current </w:t>
      </w:r>
      <w:r w:rsidR="00A95674" w:rsidRPr="00726F84">
        <w:t xml:space="preserve">treatment of bacterial vaginosis-limitations and need for innovation. </w:t>
      </w:r>
      <w:r w:rsidRPr="00726F84">
        <w:t>J Infect Dis 2016;</w:t>
      </w:r>
      <w:r w:rsidR="00726F84">
        <w:t xml:space="preserve"> </w:t>
      </w:r>
      <w:r w:rsidRPr="00726F84">
        <w:t>214</w:t>
      </w:r>
      <w:r w:rsidR="00726F84">
        <w:t>(</w:t>
      </w:r>
      <w:r w:rsidRPr="00726F84">
        <w:t>Suppl 1</w:t>
      </w:r>
      <w:r w:rsidR="00726F84">
        <w:t>)</w:t>
      </w:r>
      <w:r w:rsidRPr="00726F84">
        <w:t>:S14-</w:t>
      </w:r>
      <w:r w:rsidR="006E1F44">
        <w:t>S</w:t>
      </w:r>
      <w:r w:rsidRPr="00726F84">
        <w:t>20.</w:t>
      </w:r>
    </w:p>
    <w:p w14:paraId="3534FA1D" w14:textId="3E21C4C6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726F84">
        <w:lastRenderedPageBreak/>
        <w:t>Svare JA, Schmidt H, Hansen BB, Lose G. Bacterial vaginosis in a cohort of Danish pregnant women: prevalence and relationship with preterm delivery, low birthweight and perinatal infections. BJOG 2006;</w:t>
      </w:r>
      <w:r w:rsidR="00726F84">
        <w:t xml:space="preserve"> </w:t>
      </w:r>
      <w:r w:rsidRPr="00726F84">
        <w:t>113:1419-1425.</w:t>
      </w:r>
    </w:p>
    <w:p w14:paraId="4C6BED4C" w14:textId="4B4E3992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B33C10">
        <w:rPr>
          <w:lang w:val="fr-FR"/>
        </w:rPr>
        <w:t xml:space="preserve">Martin HL, Richardson BA, Nyange PM, et al. </w:t>
      </w:r>
      <w:r w:rsidRPr="00726F84">
        <w:t>Vaginal lactobacilli, microbial flora, and risk of human immunodeficiency virus type 1 and sexually transmitted disease acquisition. J Infect Dis 1999;</w:t>
      </w:r>
      <w:r w:rsidR="00726F84">
        <w:t xml:space="preserve"> </w:t>
      </w:r>
      <w:r w:rsidRPr="00726F84">
        <w:t>180:1863-1868.</w:t>
      </w:r>
    </w:p>
    <w:p w14:paraId="637B5061" w14:textId="7F85708F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  <w:rPr>
          <w:lang w:val="it-IT"/>
        </w:rPr>
      </w:pPr>
      <w:r w:rsidRPr="00B33C10">
        <w:rPr>
          <w:lang w:val="de-DE"/>
        </w:rPr>
        <w:t xml:space="preserve">Gillet E, Meys JF, Verstraelen H, et al. </w:t>
      </w:r>
      <w:r w:rsidRPr="00726F84">
        <w:t xml:space="preserve">Association between bacterial vaginosis and cervical intraepithelial neoplasia: systematic review and meta-analysis. </w:t>
      </w:r>
      <w:r w:rsidRPr="00726F84">
        <w:rPr>
          <w:lang w:val="it-IT"/>
        </w:rPr>
        <w:t>PLoS One 2012;</w:t>
      </w:r>
      <w:r w:rsidR="00726F84">
        <w:rPr>
          <w:lang w:val="it-IT"/>
        </w:rPr>
        <w:t xml:space="preserve"> </w:t>
      </w:r>
      <w:r w:rsidRPr="00726F84">
        <w:rPr>
          <w:lang w:val="it-IT"/>
        </w:rPr>
        <w:t>7:e45201.</w:t>
      </w:r>
    </w:p>
    <w:p w14:paraId="0CC775EE" w14:textId="78FEA33B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726F84">
        <w:rPr>
          <w:lang w:val="it-IT"/>
        </w:rPr>
        <w:t xml:space="preserve">Di Paola M, Sani C, Clemente AM, et al. </w:t>
      </w:r>
      <w:r w:rsidRPr="00726F84">
        <w:t>Characterization of cervico-vaginal microbiota in women developing persistent high-risk Human Papillomavirus infection. Sci Rep 2017;</w:t>
      </w:r>
      <w:r w:rsidR="00726F84">
        <w:t xml:space="preserve"> </w:t>
      </w:r>
      <w:r w:rsidRPr="00726F84">
        <w:t>7:10200.</w:t>
      </w:r>
    </w:p>
    <w:p w14:paraId="5B03D306" w14:textId="29FAAF13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726F84">
        <w:t>Bilardi JE, Walker S, Temple-Smith M, et al. The burden of bacterial vaginosis: women's experience of the physical, emotional, sexual and social impact of living with recurrent bacterial vaginosis. PLoS One 2013;</w:t>
      </w:r>
      <w:r w:rsidR="00726F84">
        <w:t xml:space="preserve"> </w:t>
      </w:r>
      <w:r w:rsidRPr="00726F84">
        <w:t>8:e74378.</w:t>
      </w:r>
    </w:p>
    <w:p w14:paraId="3CC3636C" w14:textId="3F3012BD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726F84">
        <w:t>Payne SC, Cromer PR, Stanek MK, Palmer AA. Evidence of African-American women's frustrations with chronic recurrent bacterial vaginosis. J Am Acad Nurse Pract 2010;</w:t>
      </w:r>
      <w:r w:rsidR="00726F84">
        <w:t xml:space="preserve"> </w:t>
      </w:r>
      <w:r w:rsidRPr="00726F84">
        <w:t>22:101-108.</w:t>
      </w:r>
    </w:p>
    <w:p w14:paraId="2ECA02B2" w14:textId="2B3176C5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726F84">
        <w:t>Boris J, Pahlson C, Larsson PG. Six years observation after successful treatment of bacterial vaginosis. Infect Dis Obstet Gynecol 1997;</w:t>
      </w:r>
      <w:r w:rsidR="00726F84">
        <w:t xml:space="preserve"> </w:t>
      </w:r>
      <w:r w:rsidRPr="00726F84">
        <w:t>5:297-302.</w:t>
      </w:r>
    </w:p>
    <w:p w14:paraId="354A1CF7" w14:textId="11DCAD63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  <w:rPr>
          <w:lang w:val="fr-FR"/>
        </w:rPr>
      </w:pPr>
      <w:r w:rsidRPr="00726F84">
        <w:t xml:space="preserve">Bradshaw CS, Brotman RM. Making inroads into improving treatment of bacterial vaginosis - striving for long-term cure. </w:t>
      </w:r>
      <w:r w:rsidRPr="00726F84">
        <w:rPr>
          <w:lang w:val="fr-FR"/>
        </w:rPr>
        <w:t>BMC Infect Dis 2015;</w:t>
      </w:r>
      <w:r w:rsidR="00726F84">
        <w:rPr>
          <w:lang w:val="fr-FR"/>
        </w:rPr>
        <w:t xml:space="preserve"> </w:t>
      </w:r>
      <w:r w:rsidRPr="00726F84">
        <w:rPr>
          <w:lang w:val="fr-FR"/>
        </w:rPr>
        <w:t>15:292.</w:t>
      </w:r>
    </w:p>
    <w:p w14:paraId="77460B11" w14:textId="1F65E094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726F84">
        <w:rPr>
          <w:lang w:val="fr-FR"/>
        </w:rPr>
        <w:lastRenderedPageBreak/>
        <w:t xml:space="preserve">McKinnon LR, Achilles SL, Bradshaw CS, et al. </w:t>
      </w:r>
      <w:r w:rsidRPr="00726F84">
        <w:t xml:space="preserve">The </w:t>
      </w:r>
      <w:r w:rsidR="00A95674" w:rsidRPr="00726F84">
        <w:t xml:space="preserve">evolving facets of bacterial vaginosis: implications </w:t>
      </w:r>
      <w:r w:rsidRPr="00726F84">
        <w:t xml:space="preserve">for HIV </w:t>
      </w:r>
      <w:r w:rsidR="00A95674">
        <w:t>t</w:t>
      </w:r>
      <w:r w:rsidRPr="00726F84">
        <w:t>ransmission. AIDS Res Hum Retroviruses 2019;</w:t>
      </w:r>
      <w:r w:rsidR="00726F84">
        <w:t xml:space="preserve"> </w:t>
      </w:r>
      <w:r w:rsidRPr="00726F84">
        <w:t>35:219-228.</w:t>
      </w:r>
    </w:p>
    <w:p w14:paraId="55237520" w14:textId="111CBDFB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726F84">
        <w:t>Marrazzo JM, Fiedler TL, Srinivasan S, et al. Extravaginal reservoirs of vaginal bacteria as risk factors for incident bacterial vaginosis. J Infect Dis 2012;</w:t>
      </w:r>
      <w:r w:rsidR="00726F84">
        <w:t xml:space="preserve"> </w:t>
      </w:r>
      <w:r w:rsidRPr="00726F84">
        <w:t>205:1580-1588.</w:t>
      </w:r>
    </w:p>
    <w:p w14:paraId="7C663B9C" w14:textId="0A865C25" w:rsidR="00283820" w:rsidRPr="00283820" w:rsidRDefault="00103827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B33C10">
        <w:t xml:space="preserve">Vrijens </w:t>
      </w:r>
      <w:r w:rsidRPr="00726F84">
        <w:t>B, Urquhart J. Patient adherence to prescribed antimicrobial drug dosing regimens. J Antimicrob Chemother 2005;</w:t>
      </w:r>
      <w:r>
        <w:t xml:space="preserve"> </w:t>
      </w:r>
      <w:r w:rsidRPr="00726F84">
        <w:t>55:616-627</w:t>
      </w:r>
      <w:r w:rsidR="00283820">
        <w:rPr>
          <w:lang w:val="pt-BR"/>
        </w:rPr>
        <w:t>.</w:t>
      </w:r>
    </w:p>
    <w:p w14:paraId="528B7A97" w14:textId="3C5D494B" w:rsidR="00283820" w:rsidRDefault="0028382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B33C10">
        <w:rPr>
          <w:lang w:val="de-DE"/>
        </w:rPr>
        <w:t xml:space="preserve">Eells SJ, Nguyen M, Jung J, Macias-Gil R, May L, Miller LG. </w:t>
      </w:r>
      <w:r w:rsidRPr="00B33C10">
        <w:t xml:space="preserve">Relationship between adherence to oral antibiotics and postdischarge clinical outcomes among patients hospitalized with </w:t>
      </w:r>
      <w:r w:rsidRPr="00B33C10">
        <w:rPr>
          <w:i/>
          <w:iCs/>
        </w:rPr>
        <w:t>Staphylococcus aureus</w:t>
      </w:r>
      <w:r w:rsidRPr="00B33C10">
        <w:t xml:space="preserve"> skin infections. </w:t>
      </w:r>
      <w:r>
        <w:rPr>
          <w:lang w:val="pt-BR"/>
        </w:rPr>
        <w:t xml:space="preserve">Antimicrob Agents Chemother 2016;60:2941-2948. </w:t>
      </w:r>
    </w:p>
    <w:p w14:paraId="4C512078" w14:textId="087E9D53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B33C10">
        <w:rPr>
          <w:lang w:val="pt-BR"/>
        </w:rPr>
        <w:t>Machado</w:t>
      </w:r>
      <w:r w:rsidRPr="00726F84">
        <w:rPr>
          <w:lang w:val="pt-BR"/>
        </w:rPr>
        <w:t xml:space="preserve"> D, Castro J, Palmeira-de-Oliveira A, Martinez-de-Oliveira J, Cerca N. Bacterial </w:t>
      </w:r>
      <w:r w:rsidR="00A95674" w:rsidRPr="00726F84">
        <w:rPr>
          <w:lang w:val="pt-BR"/>
        </w:rPr>
        <w:t xml:space="preserve">vaginosis biofilms: challenges to current therapies and emerging solutions. </w:t>
      </w:r>
      <w:r w:rsidRPr="00726F84">
        <w:rPr>
          <w:lang w:val="pt-BR"/>
        </w:rPr>
        <w:t>Front Microbiol 2015;</w:t>
      </w:r>
      <w:r w:rsidR="00726F84">
        <w:rPr>
          <w:lang w:val="pt-BR"/>
        </w:rPr>
        <w:t xml:space="preserve"> </w:t>
      </w:r>
      <w:r w:rsidRPr="00726F84">
        <w:rPr>
          <w:lang w:val="pt-BR"/>
        </w:rPr>
        <w:t>6:1528.</w:t>
      </w:r>
    </w:p>
    <w:p w14:paraId="5F577F3F" w14:textId="09F9EC7A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726F84">
        <w:t>Fredricks</w:t>
      </w:r>
      <w:r w:rsidRPr="00B33C10">
        <w:t xml:space="preserve"> DN, Fiedler TL, Thomas KK, Oakley BB, Marrazzo JM. </w:t>
      </w:r>
      <w:r w:rsidRPr="00726F84">
        <w:t xml:space="preserve">Targeted PCR for detection of vaginal bacteria associated with bacterial vaginosis. </w:t>
      </w:r>
      <w:r w:rsidRPr="00726F84">
        <w:rPr>
          <w:lang w:val="de-DE"/>
        </w:rPr>
        <w:t>J Clin Microbiol 2007;</w:t>
      </w:r>
      <w:r w:rsidR="00726F84">
        <w:rPr>
          <w:lang w:val="de-DE"/>
        </w:rPr>
        <w:t xml:space="preserve"> </w:t>
      </w:r>
      <w:r w:rsidRPr="00726F84">
        <w:rPr>
          <w:lang w:val="de-DE"/>
        </w:rPr>
        <w:t>45:3270-3276.</w:t>
      </w:r>
    </w:p>
    <w:p w14:paraId="3AB9840E" w14:textId="76825DE4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B33C10">
        <w:rPr>
          <w:lang w:val="de-DE"/>
        </w:rPr>
        <w:t>Verhelst</w:t>
      </w:r>
      <w:r w:rsidRPr="00726F84">
        <w:rPr>
          <w:lang w:val="de-DE"/>
        </w:rPr>
        <w:t xml:space="preserve"> R, Verstraelen H, Claeys G, et al. </w:t>
      </w:r>
      <w:r w:rsidRPr="00726F84">
        <w:t xml:space="preserve">Cloning of 16S rRNA genes amplified from normal and disturbed vaginal microflora suggests a strong association between </w:t>
      </w:r>
      <w:r w:rsidRPr="00A95674">
        <w:rPr>
          <w:i/>
          <w:iCs/>
        </w:rPr>
        <w:t>Atopobium vaginae,</w:t>
      </w:r>
      <w:r w:rsidRPr="00726F84">
        <w:t xml:space="preserve"> </w:t>
      </w:r>
      <w:r w:rsidRPr="00A95674">
        <w:rPr>
          <w:i/>
          <w:iCs/>
        </w:rPr>
        <w:t>Gardnerella vaginalis</w:t>
      </w:r>
      <w:r w:rsidRPr="00726F84">
        <w:t xml:space="preserve"> and bacterial vaginosis. BMC Microbiol 2004;</w:t>
      </w:r>
      <w:r w:rsidR="00726F84">
        <w:t xml:space="preserve"> </w:t>
      </w:r>
      <w:r w:rsidRPr="00726F84">
        <w:t>4:16.</w:t>
      </w:r>
    </w:p>
    <w:p w14:paraId="7A0BE3B3" w14:textId="3FBA0019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726F84">
        <w:lastRenderedPageBreak/>
        <w:t>Fettweis JM, Brooks JP, Serrano MG, et al. Differences in vaginal microbiome in African American women versus women of European ancestry. Microbiology 2014;</w:t>
      </w:r>
      <w:r w:rsidR="00726F84">
        <w:t xml:space="preserve"> </w:t>
      </w:r>
      <w:r w:rsidRPr="00726F84">
        <w:t>160(Pt 10):2272-2282.</w:t>
      </w:r>
    </w:p>
    <w:p w14:paraId="352B4955" w14:textId="45A1BFE0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726F84">
        <w:t>Ravel J, Gajer P, Abdo Z, et al. Vaginal microbiome of reproductive-age women. Proc Natl Acad Sci U S A 2011;</w:t>
      </w:r>
      <w:r w:rsidR="00726F84">
        <w:t xml:space="preserve"> </w:t>
      </w:r>
      <w:r w:rsidRPr="00726F84">
        <w:t>108</w:t>
      </w:r>
      <w:r w:rsidR="00726F84">
        <w:t>(</w:t>
      </w:r>
      <w:r w:rsidRPr="00726F84">
        <w:t>Suppl 1</w:t>
      </w:r>
      <w:r w:rsidR="00726F84">
        <w:t>)</w:t>
      </w:r>
      <w:r w:rsidRPr="00726F84">
        <w:t>:4680-4687.</w:t>
      </w:r>
    </w:p>
    <w:p w14:paraId="58A90CBB" w14:textId="77850871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726F84">
        <w:t xml:space="preserve">Verstraelen H, Verhelst R, Claeys G, De Backer E, Temmerman M, Vaneechoutte M. Longitudinal analysis of the vaginal microflora in pregnancy suggests that </w:t>
      </w:r>
      <w:r w:rsidRPr="00A95674">
        <w:rPr>
          <w:i/>
          <w:iCs/>
        </w:rPr>
        <w:t>L. crispatus</w:t>
      </w:r>
      <w:r w:rsidRPr="00726F84">
        <w:t xml:space="preserve"> promotes the stability of the normal vaginal microflora and that </w:t>
      </w:r>
      <w:r w:rsidRPr="00A95674">
        <w:rPr>
          <w:i/>
          <w:iCs/>
        </w:rPr>
        <w:t>L. gasseri</w:t>
      </w:r>
      <w:r w:rsidRPr="00726F84">
        <w:t xml:space="preserve"> and/or </w:t>
      </w:r>
      <w:r w:rsidRPr="00A95674">
        <w:rPr>
          <w:i/>
          <w:iCs/>
        </w:rPr>
        <w:t>L. iners</w:t>
      </w:r>
      <w:r w:rsidRPr="00726F84">
        <w:t xml:space="preserve"> are more conducive to the occurrence of abnormal vaginal microflora. </w:t>
      </w:r>
      <w:r w:rsidRPr="00726F84">
        <w:rPr>
          <w:lang w:val="it-IT"/>
        </w:rPr>
        <w:t>BMC Microbiol 2009;</w:t>
      </w:r>
      <w:r w:rsidR="00726F84">
        <w:rPr>
          <w:lang w:val="it-IT"/>
        </w:rPr>
        <w:t xml:space="preserve"> </w:t>
      </w:r>
      <w:r w:rsidRPr="00726F84">
        <w:rPr>
          <w:lang w:val="it-IT"/>
        </w:rPr>
        <w:t>9:116.</w:t>
      </w:r>
    </w:p>
    <w:p w14:paraId="685A4D61" w14:textId="5FF8D2C5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726F84">
        <w:rPr>
          <w:lang w:val="it-IT"/>
        </w:rPr>
        <w:t xml:space="preserve">Laue C, Papazova E, Liesegang A, et al. </w:t>
      </w:r>
      <w:r w:rsidRPr="00726F84">
        <w:t xml:space="preserve">Effect of a yoghurt drink containing </w:t>
      </w:r>
      <w:r w:rsidRPr="00A95674">
        <w:rPr>
          <w:i/>
          <w:iCs/>
        </w:rPr>
        <w:t>Lactobacillus</w:t>
      </w:r>
      <w:r w:rsidRPr="00726F84">
        <w:t xml:space="preserve"> strains on bacterial vaginosis in women - a double-blind, randomised, controlled clinical pilot trial. Benef Microbes 2018;</w:t>
      </w:r>
      <w:r w:rsidR="00726F84">
        <w:t xml:space="preserve"> </w:t>
      </w:r>
      <w:r w:rsidRPr="00726F84">
        <w:t>9:35-50.</w:t>
      </w:r>
    </w:p>
    <w:p w14:paraId="6B576E35" w14:textId="6D28A1F8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726F84">
        <w:rPr>
          <w:lang w:val="it-IT"/>
        </w:rPr>
        <w:t>Bohbot</w:t>
      </w:r>
      <w:r w:rsidRPr="00B33C10">
        <w:rPr>
          <w:lang w:val="it-IT"/>
        </w:rPr>
        <w:t xml:space="preserve"> JM, Darai E, Bretelle F, Brami G, Daniel C, Cardot JM. </w:t>
      </w:r>
      <w:r w:rsidRPr="00726F84">
        <w:t xml:space="preserve">Efficacy and safety of vaginally administered lyophilized </w:t>
      </w:r>
      <w:r w:rsidRPr="00A95674">
        <w:rPr>
          <w:i/>
          <w:iCs/>
        </w:rPr>
        <w:t>Lactobacillus crispatus</w:t>
      </w:r>
      <w:r w:rsidRPr="00726F84">
        <w:t xml:space="preserve"> IP 174178 in the prevention of bacterial vaginosis recurrence. J Gynecol Obstet Hum Reprod 2018;</w:t>
      </w:r>
      <w:r w:rsidR="00726F84">
        <w:t xml:space="preserve"> </w:t>
      </w:r>
      <w:r w:rsidRPr="00726F84">
        <w:t>47:81-86.</w:t>
      </w:r>
    </w:p>
    <w:p w14:paraId="142BDDA5" w14:textId="19F379DB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B33C10">
        <w:rPr>
          <w:lang w:val="fr-FR"/>
        </w:rPr>
        <w:t xml:space="preserve">Bradshaw CS, Pirotta M, De Guingand D, et al. </w:t>
      </w:r>
      <w:r w:rsidRPr="00726F84">
        <w:t>Efficacy of oral metronidazole with vaginal clindamycin or vaginal probiotic for bacterial vaginosis: randomised placebo-controlled double-blind trial. PLoS One 2012;</w:t>
      </w:r>
      <w:r w:rsidR="00726F84">
        <w:t xml:space="preserve"> </w:t>
      </w:r>
      <w:r w:rsidRPr="00726F84">
        <w:t>7:e34540.</w:t>
      </w:r>
    </w:p>
    <w:p w14:paraId="71E2B61D" w14:textId="5A1E3686" w:rsidR="00015710" w:rsidRPr="006F63B5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B33C10">
        <w:t xml:space="preserve">Ya </w:t>
      </w:r>
      <w:r w:rsidRPr="00726F84">
        <w:t xml:space="preserve">W, Reifer C, Miller LE. Efficacy of vaginal probiotic capsules for recurrent bacterial vaginosis: a double-blind, randomized, placebo-controlled study. </w:t>
      </w:r>
      <w:r w:rsidRPr="00726F84">
        <w:rPr>
          <w:lang w:val="pt-BR"/>
        </w:rPr>
        <w:t>Am J Obstet Gynecol 2010;</w:t>
      </w:r>
      <w:r w:rsidR="00726F84">
        <w:rPr>
          <w:lang w:val="pt-BR"/>
        </w:rPr>
        <w:t xml:space="preserve"> </w:t>
      </w:r>
      <w:r w:rsidRPr="00726F84">
        <w:rPr>
          <w:lang w:val="pt-BR"/>
        </w:rPr>
        <w:t>203:120 e121-126.</w:t>
      </w:r>
    </w:p>
    <w:p w14:paraId="541EA0C0" w14:textId="0F1431B6" w:rsidR="006F63B5" w:rsidRPr="00726F84" w:rsidRDefault="006F63B5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B33C10">
        <w:rPr>
          <w:lang w:val="it-IT"/>
        </w:rPr>
        <w:lastRenderedPageBreak/>
        <w:t xml:space="preserve">Nquqi BM, Hemmerling A, Bukusi EA, et al. </w:t>
      </w:r>
      <w:r>
        <w:t xml:space="preserve">Effects of bacterial vaginosis-associated bacteria and sexual intercourse on vaginal colonization with the probiotic </w:t>
      </w:r>
      <w:r w:rsidRPr="006F63B5">
        <w:rPr>
          <w:i/>
          <w:iCs/>
        </w:rPr>
        <w:t>Lactobacillus crispatus</w:t>
      </w:r>
      <w:r>
        <w:t xml:space="preserve"> CTV-05. Sex Transm Dis 2011; 38:1020-1027. </w:t>
      </w:r>
    </w:p>
    <w:p w14:paraId="24B3592C" w14:textId="0165AEF8" w:rsidR="00A35AB1" w:rsidRPr="00962C36" w:rsidRDefault="00A35AB1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  <w:rPr>
          <w:highlight w:val="yellow"/>
        </w:rPr>
      </w:pPr>
      <w:r w:rsidRPr="00962C36">
        <w:rPr>
          <w:highlight w:val="yellow"/>
        </w:rPr>
        <w:t xml:space="preserve">Marrazzo JM, Dombrowski JC, Wierzbicki MR, et al. Safety and efficacy of a novel vaginal anti-infective, TOL-463, in the treatment of bacterial vaginosis and vulvovaginal candidiasis: a randomized, single-blind, phase 2, controlled trial. Clin Infect Dis 2019; 68:803-809. </w:t>
      </w:r>
    </w:p>
    <w:p w14:paraId="0FE2B616" w14:textId="6488FE48" w:rsidR="004A6BC7" w:rsidRPr="00962C36" w:rsidRDefault="004A6BC7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  <w:rPr>
          <w:highlight w:val="yellow"/>
        </w:rPr>
      </w:pPr>
      <w:r w:rsidRPr="00B33C10">
        <w:rPr>
          <w:highlight w:val="yellow"/>
          <w:lang w:val="fr-FR"/>
        </w:rPr>
        <w:t xml:space="preserve">Chavoustie SE, Carter BA, Waldbaum AS, et al. </w:t>
      </w:r>
      <w:r w:rsidRPr="00962C36">
        <w:rPr>
          <w:highlight w:val="yellow"/>
        </w:rPr>
        <w:t xml:space="preserve">Two phase 3, double-blind, placebo-controlled studies of the efficacy and safety of astodrimer 1% gel for the treatment of bacterial vaginosis. Eur J Obstet Gynecol Reprod Biol. 2020; 245:13-18. </w:t>
      </w:r>
    </w:p>
    <w:p w14:paraId="21717910" w14:textId="0F461D67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726F84">
        <w:t>Broumas AG, Basara LA. Potential patient preference for 3-day treatment of bacterial vaginosis: responses to new suppository form of clindamycin. Adv Ther 2000;</w:t>
      </w:r>
      <w:r w:rsidR="00726F84">
        <w:t xml:space="preserve"> </w:t>
      </w:r>
      <w:r w:rsidRPr="00726F84">
        <w:t>17:159-166.</w:t>
      </w:r>
    </w:p>
    <w:p w14:paraId="193E1E7A" w14:textId="2D57D604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726F84">
        <w:t>Hanson JM, McGregor JA, Hillier SL, et al. Metronidazole for bacterial vaginosis</w:t>
      </w:r>
      <w:r w:rsidR="00A95674">
        <w:t>:</w:t>
      </w:r>
      <w:r w:rsidRPr="00726F84">
        <w:t xml:space="preserve"> </w:t>
      </w:r>
      <w:r w:rsidR="00A95674">
        <w:t>a</w:t>
      </w:r>
      <w:r w:rsidRPr="00726F84">
        <w:t xml:space="preserve"> comparison of vaginal gel vs. oral therapy. J Reprod Med 2000;</w:t>
      </w:r>
      <w:r w:rsidR="00726F84">
        <w:t xml:space="preserve"> </w:t>
      </w:r>
      <w:r w:rsidRPr="00726F84">
        <w:t>45:889-896.</w:t>
      </w:r>
    </w:p>
    <w:p w14:paraId="7F23E29E" w14:textId="03292222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  <w:rPr>
          <w:lang w:val="pt-BR"/>
        </w:rPr>
      </w:pPr>
      <w:r w:rsidRPr="00726F84">
        <w:rPr>
          <w:lang w:val="it-IT"/>
        </w:rPr>
        <w:t xml:space="preserve">McGowan I, Gomez K, Bruder K, et al. </w:t>
      </w:r>
      <w:r w:rsidRPr="00726F84">
        <w:t xml:space="preserve">Phase 1 randomized trial of the vaginal safety and acceptability of SPL7013 gel (VivaGel) in sexually active young women (MTN-004). </w:t>
      </w:r>
      <w:r w:rsidRPr="00726F84">
        <w:rPr>
          <w:lang w:val="pt-BR"/>
        </w:rPr>
        <w:t>AIDS 2011;</w:t>
      </w:r>
      <w:r w:rsidR="00726F84">
        <w:rPr>
          <w:lang w:val="pt-BR"/>
        </w:rPr>
        <w:t xml:space="preserve"> </w:t>
      </w:r>
      <w:r w:rsidRPr="00726F84">
        <w:rPr>
          <w:lang w:val="pt-BR"/>
        </w:rPr>
        <w:t>25:1057-1064.</w:t>
      </w:r>
    </w:p>
    <w:p w14:paraId="56EEFEEB" w14:textId="57B96399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726F84">
        <w:t xml:space="preserve">Lam WY, Fresco P. Medication </w:t>
      </w:r>
      <w:r w:rsidR="00F010EC" w:rsidRPr="00726F84">
        <w:t xml:space="preserve">adherence measures: an overview. </w:t>
      </w:r>
      <w:r w:rsidRPr="00726F84">
        <w:t>Biomed Res Int 2015;</w:t>
      </w:r>
      <w:r w:rsidR="00726F84">
        <w:t xml:space="preserve"> </w:t>
      </w:r>
      <w:r w:rsidRPr="00726F84">
        <w:t>2015:217047.</w:t>
      </w:r>
    </w:p>
    <w:p w14:paraId="29B656B0" w14:textId="6D6BED9C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726F84">
        <w:lastRenderedPageBreak/>
        <w:t>El Alili M, Vrijens B, Demonceau J, Evers SM, Hiligsmann M. A scoping review of studies comparing the medication event monitoring system (MEMS) with alternative methods for measuring medication adherence. Br J Clin Pharmacol 2016;</w:t>
      </w:r>
      <w:r w:rsidR="00726F84">
        <w:t xml:space="preserve"> </w:t>
      </w:r>
      <w:r w:rsidRPr="00726F84">
        <w:t>82:268-279.</w:t>
      </w:r>
    </w:p>
    <w:p w14:paraId="53286532" w14:textId="1DC6C2BD" w:rsidR="00015710" w:rsidRPr="00726F84" w:rsidRDefault="00015710" w:rsidP="00726F84">
      <w:pPr>
        <w:pStyle w:val="EndNoteBibliography"/>
        <w:numPr>
          <w:ilvl w:val="0"/>
          <w:numId w:val="1"/>
        </w:numPr>
        <w:spacing w:after="0" w:line="480" w:lineRule="auto"/>
        <w:ind w:left="990" w:hanging="630"/>
        <w:jc w:val="left"/>
      </w:pPr>
      <w:r w:rsidRPr="00726F84">
        <w:t>Kardas P, Bishai WR. Compliance in anti-infective medicine. Johns Hopkins Adv Stud Med 2006;</w:t>
      </w:r>
      <w:r w:rsidR="00726F84">
        <w:t xml:space="preserve"> </w:t>
      </w:r>
      <w:r w:rsidRPr="00726F84">
        <w:t>6:S652-S658.</w:t>
      </w:r>
    </w:p>
    <w:p w14:paraId="4FBEFF09" w14:textId="77777777" w:rsidR="00BF3F84" w:rsidRDefault="00BF3F84" w:rsidP="00726F84">
      <w:pPr>
        <w:spacing w:after="0" w:line="480" w:lineRule="auto"/>
      </w:pPr>
    </w:p>
    <w:sectPr w:rsidR="00BF3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F4990" w14:textId="77777777" w:rsidR="00B33C10" w:rsidRDefault="00B33C10" w:rsidP="00B33C10">
      <w:pPr>
        <w:spacing w:after="0" w:line="240" w:lineRule="auto"/>
      </w:pPr>
      <w:r>
        <w:separator/>
      </w:r>
    </w:p>
  </w:endnote>
  <w:endnote w:type="continuationSeparator" w:id="0">
    <w:p w14:paraId="6B0AEC27" w14:textId="77777777" w:rsidR="00B33C10" w:rsidRDefault="00B33C10" w:rsidP="00B3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6C39F" w14:textId="77777777" w:rsidR="00B33C10" w:rsidRDefault="00B33C10" w:rsidP="00B33C10">
      <w:pPr>
        <w:spacing w:after="0" w:line="240" w:lineRule="auto"/>
      </w:pPr>
      <w:r>
        <w:separator/>
      </w:r>
    </w:p>
  </w:footnote>
  <w:footnote w:type="continuationSeparator" w:id="0">
    <w:p w14:paraId="1CF47791" w14:textId="77777777" w:rsidR="00B33C10" w:rsidRDefault="00B33C10" w:rsidP="00B33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3293C"/>
    <w:multiLevelType w:val="hybridMultilevel"/>
    <w:tmpl w:val="F3162A7E"/>
    <w:lvl w:ilvl="0" w:tplc="FBE6569C">
      <w:start w:val="31"/>
      <w:numFmt w:val="decimal"/>
      <w:lvlText w:val="%1s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10"/>
    <w:rsid w:val="00015710"/>
    <w:rsid w:val="000A3507"/>
    <w:rsid w:val="000E2BF9"/>
    <w:rsid w:val="000F4B5B"/>
    <w:rsid w:val="00103827"/>
    <w:rsid w:val="00283820"/>
    <w:rsid w:val="003451C4"/>
    <w:rsid w:val="004A6BC7"/>
    <w:rsid w:val="004B7122"/>
    <w:rsid w:val="00662257"/>
    <w:rsid w:val="006E1F44"/>
    <w:rsid w:val="006F63B5"/>
    <w:rsid w:val="00726F84"/>
    <w:rsid w:val="00777DDE"/>
    <w:rsid w:val="007A2294"/>
    <w:rsid w:val="00962C36"/>
    <w:rsid w:val="00976DFE"/>
    <w:rsid w:val="00A35AB1"/>
    <w:rsid w:val="00A95674"/>
    <w:rsid w:val="00AB08D4"/>
    <w:rsid w:val="00B33C10"/>
    <w:rsid w:val="00BF3F84"/>
    <w:rsid w:val="00C61C04"/>
    <w:rsid w:val="00C91538"/>
    <w:rsid w:val="00CC78D9"/>
    <w:rsid w:val="00F010EC"/>
    <w:rsid w:val="00F4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25833"/>
  <w15:chartTrackingRefBased/>
  <w15:docId w15:val="{E6D3841A-6BE7-465A-A580-C51E8AF4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015710"/>
    <w:pPr>
      <w:spacing w:line="240" w:lineRule="auto"/>
      <w:jc w:val="both"/>
    </w:pPr>
    <w:rPr>
      <w:rFonts w:ascii="Calibri" w:hAnsi="Calibri" w:cs="Calibri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015710"/>
    <w:rPr>
      <w:rFonts w:ascii="Calibri" w:hAnsi="Calibri" w:cs="Calibri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3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C10"/>
  </w:style>
  <w:style w:type="paragraph" w:styleId="Footer">
    <w:name w:val="footer"/>
    <w:basedOn w:val="Normal"/>
    <w:link w:val="FooterChar"/>
    <w:uiPriority w:val="99"/>
    <w:unhideWhenUsed/>
    <w:rsid w:val="00B33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1832</Words>
  <Characters>8519</Characters>
  <Application>Microsoft Office Word</Application>
  <DocSecurity>0</DocSecurity>
  <Lines>655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Ward</dc:creator>
  <cp:keywords/>
  <dc:description/>
  <cp:lastModifiedBy>Lee, Jennifer</cp:lastModifiedBy>
  <cp:revision>2</cp:revision>
  <cp:lastPrinted>2020-02-19T21:38:00Z</cp:lastPrinted>
  <dcterms:created xsi:type="dcterms:W3CDTF">2020-02-25T20:25:00Z</dcterms:created>
  <dcterms:modified xsi:type="dcterms:W3CDTF">2020-02-25T20:25:00Z</dcterms:modified>
</cp:coreProperties>
</file>